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AED2526" w14:textId="77777777" w:rsidR="00B900E0" w:rsidRPr="00507160" w:rsidRDefault="00B900E0" w:rsidP="009223AD">
      <w:pPr>
        <w:spacing w:before="120" w:after="120" w:line="240" w:lineRule="auto"/>
        <w:jc w:val="both"/>
        <w:rPr>
          <w:rFonts w:ascii="Trebuchet MS" w:eastAsia="Calibri" w:hAnsi="Trebuchet MS" w:cs="Times New Roman"/>
          <w:b/>
          <w:color w:val="244061" w:themeColor="accent1" w:themeShade="80"/>
        </w:rPr>
      </w:pPr>
      <w:r w:rsidRPr="00507160">
        <w:rPr>
          <w:rFonts w:ascii="Trebuchet MS" w:eastAsia="Calibri" w:hAnsi="Trebuchet MS" w:cs="Times New Roman"/>
          <w:b/>
          <w:color w:val="244061" w:themeColor="accent1" w:themeShade="80"/>
        </w:rPr>
        <w:t>PROGRAMUL OPERAŢIONAL CAPITAL UMAN</w:t>
      </w:r>
    </w:p>
    <w:p w14:paraId="36B6FAB2" w14:textId="6300E103" w:rsidR="00B900E0" w:rsidRPr="00507160" w:rsidRDefault="00B900E0" w:rsidP="009223AD">
      <w:pPr>
        <w:spacing w:before="120" w:after="120" w:line="240" w:lineRule="auto"/>
        <w:jc w:val="both"/>
        <w:rPr>
          <w:rFonts w:ascii="Trebuchet MS" w:eastAsia="Calibri" w:hAnsi="Trebuchet MS" w:cs="Times New Roman"/>
          <w:b/>
          <w:color w:val="244061" w:themeColor="accent1" w:themeShade="80"/>
        </w:rPr>
      </w:pPr>
      <w:r w:rsidRPr="00507160">
        <w:rPr>
          <w:rFonts w:ascii="Trebuchet MS" w:eastAsia="Calibri" w:hAnsi="Trebuchet MS" w:cs="Times New Roman"/>
          <w:b/>
          <w:color w:val="244061" w:themeColor="accent1" w:themeShade="80"/>
        </w:rPr>
        <w:t xml:space="preserve">Axa prioritară </w:t>
      </w:r>
      <w:r w:rsidR="00CE4A4E" w:rsidRPr="00507160">
        <w:rPr>
          <w:rFonts w:ascii="Trebuchet MS" w:eastAsia="Calibri" w:hAnsi="Trebuchet MS" w:cs="Times New Roman"/>
          <w:b/>
          <w:color w:val="244061" w:themeColor="accent1" w:themeShade="80"/>
        </w:rPr>
        <w:t xml:space="preserve">6 </w:t>
      </w:r>
      <w:r w:rsidRPr="00507160">
        <w:rPr>
          <w:rFonts w:ascii="Trebuchet MS" w:eastAsia="Calibri" w:hAnsi="Trebuchet MS" w:cs="Times New Roman"/>
          <w:b/>
          <w:color w:val="244061" w:themeColor="accent1" w:themeShade="80"/>
        </w:rPr>
        <w:t xml:space="preserve">- </w:t>
      </w:r>
      <w:r w:rsidRPr="00507160">
        <w:rPr>
          <w:rFonts w:ascii="Trebuchet MS" w:hAnsi="Trebuchet MS" w:cs="TimesNewRomanPSMT"/>
          <w:b/>
          <w:color w:val="244061" w:themeColor="accent1" w:themeShade="80"/>
        </w:rPr>
        <w:t>Educație și competențe</w:t>
      </w:r>
    </w:p>
    <w:p w14:paraId="1A0EAA0F" w14:textId="77777777" w:rsidR="00F009A1" w:rsidRPr="00507160" w:rsidRDefault="00F009A1" w:rsidP="009223AD">
      <w:pPr>
        <w:autoSpaceDE w:val="0"/>
        <w:autoSpaceDN w:val="0"/>
        <w:adjustRightInd w:val="0"/>
        <w:spacing w:after="0" w:line="240" w:lineRule="auto"/>
        <w:jc w:val="both"/>
        <w:rPr>
          <w:rFonts w:ascii="Trebuchet MS" w:eastAsia="Calibri" w:hAnsi="Trebuchet MS" w:cs="Times New Roman"/>
          <w:b/>
          <w:color w:val="244061" w:themeColor="accent1" w:themeShade="80"/>
        </w:rPr>
      </w:pPr>
      <w:r w:rsidRPr="00507160">
        <w:rPr>
          <w:rFonts w:ascii="Trebuchet MS" w:eastAsia="Calibri" w:hAnsi="Trebuchet MS" w:cs="Times New Roman"/>
          <w:b/>
          <w:color w:val="244061" w:themeColor="accent1" w:themeShade="80"/>
        </w:rPr>
        <w:t>Obiectiv tematic 8 - Promovarea unei ocupări sustenabile și de calitate a forței de muncă și sprijinirea mobilității forței de muncă</w:t>
      </w:r>
    </w:p>
    <w:p w14:paraId="0C5E9064" w14:textId="77777777" w:rsidR="00F009A1" w:rsidRPr="00507160" w:rsidRDefault="00F009A1" w:rsidP="00B670E4">
      <w:pPr>
        <w:autoSpaceDE w:val="0"/>
        <w:autoSpaceDN w:val="0"/>
        <w:adjustRightInd w:val="0"/>
        <w:spacing w:after="0" w:line="240" w:lineRule="auto"/>
        <w:jc w:val="both"/>
        <w:rPr>
          <w:rFonts w:ascii="Trebuchet MS" w:eastAsia="Calibri" w:hAnsi="Trebuchet MS" w:cs="Times New Roman"/>
          <w:b/>
          <w:color w:val="244061" w:themeColor="accent1" w:themeShade="80"/>
        </w:rPr>
      </w:pPr>
      <w:r w:rsidRPr="00507160">
        <w:rPr>
          <w:rFonts w:ascii="Trebuchet MS" w:eastAsia="Calibri" w:hAnsi="Trebuchet MS" w:cs="Times New Roman"/>
          <w:b/>
          <w:color w:val="244061" w:themeColor="accent1" w:themeShade="80"/>
        </w:rPr>
        <w:t>Prioritatea de investiții – 8.ii. ”Integrare durabilă pe piața muncii a tinerilor (FSE), în special a celor care nu au un loc de muncă, educație sau formare, inclusiv a tinerilor cu risc de excluziune social și a tinerilor din comunitățile marginalizate, inclusiv prin punerea în aplicare a ‘garanției pentru tineret’”</w:t>
      </w:r>
    </w:p>
    <w:p w14:paraId="39A91423" w14:textId="7A2309B8" w:rsidR="006E1F18" w:rsidRPr="00507160" w:rsidRDefault="00B900E0" w:rsidP="00F009A1">
      <w:pPr>
        <w:autoSpaceDE w:val="0"/>
        <w:autoSpaceDN w:val="0"/>
        <w:adjustRightInd w:val="0"/>
        <w:spacing w:after="0" w:line="240" w:lineRule="auto"/>
        <w:jc w:val="both"/>
        <w:rPr>
          <w:rFonts w:ascii="Trebuchet MS" w:eastAsia="Calibri" w:hAnsi="Trebuchet MS" w:cs="Times New Roman"/>
          <w:b/>
          <w:bCs/>
          <w:smallCaps/>
          <w:color w:val="244061" w:themeColor="accent1" w:themeShade="80"/>
        </w:rPr>
      </w:pPr>
      <w:r w:rsidRPr="00507160">
        <w:rPr>
          <w:rFonts w:ascii="Trebuchet MS" w:eastAsia="Calibri" w:hAnsi="Trebuchet MS" w:cs="Times New Roman"/>
          <w:b/>
          <w:color w:val="244061" w:themeColor="accent1" w:themeShade="80"/>
        </w:rPr>
        <w:t>Obiectiv Specific</w:t>
      </w:r>
      <w:r w:rsidR="00F009A1" w:rsidRPr="00507160">
        <w:rPr>
          <w:rFonts w:ascii="Trebuchet MS" w:eastAsia="Calibri" w:hAnsi="Trebuchet MS" w:cs="Times New Roman"/>
          <w:b/>
          <w:color w:val="244061" w:themeColor="accent1" w:themeShade="80"/>
        </w:rPr>
        <w:t xml:space="preserve">  6.1. - Creșterea numărului de tineri </w:t>
      </w:r>
      <w:proofErr w:type="spellStart"/>
      <w:r w:rsidR="00F009A1" w:rsidRPr="00507160">
        <w:rPr>
          <w:rFonts w:ascii="Trebuchet MS" w:eastAsia="Calibri" w:hAnsi="Trebuchet MS" w:cs="Times New Roman"/>
          <w:b/>
          <w:color w:val="244061" w:themeColor="accent1" w:themeShade="80"/>
        </w:rPr>
        <w:t>NEETs</w:t>
      </w:r>
      <w:proofErr w:type="spellEnd"/>
      <w:r w:rsidR="00F009A1" w:rsidRPr="00507160">
        <w:rPr>
          <w:rFonts w:ascii="Trebuchet MS" w:eastAsia="Calibri" w:hAnsi="Trebuchet MS" w:cs="Times New Roman"/>
          <w:b/>
          <w:color w:val="244061" w:themeColor="accent1" w:themeShade="80"/>
        </w:rPr>
        <w:t xml:space="preserve"> șomeri cu vârsta între 16 - 24 ani, înregistrați la SPO care se reîntorc în educație în programe de tip a doua șansă, inclusiv în programe de formare profesională inițială</w:t>
      </w:r>
    </w:p>
    <w:p w14:paraId="10166412" w14:textId="77777777" w:rsidR="006E1F18" w:rsidRPr="00507160" w:rsidRDefault="006E1F18">
      <w:pPr>
        <w:spacing w:after="0" w:line="240" w:lineRule="auto"/>
        <w:jc w:val="both"/>
        <w:rPr>
          <w:rFonts w:ascii="Trebuchet MS" w:eastAsia="Calibri" w:hAnsi="Trebuchet MS" w:cs="Times New Roman"/>
          <w:b/>
          <w:bCs/>
          <w:smallCaps/>
          <w:color w:val="244061" w:themeColor="accent1" w:themeShade="80"/>
        </w:rPr>
      </w:pPr>
    </w:p>
    <w:p w14:paraId="29103A45" w14:textId="77777777" w:rsidR="00B900E0" w:rsidRPr="00507160" w:rsidRDefault="00B900E0">
      <w:pPr>
        <w:spacing w:before="120" w:after="120" w:line="240" w:lineRule="auto"/>
        <w:jc w:val="both"/>
        <w:rPr>
          <w:rFonts w:ascii="Trebuchet MS" w:eastAsia="Calibri" w:hAnsi="Trebuchet MS" w:cs="Times New Roman"/>
          <w:b/>
          <w:color w:val="244061" w:themeColor="accent1" w:themeShade="80"/>
        </w:rPr>
      </w:pPr>
    </w:p>
    <w:p w14:paraId="6E982036" w14:textId="77777777" w:rsidR="00B900E0" w:rsidRPr="00507160" w:rsidRDefault="00B900E0">
      <w:pPr>
        <w:spacing w:before="120" w:after="120" w:line="240" w:lineRule="auto"/>
        <w:jc w:val="both"/>
        <w:rPr>
          <w:rFonts w:ascii="Trebuchet MS" w:eastAsia="Calibri" w:hAnsi="Trebuchet MS" w:cs="Times New Roman"/>
          <w:b/>
          <w:color w:val="244061" w:themeColor="accent1" w:themeShade="80"/>
        </w:rPr>
      </w:pPr>
    </w:p>
    <w:p w14:paraId="5D18ABD4" w14:textId="77777777" w:rsidR="00B900E0" w:rsidRPr="00507160" w:rsidRDefault="00B900E0">
      <w:pPr>
        <w:spacing w:before="120" w:after="120" w:line="240" w:lineRule="auto"/>
        <w:jc w:val="both"/>
        <w:rPr>
          <w:rFonts w:ascii="Trebuchet MS" w:eastAsia="Calibri" w:hAnsi="Trebuchet MS" w:cs="Times New Roman"/>
          <w:b/>
          <w:color w:val="244061" w:themeColor="accent1" w:themeShade="80"/>
        </w:rPr>
      </w:pPr>
    </w:p>
    <w:p w14:paraId="5094D2F9" w14:textId="77777777" w:rsidR="006E1F18" w:rsidRPr="00507160" w:rsidRDefault="006E1F18">
      <w:pPr>
        <w:spacing w:before="120" w:after="120" w:line="240" w:lineRule="auto"/>
        <w:jc w:val="both"/>
        <w:rPr>
          <w:rFonts w:ascii="Trebuchet MS" w:eastAsia="Calibri" w:hAnsi="Trebuchet MS" w:cs="Times New Roman"/>
          <w:b/>
          <w:color w:val="244061" w:themeColor="accent1" w:themeShade="80"/>
        </w:rPr>
      </w:pPr>
    </w:p>
    <w:p w14:paraId="786E83A7" w14:textId="77777777" w:rsidR="006E1F18" w:rsidRPr="00507160" w:rsidRDefault="006E1F18">
      <w:pPr>
        <w:spacing w:before="120" w:after="120" w:line="240" w:lineRule="auto"/>
        <w:jc w:val="both"/>
        <w:rPr>
          <w:rFonts w:ascii="Trebuchet MS" w:eastAsia="Calibri" w:hAnsi="Trebuchet MS" w:cs="Times New Roman"/>
          <w:b/>
          <w:color w:val="244061" w:themeColor="accent1" w:themeShade="80"/>
        </w:rPr>
      </w:pPr>
    </w:p>
    <w:p w14:paraId="5063443D" w14:textId="77777777" w:rsidR="00933A17" w:rsidRPr="00507160" w:rsidRDefault="00933A17" w:rsidP="00B670E4">
      <w:pPr>
        <w:shd w:val="clear" w:color="auto" w:fill="DAEEF3" w:themeFill="accent5" w:themeFillTint="33"/>
        <w:spacing w:after="160" w:line="240" w:lineRule="auto"/>
        <w:jc w:val="center"/>
        <w:rPr>
          <w:rFonts w:ascii="Trebuchet MS" w:hAnsi="Trebuchet MS"/>
          <w:b/>
          <w:color w:val="244061" w:themeColor="accent1" w:themeShade="80"/>
          <w:spacing w:val="-6"/>
        </w:rPr>
      </w:pPr>
    </w:p>
    <w:p w14:paraId="1BB8840A" w14:textId="77777777" w:rsidR="00D962BF" w:rsidRPr="00507160" w:rsidRDefault="00D962BF" w:rsidP="00B670E4">
      <w:pPr>
        <w:shd w:val="clear" w:color="auto" w:fill="DAEEF3" w:themeFill="accent5" w:themeFillTint="33"/>
        <w:spacing w:after="160" w:line="240" w:lineRule="auto"/>
        <w:jc w:val="center"/>
        <w:rPr>
          <w:rFonts w:ascii="Trebuchet MS" w:hAnsi="Trebuchet MS"/>
          <w:b/>
          <w:color w:val="244061" w:themeColor="accent1" w:themeShade="80"/>
          <w:spacing w:val="-6"/>
        </w:rPr>
      </w:pPr>
      <w:r w:rsidRPr="00507160">
        <w:rPr>
          <w:rFonts w:ascii="Trebuchet MS" w:hAnsi="Trebuchet MS"/>
          <w:b/>
          <w:color w:val="244061" w:themeColor="accent1" w:themeShade="80"/>
          <w:spacing w:val="-6"/>
        </w:rPr>
        <w:t>GHIDUL SOLICITANTULUI – CONDIȚII SPECIFICE</w:t>
      </w:r>
    </w:p>
    <w:p w14:paraId="103BC158" w14:textId="7563F835" w:rsidR="00F009A1" w:rsidRPr="00507160" w:rsidRDefault="00933A17" w:rsidP="00F009A1">
      <w:pPr>
        <w:shd w:val="clear" w:color="auto" w:fill="DAEEF3" w:themeFill="accent5" w:themeFillTint="33"/>
        <w:spacing w:after="160" w:line="240" w:lineRule="auto"/>
        <w:jc w:val="center"/>
        <w:rPr>
          <w:rFonts w:ascii="Trebuchet MS" w:hAnsi="Trebuchet MS"/>
          <w:b/>
          <w:color w:val="244061" w:themeColor="accent1" w:themeShade="80"/>
          <w:spacing w:val="-5"/>
        </w:rPr>
      </w:pPr>
      <w:r w:rsidRPr="00507160">
        <w:rPr>
          <w:rFonts w:ascii="Trebuchet MS" w:hAnsi="Trebuchet MS"/>
          <w:b/>
          <w:color w:val="244061" w:themeColor="accent1" w:themeShade="80"/>
          <w:spacing w:val="-6"/>
        </w:rPr>
        <w:t>MĂSURI</w:t>
      </w:r>
      <w:r w:rsidRPr="00507160">
        <w:rPr>
          <w:rFonts w:ascii="Trebuchet MS" w:hAnsi="Trebuchet MS"/>
          <w:b/>
          <w:color w:val="244061" w:themeColor="accent1" w:themeShade="80"/>
          <w:spacing w:val="-3"/>
        </w:rPr>
        <w:t xml:space="preserve"> </w:t>
      </w:r>
      <w:r w:rsidRPr="00507160">
        <w:rPr>
          <w:rFonts w:ascii="Trebuchet MS" w:hAnsi="Trebuchet MS"/>
          <w:b/>
          <w:color w:val="244061" w:themeColor="accent1" w:themeShade="80"/>
          <w:spacing w:val="-5"/>
        </w:rPr>
        <w:t xml:space="preserve">DE EDUCAȚIE DE </w:t>
      </w:r>
      <w:r w:rsidR="003C65BE" w:rsidRPr="00507160">
        <w:rPr>
          <w:rFonts w:ascii="Trebuchet MS" w:hAnsi="Trebuchet MS"/>
          <w:b/>
          <w:color w:val="244061" w:themeColor="accent1" w:themeShade="80"/>
          <w:spacing w:val="-5"/>
        </w:rPr>
        <w:t xml:space="preserve">TIP </w:t>
      </w:r>
      <w:r w:rsidRPr="00507160">
        <w:rPr>
          <w:rFonts w:ascii="Trebuchet MS" w:hAnsi="Trebuchet MS"/>
          <w:b/>
          <w:color w:val="244061" w:themeColor="accent1" w:themeShade="80"/>
          <w:spacing w:val="-5"/>
        </w:rPr>
        <w:t>A DOUA ȘANSĂ</w:t>
      </w:r>
      <w:r w:rsidR="00F009A1" w:rsidRPr="00507160">
        <w:rPr>
          <w:rFonts w:ascii="Trebuchet MS" w:hAnsi="Trebuchet MS"/>
          <w:b/>
          <w:color w:val="244061" w:themeColor="accent1" w:themeShade="80"/>
          <w:spacing w:val="-5"/>
        </w:rPr>
        <w:t xml:space="preserve"> PENTRU TINERII </w:t>
      </w:r>
      <w:proofErr w:type="spellStart"/>
      <w:r w:rsidR="00F009A1" w:rsidRPr="00507160">
        <w:rPr>
          <w:rFonts w:ascii="Trebuchet MS" w:hAnsi="Trebuchet MS"/>
          <w:b/>
          <w:color w:val="244061" w:themeColor="accent1" w:themeShade="80"/>
          <w:spacing w:val="-5"/>
        </w:rPr>
        <w:t>NEET</w:t>
      </w:r>
      <w:r w:rsidR="00E8778F" w:rsidRPr="00507160">
        <w:rPr>
          <w:rFonts w:ascii="Trebuchet MS" w:hAnsi="Trebuchet MS"/>
          <w:b/>
          <w:color w:val="244061" w:themeColor="accent1" w:themeShade="80"/>
          <w:spacing w:val="-5"/>
        </w:rPr>
        <w:t>s</w:t>
      </w:r>
      <w:proofErr w:type="spellEnd"/>
    </w:p>
    <w:p w14:paraId="42BD9EC5" w14:textId="5F7507B6" w:rsidR="006E1F18" w:rsidRPr="00507160" w:rsidRDefault="00F009A1" w:rsidP="00F009A1">
      <w:pPr>
        <w:shd w:val="clear" w:color="auto" w:fill="DAEEF3" w:themeFill="accent5" w:themeFillTint="33"/>
        <w:spacing w:after="160" w:line="240" w:lineRule="auto"/>
        <w:jc w:val="center"/>
        <w:rPr>
          <w:rFonts w:ascii="Trebuchet MS" w:hAnsi="Trebuchet MS"/>
          <w:b/>
          <w:color w:val="244061" w:themeColor="accent1" w:themeShade="80"/>
          <w:spacing w:val="-5"/>
        </w:rPr>
      </w:pPr>
      <w:r w:rsidRPr="00507160">
        <w:rPr>
          <w:rFonts w:ascii="Trebuchet MS" w:hAnsi="Trebuchet MS"/>
          <w:b/>
          <w:color w:val="244061" w:themeColor="accent1" w:themeShade="80"/>
          <w:spacing w:val="-5"/>
        </w:rPr>
        <w:t>AP 6/ PI 8.ii/ OS 6.1</w:t>
      </w:r>
    </w:p>
    <w:p w14:paraId="17F295A3" w14:textId="77777777" w:rsidR="00933A17" w:rsidRPr="00507160" w:rsidRDefault="00933A17" w:rsidP="00B670E4">
      <w:pPr>
        <w:shd w:val="clear" w:color="auto" w:fill="DAEEF3" w:themeFill="accent5" w:themeFillTint="33"/>
        <w:spacing w:after="160" w:line="240" w:lineRule="auto"/>
        <w:jc w:val="center"/>
        <w:rPr>
          <w:rFonts w:ascii="Trebuchet MS" w:eastAsia="Calibri" w:hAnsi="Trebuchet MS" w:cs="Times New Roman"/>
          <w:b/>
          <w:bCs/>
          <w:smallCaps/>
          <w:color w:val="244061" w:themeColor="accent1" w:themeShade="80"/>
        </w:rPr>
      </w:pPr>
    </w:p>
    <w:p w14:paraId="7FDB9082" w14:textId="77777777" w:rsidR="006E1F18" w:rsidRPr="00507160" w:rsidRDefault="006E1F18" w:rsidP="00B670E4">
      <w:pPr>
        <w:spacing w:before="120" w:after="120" w:line="240" w:lineRule="auto"/>
        <w:jc w:val="center"/>
        <w:rPr>
          <w:rFonts w:ascii="Trebuchet MS" w:eastAsia="Calibri" w:hAnsi="Trebuchet MS" w:cs="Times New Roman"/>
          <w:b/>
          <w:color w:val="244061" w:themeColor="accent1" w:themeShade="80"/>
        </w:rPr>
      </w:pPr>
    </w:p>
    <w:p w14:paraId="2DE6D5DE" w14:textId="77777777" w:rsidR="006E1F18" w:rsidRPr="00507160" w:rsidRDefault="006E1F18" w:rsidP="00B670E4">
      <w:pPr>
        <w:spacing w:before="120" w:after="120" w:line="240" w:lineRule="auto"/>
        <w:jc w:val="center"/>
        <w:rPr>
          <w:rFonts w:ascii="Trebuchet MS" w:eastAsia="Calibri" w:hAnsi="Trebuchet MS" w:cs="Times New Roman"/>
          <w:b/>
          <w:color w:val="244061" w:themeColor="accent1" w:themeShade="80"/>
        </w:rPr>
      </w:pPr>
    </w:p>
    <w:p w14:paraId="47ECF365" w14:textId="77777777" w:rsidR="00BD1378" w:rsidRPr="00507160" w:rsidRDefault="00BD1378" w:rsidP="00B670E4">
      <w:pPr>
        <w:spacing w:before="120" w:after="120" w:line="240" w:lineRule="auto"/>
        <w:jc w:val="center"/>
        <w:rPr>
          <w:rFonts w:ascii="Trebuchet MS" w:eastAsia="Calibri" w:hAnsi="Trebuchet MS" w:cs="Times New Roman"/>
          <w:b/>
          <w:color w:val="244061" w:themeColor="accent1" w:themeShade="80"/>
        </w:rPr>
      </w:pPr>
    </w:p>
    <w:p w14:paraId="68424B9F" w14:textId="77777777" w:rsidR="00BD1378" w:rsidRPr="00507160" w:rsidRDefault="00BD1378" w:rsidP="00B670E4">
      <w:pPr>
        <w:spacing w:before="120" w:after="120" w:line="240" w:lineRule="auto"/>
        <w:jc w:val="center"/>
        <w:rPr>
          <w:rFonts w:ascii="Trebuchet MS" w:eastAsia="Calibri" w:hAnsi="Trebuchet MS" w:cs="Times New Roman"/>
          <w:b/>
          <w:color w:val="244061" w:themeColor="accent1" w:themeShade="80"/>
        </w:rPr>
      </w:pPr>
    </w:p>
    <w:p w14:paraId="1184A329" w14:textId="77777777" w:rsidR="00BD1378" w:rsidRPr="00507160" w:rsidRDefault="00BD1378" w:rsidP="00B670E4">
      <w:pPr>
        <w:spacing w:before="120" w:after="120" w:line="240" w:lineRule="auto"/>
        <w:jc w:val="center"/>
        <w:rPr>
          <w:rFonts w:ascii="Trebuchet MS" w:eastAsia="Calibri" w:hAnsi="Trebuchet MS" w:cs="Times New Roman"/>
          <w:b/>
          <w:color w:val="244061" w:themeColor="accent1" w:themeShade="80"/>
        </w:rPr>
      </w:pPr>
    </w:p>
    <w:p w14:paraId="28740495" w14:textId="77777777" w:rsidR="00BD1378" w:rsidRPr="00507160" w:rsidRDefault="00BD1378" w:rsidP="00B670E4">
      <w:pPr>
        <w:spacing w:before="120" w:after="120" w:line="240" w:lineRule="auto"/>
        <w:jc w:val="center"/>
        <w:rPr>
          <w:rFonts w:ascii="Trebuchet MS" w:eastAsia="Calibri" w:hAnsi="Trebuchet MS" w:cs="Times New Roman"/>
          <w:b/>
          <w:color w:val="244061" w:themeColor="accent1" w:themeShade="80"/>
        </w:rPr>
      </w:pPr>
    </w:p>
    <w:p w14:paraId="05E093CF" w14:textId="77777777" w:rsidR="00BD1378" w:rsidRPr="00507160" w:rsidRDefault="00BD1378" w:rsidP="00B670E4">
      <w:pPr>
        <w:spacing w:before="120" w:after="120" w:line="240" w:lineRule="auto"/>
        <w:jc w:val="center"/>
        <w:rPr>
          <w:rFonts w:ascii="Trebuchet MS" w:eastAsia="Calibri" w:hAnsi="Trebuchet MS" w:cs="Times New Roman"/>
          <w:b/>
          <w:color w:val="244061" w:themeColor="accent1" w:themeShade="80"/>
        </w:rPr>
      </w:pPr>
    </w:p>
    <w:p w14:paraId="074EF82B" w14:textId="77777777" w:rsidR="004060D3" w:rsidRPr="00507160" w:rsidRDefault="004060D3" w:rsidP="00B670E4">
      <w:pPr>
        <w:spacing w:before="120" w:after="120" w:line="240" w:lineRule="auto"/>
        <w:jc w:val="center"/>
        <w:rPr>
          <w:rFonts w:ascii="Trebuchet MS" w:eastAsia="Calibri" w:hAnsi="Trebuchet MS" w:cs="Times New Roman"/>
          <w:b/>
          <w:color w:val="244061" w:themeColor="accent1" w:themeShade="80"/>
        </w:rPr>
      </w:pPr>
    </w:p>
    <w:p w14:paraId="4323CF70" w14:textId="77777777" w:rsidR="00D82F84" w:rsidRPr="00507160" w:rsidRDefault="00D82F84">
      <w:pPr>
        <w:shd w:val="clear" w:color="auto" w:fill="DAEEF3" w:themeFill="accent5" w:themeFillTint="33"/>
        <w:spacing w:before="120" w:after="120" w:line="240" w:lineRule="auto"/>
        <w:jc w:val="center"/>
        <w:rPr>
          <w:rFonts w:ascii="Trebuchet MS" w:eastAsia="Calibri" w:hAnsi="Trebuchet MS" w:cs="Times New Roman"/>
          <w:b/>
          <w:color w:val="244061" w:themeColor="accent1" w:themeShade="80"/>
        </w:rPr>
      </w:pPr>
    </w:p>
    <w:p w14:paraId="13933136" w14:textId="7FF6C052" w:rsidR="00BD1378" w:rsidRPr="00507160" w:rsidRDefault="00600FAC">
      <w:pPr>
        <w:shd w:val="clear" w:color="auto" w:fill="DAEEF3" w:themeFill="accent5" w:themeFillTint="33"/>
        <w:spacing w:before="120" w:after="120" w:line="240" w:lineRule="auto"/>
        <w:jc w:val="center"/>
        <w:rPr>
          <w:rFonts w:ascii="Trebuchet MS" w:eastAsia="Calibri" w:hAnsi="Trebuchet MS" w:cs="Times New Roman"/>
          <w:b/>
          <w:color w:val="244061" w:themeColor="accent1" w:themeShade="80"/>
        </w:rPr>
      </w:pPr>
      <w:r w:rsidRPr="00507160">
        <w:rPr>
          <w:rFonts w:ascii="Trebuchet MS" w:eastAsia="Calibri" w:hAnsi="Trebuchet MS" w:cs="Times New Roman"/>
          <w:b/>
          <w:color w:val="244061" w:themeColor="accent1" w:themeShade="80"/>
        </w:rPr>
        <w:t>Septembrie</w:t>
      </w:r>
      <w:r w:rsidR="00742BAD" w:rsidRPr="00507160">
        <w:rPr>
          <w:rFonts w:ascii="Trebuchet MS" w:eastAsia="Calibri" w:hAnsi="Trebuchet MS" w:cs="Times New Roman"/>
          <w:b/>
          <w:color w:val="244061" w:themeColor="accent1" w:themeShade="80"/>
        </w:rPr>
        <w:t xml:space="preserve"> 201</w:t>
      </w:r>
      <w:r w:rsidR="00570906" w:rsidRPr="00507160">
        <w:rPr>
          <w:rFonts w:ascii="Trebuchet MS" w:eastAsia="Calibri" w:hAnsi="Trebuchet MS" w:cs="Times New Roman"/>
          <w:b/>
          <w:color w:val="244061" w:themeColor="accent1" w:themeShade="80"/>
        </w:rPr>
        <w:t>9</w:t>
      </w:r>
    </w:p>
    <w:p w14:paraId="05D4789D" w14:textId="77777777" w:rsidR="00D82F84" w:rsidRPr="00507160" w:rsidRDefault="00D82F84" w:rsidP="00B670E4">
      <w:pPr>
        <w:shd w:val="clear" w:color="auto" w:fill="DAEEF3" w:themeFill="accent5" w:themeFillTint="33"/>
        <w:spacing w:before="120" w:after="120" w:line="240" w:lineRule="auto"/>
        <w:jc w:val="both"/>
        <w:rPr>
          <w:rFonts w:ascii="Trebuchet MS" w:eastAsia="Calibri" w:hAnsi="Trebuchet MS" w:cs="Times New Roman"/>
          <w:b/>
          <w:color w:val="244061" w:themeColor="accent1" w:themeShade="80"/>
        </w:rPr>
      </w:pPr>
    </w:p>
    <w:p w14:paraId="6424516D" w14:textId="77777777" w:rsidR="00BD1378" w:rsidRPr="00507160" w:rsidRDefault="00BD1378">
      <w:pPr>
        <w:spacing w:before="120" w:after="120" w:line="240" w:lineRule="auto"/>
        <w:jc w:val="both"/>
        <w:rPr>
          <w:rFonts w:ascii="Trebuchet MS" w:eastAsia="Calibri" w:hAnsi="Trebuchet MS" w:cs="Times New Roman"/>
          <w:b/>
          <w:color w:val="244061" w:themeColor="accent1" w:themeShade="80"/>
        </w:rPr>
      </w:pPr>
    </w:p>
    <w:p w14:paraId="26FEAA8D" w14:textId="77777777" w:rsidR="004F55A5" w:rsidRPr="00507160" w:rsidRDefault="004F55A5">
      <w:pPr>
        <w:spacing w:after="0" w:line="240" w:lineRule="auto"/>
        <w:jc w:val="both"/>
        <w:rPr>
          <w:rFonts w:ascii="Trebuchet MS" w:eastAsia="Calibri" w:hAnsi="Trebuchet MS" w:cs="Times New Roman"/>
          <w:b/>
          <w:bCs/>
          <w:smallCaps/>
          <w:color w:val="244061" w:themeColor="accent1" w:themeShade="80"/>
        </w:rPr>
      </w:pPr>
    </w:p>
    <w:p w14:paraId="57ACFF55" w14:textId="77777777" w:rsidR="008E59D8" w:rsidRPr="00507160" w:rsidRDefault="008E59D8">
      <w:pPr>
        <w:spacing w:after="0" w:line="240" w:lineRule="auto"/>
        <w:jc w:val="both"/>
        <w:rPr>
          <w:rFonts w:ascii="Trebuchet MS" w:eastAsia="Calibri" w:hAnsi="Trebuchet MS" w:cs="Times New Roman"/>
          <w:b/>
          <w:bCs/>
          <w:smallCaps/>
          <w:color w:val="244061" w:themeColor="accent1" w:themeShade="80"/>
        </w:rPr>
      </w:pPr>
    </w:p>
    <w:p w14:paraId="69643886" w14:textId="77777777" w:rsidR="000605A2" w:rsidRPr="00507160" w:rsidRDefault="000605A2">
      <w:pPr>
        <w:rPr>
          <w:rFonts w:ascii="Trebuchet MS" w:eastAsia="Calibri" w:hAnsi="Trebuchet MS" w:cs="Times New Roman"/>
          <w:b/>
          <w:color w:val="244061" w:themeColor="accent1" w:themeShade="80"/>
        </w:rPr>
      </w:pPr>
      <w:r w:rsidRPr="00507160">
        <w:rPr>
          <w:rFonts w:ascii="Trebuchet MS" w:eastAsia="Calibri" w:hAnsi="Trebuchet MS" w:cs="Times New Roman"/>
          <w:b/>
          <w:color w:val="244061" w:themeColor="accent1" w:themeShade="80"/>
        </w:rPr>
        <w:br w:type="page"/>
      </w:r>
    </w:p>
    <w:bookmarkStart w:id="0" w:name="_Toc449017687" w:displacedByCustomXml="next"/>
    <w:sdt>
      <w:sdtPr>
        <w:rPr>
          <w:rFonts w:asciiTheme="minorHAnsi" w:eastAsiaTheme="minorHAnsi" w:hAnsiTheme="minorHAnsi" w:cstheme="minorBidi"/>
          <w:color w:val="244061" w:themeColor="accent1" w:themeShade="80"/>
          <w:sz w:val="22"/>
          <w:szCs w:val="22"/>
          <w:lang w:val="ro-RO"/>
        </w:rPr>
        <w:id w:val="-394206327"/>
        <w:docPartObj>
          <w:docPartGallery w:val="Table of Contents"/>
          <w:docPartUnique/>
        </w:docPartObj>
      </w:sdtPr>
      <w:sdtEndPr>
        <w:rPr>
          <w:b/>
          <w:bCs/>
          <w:noProof/>
        </w:rPr>
      </w:sdtEndPr>
      <w:sdtContent>
        <w:p w14:paraId="0EE5551B" w14:textId="0814CC57" w:rsidR="003E106D" w:rsidRPr="00507160" w:rsidRDefault="002834A2" w:rsidP="00206E52">
          <w:pPr>
            <w:pStyle w:val="Titlucuprins"/>
            <w:rPr>
              <w:color w:val="244061" w:themeColor="accent1" w:themeShade="80"/>
            </w:rPr>
          </w:pPr>
          <w:proofErr w:type="spellStart"/>
          <w:r w:rsidRPr="00507160">
            <w:rPr>
              <w:color w:val="244061" w:themeColor="accent1" w:themeShade="80"/>
            </w:rPr>
            <w:t>C</w:t>
          </w:r>
          <w:r w:rsidR="003E106D" w:rsidRPr="00507160">
            <w:rPr>
              <w:color w:val="244061" w:themeColor="accent1" w:themeShade="80"/>
            </w:rPr>
            <w:t>uprins</w:t>
          </w:r>
          <w:proofErr w:type="spellEnd"/>
        </w:p>
        <w:p w14:paraId="21FFC5AF" w14:textId="77777777" w:rsidR="00206E52" w:rsidRPr="00507160" w:rsidRDefault="002834A2">
          <w:pPr>
            <w:pStyle w:val="Cuprins1"/>
            <w:tabs>
              <w:tab w:val="right" w:leader="dot" w:pos="9620"/>
            </w:tabs>
            <w:rPr>
              <w:rFonts w:cstheme="minorBidi"/>
              <w:noProof/>
              <w:color w:val="244061" w:themeColor="accent1" w:themeShade="80"/>
            </w:rPr>
          </w:pPr>
          <w:r w:rsidRPr="00507160">
            <w:rPr>
              <w:b/>
              <w:bCs/>
              <w:noProof/>
              <w:color w:val="244061" w:themeColor="accent1" w:themeShade="80"/>
            </w:rPr>
            <w:fldChar w:fldCharType="begin"/>
          </w:r>
          <w:r w:rsidRPr="00507160">
            <w:rPr>
              <w:b/>
              <w:bCs/>
              <w:noProof/>
              <w:color w:val="244061" w:themeColor="accent1" w:themeShade="80"/>
            </w:rPr>
            <w:instrText xml:space="preserve"> TOC \o "1-3" \h \z \u </w:instrText>
          </w:r>
          <w:r w:rsidRPr="00507160">
            <w:rPr>
              <w:b/>
              <w:bCs/>
              <w:noProof/>
              <w:color w:val="244061" w:themeColor="accent1" w:themeShade="80"/>
            </w:rPr>
            <w:fldChar w:fldCharType="separate"/>
          </w:r>
          <w:hyperlink w:anchor="_Toc11861056" w:history="1">
            <w:r w:rsidR="00206E52" w:rsidRPr="00507160">
              <w:rPr>
                <w:rStyle w:val="Hyperlink"/>
                <w:rFonts w:ascii="Trebuchet MS" w:eastAsia="Calibri" w:hAnsi="Trebuchet MS"/>
                <w:b/>
                <w:noProof/>
                <w:color w:val="244061" w:themeColor="accent1" w:themeShade="80"/>
              </w:rPr>
              <w:t>CAPITOLUL 1. Informații despre apelul de proiecte</w:t>
            </w:r>
            <w:r w:rsidR="00206E52" w:rsidRPr="00507160">
              <w:rPr>
                <w:noProof/>
                <w:webHidden/>
                <w:color w:val="244061" w:themeColor="accent1" w:themeShade="80"/>
              </w:rPr>
              <w:tab/>
            </w:r>
            <w:r w:rsidR="00206E52" w:rsidRPr="00507160">
              <w:rPr>
                <w:noProof/>
                <w:webHidden/>
                <w:color w:val="244061" w:themeColor="accent1" w:themeShade="80"/>
              </w:rPr>
              <w:fldChar w:fldCharType="begin"/>
            </w:r>
            <w:r w:rsidR="00206E52" w:rsidRPr="00507160">
              <w:rPr>
                <w:noProof/>
                <w:webHidden/>
                <w:color w:val="244061" w:themeColor="accent1" w:themeShade="80"/>
              </w:rPr>
              <w:instrText xml:space="preserve"> PAGEREF _Toc11861056 \h </w:instrText>
            </w:r>
            <w:r w:rsidR="00206E52" w:rsidRPr="00507160">
              <w:rPr>
                <w:noProof/>
                <w:webHidden/>
                <w:color w:val="244061" w:themeColor="accent1" w:themeShade="80"/>
              </w:rPr>
            </w:r>
            <w:r w:rsidR="00206E52" w:rsidRPr="00507160">
              <w:rPr>
                <w:noProof/>
                <w:webHidden/>
                <w:color w:val="244061" w:themeColor="accent1" w:themeShade="80"/>
              </w:rPr>
              <w:fldChar w:fldCharType="separate"/>
            </w:r>
            <w:r w:rsidR="00206E52" w:rsidRPr="00507160">
              <w:rPr>
                <w:noProof/>
                <w:webHidden/>
                <w:color w:val="244061" w:themeColor="accent1" w:themeShade="80"/>
              </w:rPr>
              <w:t>3</w:t>
            </w:r>
            <w:r w:rsidR="00206E52" w:rsidRPr="00507160">
              <w:rPr>
                <w:noProof/>
                <w:webHidden/>
                <w:color w:val="244061" w:themeColor="accent1" w:themeShade="80"/>
              </w:rPr>
              <w:fldChar w:fldCharType="end"/>
            </w:r>
          </w:hyperlink>
        </w:p>
        <w:p w14:paraId="6C4F8790" w14:textId="77777777" w:rsidR="00206E52" w:rsidRPr="00507160" w:rsidRDefault="007F4B9E">
          <w:pPr>
            <w:pStyle w:val="Cuprins2"/>
            <w:tabs>
              <w:tab w:val="right" w:leader="dot" w:pos="9620"/>
            </w:tabs>
            <w:rPr>
              <w:rFonts w:cstheme="minorBidi"/>
              <w:noProof/>
              <w:color w:val="244061" w:themeColor="accent1" w:themeShade="80"/>
            </w:rPr>
          </w:pPr>
          <w:hyperlink w:anchor="_Toc11861057" w:history="1">
            <w:r w:rsidR="00206E52" w:rsidRPr="00507160">
              <w:rPr>
                <w:rStyle w:val="Hyperlink"/>
                <w:rFonts w:ascii="Trebuchet MS" w:eastAsia="Calibri" w:hAnsi="Trebuchet MS"/>
                <w:b/>
                <w:noProof/>
                <w:color w:val="244061" w:themeColor="accent1" w:themeShade="80"/>
              </w:rPr>
              <w:t>CONTEXT</w:t>
            </w:r>
            <w:r w:rsidR="00206E52" w:rsidRPr="00507160">
              <w:rPr>
                <w:noProof/>
                <w:webHidden/>
                <w:color w:val="244061" w:themeColor="accent1" w:themeShade="80"/>
              </w:rPr>
              <w:tab/>
            </w:r>
            <w:r w:rsidR="00206E52" w:rsidRPr="00507160">
              <w:rPr>
                <w:noProof/>
                <w:webHidden/>
                <w:color w:val="244061" w:themeColor="accent1" w:themeShade="80"/>
              </w:rPr>
              <w:fldChar w:fldCharType="begin"/>
            </w:r>
            <w:r w:rsidR="00206E52" w:rsidRPr="00507160">
              <w:rPr>
                <w:noProof/>
                <w:webHidden/>
                <w:color w:val="244061" w:themeColor="accent1" w:themeShade="80"/>
              </w:rPr>
              <w:instrText xml:space="preserve"> PAGEREF _Toc11861057 \h </w:instrText>
            </w:r>
            <w:r w:rsidR="00206E52" w:rsidRPr="00507160">
              <w:rPr>
                <w:noProof/>
                <w:webHidden/>
                <w:color w:val="244061" w:themeColor="accent1" w:themeShade="80"/>
              </w:rPr>
            </w:r>
            <w:r w:rsidR="00206E52" w:rsidRPr="00507160">
              <w:rPr>
                <w:noProof/>
                <w:webHidden/>
                <w:color w:val="244061" w:themeColor="accent1" w:themeShade="80"/>
              </w:rPr>
              <w:fldChar w:fldCharType="separate"/>
            </w:r>
            <w:r w:rsidR="00206E52" w:rsidRPr="00507160">
              <w:rPr>
                <w:noProof/>
                <w:webHidden/>
                <w:color w:val="244061" w:themeColor="accent1" w:themeShade="80"/>
              </w:rPr>
              <w:t>3</w:t>
            </w:r>
            <w:r w:rsidR="00206E52" w:rsidRPr="00507160">
              <w:rPr>
                <w:noProof/>
                <w:webHidden/>
                <w:color w:val="244061" w:themeColor="accent1" w:themeShade="80"/>
              </w:rPr>
              <w:fldChar w:fldCharType="end"/>
            </w:r>
          </w:hyperlink>
        </w:p>
        <w:p w14:paraId="421099F8" w14:textId="77777777" w:rsidR="00206E52" w:rsidRPr="00507160" w:rsidRDefault="007F4B9E">
          <w:pPr>
            <w:pStyle w:val="Cuprins2"/>
            <w:tabs>
              <w:tab w:val="right" w:leader="dot" w:pos="9620"/>
            </w:tabs>
            <w:rPr>
              <w:rFonts w:cstheme="minorBidi"/>
              <w:noProof/>
              <w:color w:val="244061" w:themeColor="accent1" w:themeShade="80"/>
            </w:rPr>
          </w:pPr>
          <w:hyperlink w:anchor="_Toc11861058" w:history="1">
            <w:r w:rsidR="00206E52" w:rsidRPr="00507160">
              <w:rPr>
                <w:rStyle w:val="Hyperlink"/>
                <w:rFonts w:ascii="Trebuchet MS" w:eastAsia="Calibri" w:hAnsi="Trebuchet MS"/>
                <w:b/>
                <w:noProof/>
                <w:color w:val="244061" w:themeColor="accent1" w:themeShade="80"/>
              </w:rPr>
              <w:t>1.1. Axa prioritară, prioritatea de investiții, obiective specifice</w:t>
            </w:r>
            <w:r w:rsidR="00206E52" w:rsidRPr="00507160">
              <w:rPr>
                <w:noProof/>
                <w:webHidden/>
                <w:color w:val="244061" w:themeColor="accent1" w:themeShade="80"/>
              </w:rPr>
              <w:tab/>
            </w:r>
            <w:r w:rsidR="00206E52" w:rsidRPr="00507160">
              <w:rPr>
                <w:noProof/>
                <w:webHidden/>
                <w:color w:val="244061" w:themeColor="accent1" w:themeShade="80"/>
              </w:rPr>
              <w:fldChar w:fldCharType="begin"/>
            </w:r>
            <w:r w:rsidR="00206E52" w:rsidRPr="00507160">
              <w:rPr>
                <w:noProof/>
                <w:webHidden/>
                <w:color w:val="244061" w:themeColor="accent1" w:themeShade="80"/>
              </w:rPr>
              <w:instrText xml:space="preserve"> PAGEREF _Toc11861058 \h </w:instrText>
            </w:r>
            <w:r w:rsidR="00206E52" w:rsidRPr="00507160">
              <w:rPr>
                <w:noProof/>
                <w:webHidden/>
                <w:color w:val="244061" w:themeColor="accent1" w:themeShade="80"/>
              </w:rPr>
            </w:r>
            <w:r w:rsidR="00206E52" w:rsidRPr="00507160">
              <w:rPr>
                <w:noProof/>
                <w:webHidden/>
                <w:color w:val="244061" w:themeColor="accent1" w:themeShade="80"/>
              </w:rPr>
              <w:fldChar w:fldCharType="separate"/>
            </w:r>
            <w:r w:rsidR="00206E52" w:rsidRPr="00507160">
              <w:rPr>
                <w:noProof/>
                <w:webHidden/>
                <w:color w:val="244061" w:themeColor="accent1" w:themeShade="80"/>
              </w:rPr>
              <w:t>5</w:t>
            </w:r>
            <w:r w:rsidR="00206E52" w:rsidRPr="00507160">
              <w:rPr>
                <w:noProof/>
                <w:webHidden/>
                <w:color w:val="244061" w:themeColor="accent1" w:themeShade="80"/>
              </w:rPr>
              <w:fldChar w:fldCharType="end"/>
            </w:r>
          </w:hyperlink>
        </w:p>
        <w:p w14:paraId="11EFA646" w14:textId="77777777" w:rsidR="00206E52" w:rsidRPr="00507160" w:rsidRDefault="007F4B9E">
          <w:pPr>
            <w:pStyle w:val="Cuprins2"/>
            <w:tabs>
              <w:tab w:val="right" w:leader="dot" w:pos="9620"/>
            </w:tabs>
            <w:rPr>
              <w:rFonts w:cstheme="minorBidi"/>
              <w:noProof/>
              <w:color w:val="244061" w:themeColor="accent1" w:themeShade="80"/>
            </w:rPr>
          </w:pPr>
          <w:hyperlink w:anchor="_Toc11861059" w:history="1">
            <w:r w:rsidR="00206E52" w:rsidRPr="00507160">
              <w:rPr>
                <w:rStyle w:val="Hyperlink"/>
                <w:rFonts w:ascii="Trebuchet MS" w:eastAsia="Calibri" w:hAnsi="Trebuchet MS"/>
                <w:b/>
                <w:noProof/>
                <w:color w:val="244061" w:themeColor="accent1" w:themeShade="80"/>
              </w:rPr>
              <w:t>1.2. Tipul apelului de proiecte și perioada de depunere a propunerilor de proiecte</w:t>
            </w:r>
            <w:r w:rsidR="00206E52" w:rsidRPr="00507160">
              <w:rPr>
                <w:noProof/>
                <w:webHidden/>
                <w:color w:val="244061" w:themeColor="accent1" w:themeShade="80"/>
              </w:rPr>
              <w:tab/>
            </w:r>
            <w:r w:rsidR="00206E52" w:rsidRPr="00507160">
              <w:rPr>
                <w:noProof/>
                <w:webHidden/>
                <w:color w:val="244061" w:themeColor="accent1" w:themeShade="80"/>
              </w:rPr>
              <w:fldChar w:fldCharType="begin"/>
            </w:r>
            <w:r w:rsidR="00206E52" w:rsidRPr="00507160">
              <w:rPr>
                <w:noProof/>
                <w:webHidden/>
                <w:color w:val="244061" w:themeColor="accent1" w:themeShade="80"/>
              </w:rPr>
              <w:instrText xml:space="preserve"> PAGEREF _Toc11861059 \h </w:instrText>
            </w:r>
            <w:r w:rsidR="00206E52" w:rsidRPr="00507160">
              <w:rPr>
                <w:noProof/>
                <w:webHidden/>
                <w:color w:val="244061" w:themeColor="accent1" w:themeShade="80"/>
              </w:rPr>
            </w:r>
            <w:r w:rsidR="00206E52" w:rsidRPr="00507160">
              <w:rPr>
                <w:noProof/>
                <w:webHidden/>
                <w:color w:val="244061" w:themeColor="accent1" w:themeShade="80"/>
              </w:rPr>
              <w:fldChar w:fldCharType="separate"/>
            </w:r>
            <w:r w:rsidR="00206E52" w:rsidRPr="00507160">
              <w:rPr>
                <w:noProof/>
                <w:webHidden/>
                <w:color w:val="244061" w:themeColor="accent1" w:themeShade="80"/>
              </w:rPr>
              <w:t>5</w:t>
            </w:r>
            <w:r w:rsidR="00206E52" w:rsidRPr="00507160">
              <w:rPr>
                <w:noProof/>
                <w:webHidden/>
                <w:color w:val="244061" w:themeColor="accent1" w:themeShade="80"/>
              </w:rPr>
              <w:fldChar w:fldCharType="end"/>
            </w:r>
          </w:hyperlink>
        </w:p>
        <w:p w14:paraId="31CA837A" w14:textId="77777777" w:rsidR="00206E52" w:rsidRPr="00507160" w:rsidRDefault="007F4B9E">
          <w:pPr>
            <w:pStyle w:val="Cuprins2"/>
            <w:tabs>
              <w:tab w:val="right" w:leader="dot" w:pos="9620"/>
            </w:tabs>
            <w:rPr>
              <w:rFonts w:cstheme="minorBidi"/>
              <w:noProof/>
              <w:color w:val="244061" w:themeColor="accent1" w:themeShade="80"/>
            </w:rPr>
          </w:pPr>
          <w:hyperlink w:anchor="_Toc11861060" w:history="1">
            <w:r w:rsidR="00206E52" w:rsidRPr="00507160">
              <w:rPr>
                <w:rStyle w:val="Hyperlink"/>
                <w:rFonts w:ascii="Trebuchet MS" w:eastAsia="Calibri" w:hAnsi="Trebuchet MS"/>
                <w:b/>
                <w:noProof/>
                <w:color w:val="244061" w:themeColor="accent1" w:themeShade="80"/>
              </w:rPr>
              <w:t>1.3. Tipuri de activități eligibile</w:t>
            </w:r>
            <w:r w:rsidR="00206E52" w:rsidRPr="00507160">
              <w:rPr>
                <w:noProof/>
                <w:webHidden/>
                <w:color w:val="244061" w:themeColor="accent1" w:themeShade="80"/>
              </w:rPr>
              <w:tab/>
            </w:r>
            <w:r w:rsidR="00206E52" w:rsidRPr="00507160">
              <w:rPr>
                <w:noProof/>
                <w:webHidden/>
                <w:color w:val="244061" w:themeColor="accent1" w:themeShade="80"/>
              </w:rPr>
              <w:fldChar w:fldCharType="begin"/>
            </w:r>
            <w:r w:rsidR="00206E52" w:rsidRPr="00507160">
              <w:rPr>
                <w:noProof/>
                <w:webHidden/>
                <w:color w:val="244061" w:themeColor="accent1" w:themeShade="80"/>
              </w:rPr>
              <w:instrText xml:space="preserve"> PAGEREF _Toc11861060 \h </w:instrText>
            </w:r>
            <w:r w:rsidR="00206E52" w:rsidRPr="00507160">
              <w:rPr>
                <w:noProof/>
                <w:webHidden/>
                <w:color w:val="244061" w:themeColor="accent1" w:themeShade="80"/>
              </w:rPr>
            </w:r>
            <w:r w:rsidR="00206E52" w:rsidRPr="00507160">
              <w:rPr>
                <w:noProof/>
                <w:webHidden/>
                <w:color w:val="244061" w:themeColor="accent1" w:themeShade="80"/>
              </w:rPr>
              <w:fldChar w:fldCharType="separate"/>
            </w:r>
            <w:r w:rsidR="00206E52" w:rsidRPr="00507160">
              <w:rPr>
                <w:noProof/>
                <w:webHidden/>
                <w:color w:val="244061" w:themeColor="accent1" w:themeShade="80"/>
              </w:rPr>
              <w:t>6</w:t>
            </w:r>
            <w:r w:rsidR="00206E52" w:rsidRPr="00507160">
              <w:rPr>
                <w:noProof/>
                <w:webHidden/>
                <w:color w:val="244061" w:themeColor="accent1" w:themeShade="80"/>
              </w:rPr>
              <w:fldChar w:fldCharType="end"/>
            </w:r>
          </w:hyperlink>
        </w:p>
        <w:p w14:paraId="4122B411" w14:textId="77777777" w:rsidR="00206E52" w:rsidRPr="00507160" w:rsidRDefault="007F4B9E">
          <w:pPr>
            <w:pStyle w:val="Cuprins3"/>
            <w:rPr>
              <w:rFonts w:cstheme="minorBidi"/>
              <w:noProof/>
              <w:color w:val="244061" w:themeColor="accent1" w:themeShade="80"/>
              <w:sz w:val="22"/>
              <w:szCs w:val="22"/>
              <w:lang w:val="en-US"/>
            </w:rPr>
          </w:pPr>
          <w:hyperlink w:anchor="_Toc11861061" w:history="1">
            <w:r w:rsidR="00206E52" w:rsidRPr="00507160">
              <w:rPr>
                <w:rStyle w:val="Hyperlink"/>
                <w:rFonts w:ascii="Trebuchet MS" w:hAnsi="Trebuchet MS" w:cs="TimesNewRomanPSMT"/>
                <w:b/>
                <w:noProof/>
                <w:color w:val="244061" w:themeColor="accent1" w:themeShade="80"/>
              </w:rPr>
              <w:t>1.3.1. Tipuri de activități eligibile care pot fi sprijinite în contextul prezentului ghid al solicitantului – condiții specifice</w:t>
            </w:r>
            <w:r w:rsidR="00206E52" w:rsidRPr="00507160">
              <w:rPr>
                <w:noProof/>
                <w:webHidden/>
                <w:color w:val="244061" w:themeColor="accent1" w:themeShade="80"/>
              </w:rPr>
              <w:tab/>
            </w:r>
            <w:r w:rsidR="00206E52" w:rsidRPr="00507160">
              <w:rPr>
                <w:noProof/>
                <w:webHidden/>
                <w:color w:val="244061" w:themeColor="accent1" w:themeShade="80"/>
              </w:rPr>
              <w:fldChar w:fldCharType="begin"/>
            </w:r>
            <w:r w:rsidR="00206E52" w:rsidRPr="00507160">
              <w:rPr>
                <w:noProof/>
                <w:webHidden/>
                <w:color w:val="244061" w:themeColor="accent1" w:themeShade="80"/>
              </w:rPr>
              <w:instrText xml:space="preserve"> PAGEREF _Toc11861061 \h </w:instrText>
            </w:r>
            <w:r w:rsidR="00206E52" w:rsidRPr="00507160">
              <w:rPr>
                <w:noProof/>
                <w:webHidden/>
                <w:color w:val="244061" w:themeColor="accent1" w:themeShade="80"/>
              </w:rPr>
            </w:r>
            <w:r w:rsidR="00206E52" w:rsidRPr="00507160">
              <w:rPr>
                <w:noProof/>
                <w:webHidden/>
                <w:color w:val="244061" w:themeColor="accent1" w:themeShade="80"/>
              </w:rPr>
              <w:fldChar w:fldCharType="separate"/>
            </w:r>
            <w:r w:rsidR="00206E52" w:rsidRPr="00507160">
              <w:rPr>
                <w:noProof/>
                <w:webHidden/>
                <w:color w:val="244061" w:themeColor="accent1" w:themeShade="80"/>
              </w:rPr>
              <w:t>6</w:t>
            </w:r>
            <w:r w:rsidR="00206E52" w:rsidRPr="00507160">
              <w:rPr>
                <w:noProof/>
                <w:webHidden/>
                <w:color w:val="244061" w:themeColor="accent1" w:themeShade="80"/>
              </w:rPr>
              <w:fldChar w:fldCharType="end"/>
            </w:r>
          </w:hyperlink>
        </w:p>
        <w:p w14:paraId="6B62B45C" w14:textId="77777777" w:rsidR="00206E52" w:rsidRPr="00507160" w:rsidRDefault="007F4B9E">
          <w:pPr>
            <w:pStyle w:val="Cuprins3"/>
            <w:rPr>
              <w:rFonts w:cstheme="minorBidi"/>
              <w:noProof/>
              <w:color w:val="244061" w:themeColor="accent1" w:themeShade="80"/>
              <w:sz w:val="22"/>
              <w:szCs w:val="22"/>
              <w:lang w:val="en-US"/>
            </w:rPr>
          </w:pPr>
          <w:hyperlink w:anchor="_Toc11861062" w:history="1">
            <w:r w:rsidR="00206E52" w:rsidRPr="00507160">
              <w:rPr>
                <w:rStyle w:val="Hyperlink"/>
                <w:rFonts w:ascii="Trebuchet MS" w:hAnsi="Trebuchet MS"/>
                <w:b/>
                <w:noProof/>
                <w:color w:val="244061" w:themeColor="accent1" w:themeShade="80"/>
              </w:rPr>
              <w:t>1.3.2. Teme secundare FSE</w:t>
            </w:r>
            <w:r w:rsidR="00206E52" w:rsidRPr="00507160">
              <w:rPr>
                <w:noProof/>
                <w:webHidden/>
                <w:color w:val="244061" w:themeColor="accent1" w:themeShade="80"/>
              </w:rPr>
              <w:tab/>
            </w:r>
            <w:r w:rsidR="00206E52" w:rsidRPr="00507160">
              <w:rPr>
                <w:noProof/>
                <w:webHidden/>
                <w:color w:val="244061" w:themeColor="accent1" w:themeShade="80"/>
              </w:rPr>
              <w:fldChar w:fldCharType="begin"/>
            </w:r>
            <w:r w:rsidR="00206E52" w:rsidRPr="00507160">
              <w:rPr>
                <w:noProof/>
                <w:webHidden/>
                <w:color w:val="244061" w:themeColor="accent1" w:themeShade="80"/>
              </w:rPr>
              <w:instrText xml:space="preserve"> PAGEREF _Toc11861062 \h </w:instrText>
            </w:r>
            <w:r w:rsidR="00206E52" w:rsidRPr="00507160">
              <w:rPr>
                <w:noProof/>
                <w:webHidden/>
                <w:color w:val="244061" w:themeColor="accent1" w:themeShade="80"/>
              </w:rPr>
            </w:r>
            <w:r w:rsidR="00206E52" w:rsidRPr="00507160">
              <w:rPr>
                <w:noProof/>
                <w:webHidden/>
                <w:color w:val="244061" w:themeColor="accent1" w:themeShade="80"/>
              </w:rPr>
              <w:fldChar w:fldCharType="separate"/>
            </w:r>
            <w:r w:rsidR="00206E52" w:rsidRPr="00507160">
              <w:rPr>
                <w:noProof/>
                <w:webHidden/>
                <w:color w:val="244061" w:themeColor="accent1" w:themeShade="80"/>
              </w:rPr>
              <w:t>9</w:t>
            </w:r>
            <w:r w:rsidR="00206E52" w:rsidRPr="00507160">
              <w:rPr>
                <w:noProof/>
                <w:webHidden/>
                <w:color w:val="244061" w:themeColor="accent1" w:themeShade="80"/>
              </w:rPr>
              <w:fldChar w:fldCharType="end"/>
            </w:r>
          </w:hyperlink>
        </w:p>
        <w:p w14:paraId="44AE1280" w14:textId="77777777" w:rsidR="00206E52" w:rsidRPr="00507160" w:rsidRDefault="007F4B9E">
          <w:pPr>
            <w:pStyle w:val="Cuprins3"/>
            <w:rPr>
              <w:rFonts w:cstheme="minorBidi"/>
              <w:noProof/>
              <w:color w:val="244061" w:themeColor="accent1" w:themeShade="80"/>
              <w:sz w:val="22"/>
              <w:szCs w:val="22"/>
              <w:lang w:val="en-US"/>
            </w:rPr>
          </w:pPr>
          <w:hyperlink w:anchor="_Toc11861063" w:history="1">
            <w:r w:rsidR="00206E52" w:rsidRPr="00507160">
              <w:rPr>
                <w:rStyle w:val="Hyperlink"/>
                <w:rFonts w:ascii="Trebuchet MS" w:eastAsia="Times New Roman" w:hAnsi="Trebuchet MS"/>
                <w:b/>
                <w:noProof/>
                <w:color w:val="244061" w:themeColor="accent1" w:themeShade="80"/>
                <w:lang w:eastAsia="ar-SA"/>
              </w:rPr>
              <w:t>1.3.3. Teme orizontale</w:t>
            </w:r>
            <w:r w:rsidR="00206E52" w:rsidRPr="00507160">
              <w:rPr>
                <w:noProof/>
                <w:webHidden/>
                <w:color w:val="244061" w:themeColor="accent1" w:themeShade="80"/>
              </w:rPr>
              <w:tab/>
            </w:r>
            <w:r w:rsidR="00206E52" w:rsidRPr="00507160">
              <w:rPr>
                <w:noProof/>
                <w:webHidden/>
                <w:color w:val="244061" w:themeColor="accent1" w:themeShade="80"/>
              </w:rPr>
              <w:fldChar w:fldCharType="begin"/>
            </w:r>
            <w:r w:rsidR="00206E52" w:rsidRPr="00507160">
              <w:rPr>
                <w:noProof/>
                <w:webHidden/>
                <w:color w:val="244061" w:themeColor="accent1" w:themeShade="80"/>
              </w:rPr>
              <w:instrText xml:space="preserve"> PAGEREF _Toc11861063 \h </w:instrText>
            </w:r>
            <w:r w:rsidR="00206E52" w:rsidRPr="00507160">
              <w:rPr>
                <w:noProof/>
                <w:webHidden/>
                <w:color w:val="244061" w:themeColor="accent1" w:themeShade="80"/>
              </w:rPr>
            </w:r>
            <w:r w:rsidR="00206E52" w:rsidRPr="00507160">
              <w:rPr>
                <w:noProof/>
                <w:webHidden/>
                <w:color w:val="244061" w:themeColor="accent1" w:themeShade="80"/>
              </w:rPr>
              <w:fldChar w:fldCharType="separate"/>
            </w:r>
            <w:r w:rsidR="00206E52" w:rsidRPr="00507160">
              <w:rPr>
                <w:noProof/>
                <w:webHidden/>
                <w:color w:val="244061" w:themeColor="accent1" w:themeShade="80"/>
              </w:rPr>
              <w:t>10</w:t>
            </w:r>
            <w:r w:rsidR="00206E52" w:rsidRPr="00507160">
              <w:rPr>
                <w:noProof/>
                <w:webHidden/>
                <w:color w:val="244061" w:themeColor="accent1" w:themeShade="80"/>
              </w:rPr>
              <w:fldChar w:fldCharType="end"/>
            </w:r>
          </w:hyperlink>
        </w:p>
        <w:p w14:paraId="650893B0" w14:textId="77777777" w:rsidR="00206E52" w:rsidRPr="00507160" w:rsidRDefault="007F4B9E">
          <w:pPr>
            <w:pStyle w:val="Cuprins3"/>
            <w:tabs>
              <w:tab w:val="left" w:pos="1540"/>
            </w:tabs>
            <w:rPr>
              <w:rFonts w:cstheme="minorBidi"/>
              <w:noProof/>
              <w:color w:val="244061" w:themeColor="accent1" w:themeShade="80"/>
              <w:sz w:val="22"/>
              <w:szCs w:val="22"/>
              <w:lang w:val="en-US"/>
            </w:rPr>
          </w:pPr>
          <w:hyperlink w:anchor="_Toc11861064" w:history="1">
            <w:r w:rsidR="00206E52" w:rsidRPr="00507160">
              <w:rPr>
                <w:rStyle w:val="Hyperlink"/>
                <w:rFonts w:ascii="Trebuchet MS" w:eastAsia="Times New Roman" w:hAnsi="Trebuchet MS" w:cs="Arial"/>
                <w:b/>
                <w:noProof/>
                <w:color w:val="244061" w:themeColor="accent1" w:themeShade="80"/>
                <w:lang w:eastAsia="ar-SA"/>
              </w:rPr>
              <w:t>1.3.4.</w:t>
            </w:r>
            <w:r w:rsidR="00206E52" w:rsidRPr="00507160">
              <w:rPr>
                <w:rFonts w:cstheme="minorBidi"/>
                <w:noProof/>
                <w:color w:val="244061" w:themeColor="accent1" w:themeShade="80"/>
                <w:sz w:val="22"/>
                <w:szCs w:val="22"/>
                <w:lang w:val="en-US"/>
              </w:rPr>
              <w:tab/>
            </w:r>
            <w:r w:rsidR="00206E52" w:rsidRPr="00507160">
              <w:rPr>
                <w:rStyle w:val="Hyperlink"/>
                <w:rFonts w:ascii="Trebuchet MS" w:eastAsia="Times New Roman" w:hAnsi="Trebuchet MS" w:cs="Arial"/>
                <w:b/>
                <w:noProof/>
                <w:color w:val="244061" w:themeColor="accent1" w:themeShade="80"/>
                <w:lang w:eastAsia="ar-SA"/>
              </w:rPr>
              <w:t>Informare și publicitate</w:t>
            </w:r>
            <w:r w:rsidR="00206E52" w:rsidRPr="00507160">
              <w:rPr>
                <w:noProof/>
                <w:webHidden/>
                <w:color w:val="244061" w:themeColor="accent1" w:themeShade="80"/>
              </w:rPr>
              <w:tab/>
            </w:r>
            <w:r w:rsidR="00206E52" w:rsidRPr="00507160">
              <w:rPr>
                <w:noProof/>
                <w:webHidden/>
                <w:color w:val="244061" w:themeColor="accent1" w:themeShade="80"/>
              </w:rPr>
              <w:fldChar w:fldCharType="begin"/>
            </w:r>
            <w:r w:rsidR="00206E52" w:rsidRPr="00507160">
              <w:rPr>
                <w:noProof/>
                <w:webHidden/>
                <w:color w:val="244061" w:themeColor="accent1" w:themeShade="80"/>
              </w:rPr>
              <w:instrText xml:space="preserve"> PAGEREF _Toc11861064 \h </w:instrText>
            </w:r>
            <w:r w:rsidR="00206E52" w:rsidRPr="00507160">
              <w:rPr>
                <w:noProof/>
                <w:webHidden/>
                <w:color w:val="244061" w:themeColor="accent1" w:themeShade="80"/>
              </w:rPr>
            </w:r>
            <w:r w:rsidR="00206E52" w:rsidRPr="00507160">
              <w:rPr>
                <w:noProof/>
                <w:webHidden/>
                <w:color w:val="244061" w:themeColor="accent1" w:themeShade="80"/>
              </w:rPr>
              <w:fldChar w:fldCharType="separate"/>
            </w:r>
            <w:r w:rsidR="00206E52" w:rsidRPr="00507160">
              <w:rPr>
                <w:noProof/>
                <w:webHidden/>
                <w:color w:val="244061" w:themeColor="accent1" w:themeShade="80"/>
              </w:rPr>
              <w:t>10</w:t>
            </w:r>
            <w:r w:rsidR="00206E52" w:rsidRPr="00507160">
              <w:rPr>
                <w:noProof/>
                <w:webHidden/>
                <w:color w:val="244061" w:themeColor="accent1" w:themeShade="80"/>
              </w:rPr>
              <w:fldChar w:fldCharType="end"/>
            </w:r>
          </w:hyperlink>
        </w:p>
        <w:p w14:paraId="1516A2F4" w14:textId="77777777" w:rsidR="00206E52" w:rsidRPr="00507160" w:rsidRDefault="007F4B9E">
          <w:pPr>
            <w:pStyle w:val="Cuprins2"/>
            <w:tabs>
              <w:tab w:val="right" w:leader="dot" w:pos="9620"/>
            </w:tabs>
            <w:rPr>
              <w:rFonts w:cstheme="minorBidi"/>
              <w:noProof/>
              <w:color w:val="244061" w:themeColor="accent1" w:themeShade="80"/>
            </w:rPr>
          </w:pPr>
          <w:hyperlink w:anchor="_Toc11861065" w:history="1">
            <w:r w:rsidR="00206E52" w:rsidRPr="00507160">
              <w:rPr>
                <w:rStyle w:val="Hyperlink"/>
                <w:rFonts w:ascii="Trebuchet MS" w:eastAsia="Calibri" w:hAnsi="Trebuchet MS"/>
                <w:b/>
                <w:noProof/>
                <w:color w:val="244061" w:themeColor="accent1" w:themeShade="80"/>
              </w:rPr>
              <w:t>1.4. Tipuri de solicitanți si parteneri eligibili în cadrul apelului</w:t>
            </w:r>
            <w:r w:rsidR="00206E52" w:rsidRPr="00507160">
              <w:rPr>
                <w:noProof/>
                <w:webHidden/>
                <w:color w:val="244061" w:themeColor="accent1" w:themeShade="80"/>
              </w:rPr>
              <w:tab/>
            </w:r>
            <w:r w:rsidR="00206E52" w:rsidRPr="00507160">
              <w:rPr>
                <w:noProof/>
                <w:webHidden/>
                <w:color w:val="244061" w:themeColor="accent1" w:themeShade="80"/>
              </w:rPr>
              <w:fldChar w:fldCharType="begin"/>
            </w:r>
            <w:r w:rsidR="00206E52" w:rsidRPr="00507160">
              <w:rPr>
                <w:noProof/>
                <w:webHidden/>
                <w:color w:val="244061" w:themeColor="accent1" w:themeShade="80"/>
              </w:rPr>
              <w:instrText xml:space="preserve"> PAGEREF _Toc11861065 \h </w:instrText>
            </w:r>
            <w:r w:rsidR="00206E52" w:rsidRPr="00507160">
              <w:rPr>
                <w:noProof/>
                <w:webHidden/>
                <w:color w:val="244061" w:themeColor="accent1" w:themeShade="80"/>
              </w:rPr>
            </w:r>
            <w:r w:rsidR="00206E52" w:rsidRPr="00507160">
              <w:rPr>
                <w:noProof/>
                <w:webHidden/>
                <w:color w:val="244061" w:themeColor="accent1" w:themeShade="80"/>
              </w:rPr>
              <w:fldChar w:fldCharType="separate"/>
            </w:r>
            <w:r w:rsidR="00206E52" w:rsidRPr="00507160">
              <w:rPr>
                <w:noProof/>
                <w:webHidden/>
                <w:color w:val="244061" w:themeColor="accent1" w:themeShade="80"/>
              </w:rPr>
              <w:t>11</w:t>
            </w:r>
            <w:r w:rsidR="00206E52" w:rsidRPr="00507160">
              <w:rPr>
                <w:noProof/>
                <w:webHidden/>
                <w:color w:val="244061" w:themeColor="accent1" w:themeShade="80"/>
              </w:rPr>
              <w:fldChar w:fldCharType="end"/>
            </w:r>
          </w:hyperlink>
        </w:p>
        <w:p w14:paraId="20762037" w14:textId="77777777" w:rsidR="00206E52" w:rsidRPr="00507160" w:rsidRDefault="007F4B9E">
          <w:pPr>
            <w:pStyle w:val="Cuprins2"/>
            <w:tabs>
              <w:tab w:val="right" w:leader="dot" w:pos="9620"/>
            </w:tabs>
            <w:rPr>
              <w:rFonts w:cstheme="minorBidi"/>
              <w:noProof/>
              <w:color w:val="244061" w:themeColor="accent1" w:themeShade="80"/>
            </w:rPr>
          </w:pPr>
          <w:hyperlink w:anchor="_Toc11861066" w:history="1">
            <w:r w:rsidR="00206E52" w:rsidRPr="00507160">
              <w:rPr>
                <w:rStyle w:val="Hyperlink"/>
                <w:rFonts w:ascii="Trebuchet MS" w:hAnsi="Trebuchet MS"/>
                <w:b/>
                <w:noProof/>
                <w:color w:val="244061" w:themeColor="accent1" w:themeShade="80"/>
              </w:rPr>
              <w:t>1.5. Durata proiectului</w:t>
            </w:r>
            <w:r w:rsidR="00206E52" w:rsidRPr="00507160">
              <w:rPr>
                <w:noProof/>
                <w:webHidden/>
                <w:color w:val="244061" w:themeColor="accent1" w:themeShade="80"/>
              </w:rPr>
              <w:tab/>
            </w:r>
            <w:r w:rsidR="00206E52" w:rsidRPr="00507160">
              <w:rPr>
                <w:noProof/>
                <w:webHidden/>
                <w:color w:val="244061" w:themeColor="accent1" w:themeShade="80"/>
              </w:rPr>
              <w:fldChar w:fldCharType="begin"/>
            </w:r>
            <w:r w:rsidR="00206E52" w:rsidRPr="00507160">
              <w:rPr>
                <w:noProof/>
                <w:webHidden/>
                <w:color w:val="244061" w:themeColor="accent1" w:themeShade="80"/>
              </w:rPr>
              <w:instrText xml:space="preserve"> PAGEREF _Toc11861066 \h </w:instrText>
            </w:r>
            <w:r w:rsidR="00206E52" w:rsidRPr="00507160">
              <w:rPr>
                <w:noProof/>
                <w:webHidden/>
                <w:color w:val="244061" w:themeColor="accent1" w:themeShade="80"/>
              </w:rPr>
            </w:r>
            <w:r w:rsidR="00206E52" w:rsidRPr="00507160">
              <w:rPr>
                <w:noProof/>
                <w:webHidden/>
                <w:color w:val="244061" w:themeColor="accent1" w:themeShade="80"/>
              </w:rPr>
              <w:fldChar w:fldCharType="separate"/>
            </w:r>
            <w:r w:rsidR="00206E52" w:rsidRPr="00507160">
              <w:rPr>
                <w:noProof/>
                <w:webHidden/>
                <w:color w:val="244061" w:themeColor="accent1" w:themeShade="80"/>
              </w:rPr>
              <w:t>12</w:t>
            </w:r>
            <w:r w:rsidR="00206E52" w:rsidRPr="00507160">
              <w:rPr>
                <w:noProof/>
                <w:webHidden/>
                <w:color w:val="244061" w:themeColor="accent1" w:themeShade="80"/>
              </w:rPr>
              <w:fldChar w:fldCharType="end"/>
            </w:r>
          </w:hyperlink>
        </w:p>
        <w:p w14:paraId="6EBEB2F2" w14:textId="77777777" w:rsidR="00206E52" w:rsidRPr="00507160" w:rsidRDefault="007F4B9E">
          <w:pPr>
            <w:pStyle w:val="Cuprins2"/>
            <w:tabs>
              <w:tab w:val="right" w:leader="dot" w:pos="9620"/>
            </w:tabs>
            <w:rPr>
              <w:rFonts w:cstheme="minorBidi"/>
              <w:noProof/>
              <w:color w:val="244061" w:themeColor="accent1" w:themeShade="80"/>
            </w:rPr>
          </w:pPr>
          <w:hyperlink w:anchor="_Toc11861067" w:history="1">
            <w:r w:rsidR="00206E52" w:rsidRPr="00507160">
              <w:rPr>
                <w:rStyle w:val="Hyperlink"/>
                <w:rFonts w:ascii="Trebuchet MS" w:eastAsia="Calibri" w:hAnsi="Trebuchet MS"/>
                <w:b/>
                <w:noProof/>
                <w:color w:val="244061" w:themeColor="accent1" w:themeShade="80"/>
              </w:rPr>
              <w:t>1.6. Grupul țintă al proiectului</w:t>
            </w:r>
            <w:r w:rsidR="00206E52" w:rsidRPr="00507160">
              <w:rPr>
                <w:noProof/>
                <w:webHidden/>
                <w:color w:val="244061" w:themeColor="accent1" w:themeShade="80"/>
              </w:rPr>
              <w:tab/>
            </w:r>
            <w:r w:rsidR="00206E52" w:rsidRPr="00507160">
              <w:rPr>
                <w:noProof/>
                <w:webHidden/>
                <w:color w:val="244061" w:themeColor="accent1" w:themeShade="80"/>
              </w:rPr>
              <w:fldChar w:fldCharType="begin"/>
            </w:r>
            <w:r w:rsidR="00206E52" w:rsidRPr="00507160">
              <w:rPr>
                <w:noProof/>
                <w:webHidden/>
                <w:color w:val="244061" w:themeColor="accent1" w:themeShade="80"/>
              </w:rPr>
              <w:instrText xml:space="preserve"> PAGEREF _Toc11861067 \h </w:instrText>
            </w:r>
            <w:r w:rsidR="00206E52" w:rsidRPr="00507160">
              <w:rPr>
                <w:noProof/>
                <w:webHidden/>
                <w:color w:val="244061" w:themeColor="accent1" w:themeShade="80"/>
              </w:rPr>
            </w:r>
            <w:r w:rsidR="00206E52" w:rsidRPr="00507160">
              <w:rPr>
                <w:noProof/>
                <w:webHidden/>
                <w:color w:val="244061" w:themeColor="accent1" w:themeShade="80"/>
              </w:rPr>
              <w:fldChar w:fldCharType="separate"/>
            </w:r>
            <w:r w:rsidR="00206E52" w:rsidRPr="00507160">
              <w:rPr>
                <w:noProof/>
                <w:webHidden/>
                <w:color w:val="244061" w:themeColor="accent1" w:themeShade="80"/>
              </w:rPr>
              <w:t>12</w:t>
            </w:r>
            <w:r w:rsidR="00206E52" w:rsidRPr="00507160">
              <w:rPr>
                <w:noProof/>
                <w:webHidden/>
                <w:color w:val="244061" w:themeColor="accent1" w:themeShade="80"/>
              </w:rPr>
              <w:fldChar w:fldCharType="end"/>
            </w:r>
          </w:hyperlink>
        </w:p>
        <w:p w14:paraId="24E3ED5E" w14:textId="77777777" w:rsidR="00206E52" w:rsidRPr="00507160" w:rsidRDefault="007F4B9E">
          <w:pPr>
            <w:pStyle w:val="Cuprins2"/>
            <w:tabs>
              <w:tab w:val="right" w:leader="dot" w:pos="9620"/>
            </w:tabs>
            <w:rPr>
              <w:rFonts w:cstheme="minorBidi"/>
              <w:noProof/>
              <w:color w:val="244061" w:themeColor="accent1" w:themeShade="80"/>
            </w:rPr>
          </w:pPr>
          <w:hyperlink w:anchor="_Toc11861068" w:history="1">
            <w:r w:rsidR="00206E52" w:rsidRPr="00507160">
              <w:rPr>
                <w:rStyle w:val="Hyperlink"/>
                <w:rFonts w:ascii="Trebuchet MS" w:eastAsia="Calibri" w:hAnsi="Trebuchet MS"/>
                <w:b/>
                <w:noProof/>
                <w:color w:val="244061" w:themeColor="accent1" w:themeShade="80"/>
              </w:rPr>
              <w:t>1.7. Indicatorii aplicabili proiectului</w:t>
            </w:r>
            <w:r w:rsidR="00206E52" w:rsidRPr="00507160">
              <w:rPr>
                <w:noProof/>
                <w:webHidden/>
                <w:color w:val="244061" w:themeColor="accent1" w:themeShade="80"/>
              </w:rPr>
              <w:tab/>
            </w:r>
            <w:r w:rsidR="00206E52" w:rsidRPr="00507160">
              <w:rPr>
                <w:noProof/>
                <w:webHidden/>
                <w:color w:val="244061" w:themeColor="accent1" w:themeShade="80"/>
              </w:rPr>
              <w:fldChar w:fldCharType="begin"/>
            </w:r>
            <w:r w:rsidR="00206E52" w:rsidRPr="00507160">
              <w:rPr>
                <w:noProof/>
                <w:webHidden/>
                <w:color w:val="244061" w:themeColor="accent1" w:themeShade="80"/>
              </w:rPr>
              <w:instrText xml:space="preserve"> PAGEREF _Toc11861068 \h </w:instrText>
            </w:r>
            <w:r w:rsidR="00206E52" w:rsidRPr="00507160">
              <w:rPr>
                <w:noProof/>
                <w:webHidden/>
                <w:color w:val="244061" w:themeColor="accent1" w:themeShade="80"/>
              </w:rPr>
            </w:r>
            <w:r w:rsidR="00206E52" w:rsidRPr="00507160">
              <w:rPr>
                <w:noProof/>
                <w:webHidden/>
                <w:color w:val="244061" w:themeColor="accent1" w:themeShade="80"/>
              </w:rPr>
              <w:fldChar w:fldCharType="separate"/>
            </w:r>
            <w:r w:rsidR="00206E52" w:rsidRPr="00507160">
              <w:rPr>
                <w:noProof/>
                <w:webHidden/>
                <w:color w:val="244061" w:themeColor="accent1" w:themeShade="80"/>
              </w:rPr>
              <w:t>13</w:t>
            </w:r>
            <w:r w:rsidR="00206E52" w:rsidRPr="00507160">
              <w:rPr>
                <w:noProof/>
                <w:webHidden/>
                <w:color w:val="244061" w:themeColor="accent1" w:themeShade="80"/>
              </w:rPr>
              <w:fldChar w:fldCharType="end"/>
            </w:r>
          </w:hyperlink>
        </w:p>
        <w:p w14:paraId="571607F0" w14:textId="77777777" w:rsidR="00206E52" w:rsidRPr="00507160" w:rsidRDefault="007F4B9E">
          <w:pPr>
            <w:pStyle w:val="Cuprins2"/>
            <w:tabs>
              <w:tab w:val="right" w:leader="dot" w:pos="9620"/>
            </w:tabs>
            <w:rPr>
              <w:rFonts w:cstheme="minorBidi"/>
              <w:noProof/>
              <w:color w:val="244061" w:themeColor="accent1" w:themeShade="80"/>
            </w:rPr>
          </w:pPr>
          <w:hyperlink w:anchor="_Toc11861069" w:history="1">
            <w:r w:rsidR="00206E52" w:rsidRPr="00507160">
              <w:rPr>
                <w:rStyle w:val="Hyperlink"/>
                <w:rFonts w:ascii="Trebuchet MS" w:eastAsia="Calibri" w:hAnsi="Trebuchet MS"/>
                <w:b/>
                <w:noProof/>
                <w:color w:val="244061" w:themeColor="accent1" w:themeShade="80"/>
              </w:rPr>
              <w:t>1.8. Alocarea financiară stabilită pentru apelul de proiecte</w:t>
            </w:r>
            <w:r w:rsidR="00206E52" w:rsidRPr="00507160">
              <w:rPr>
                <w:noProof/>
                <w:webHidden/>
                <w:color w:val="244061" w:themeColor="accent1" w:themeShade="80"/>
              </w:rPr>
              <w:tab/>
            </w:r>
            <w:r w:rsidR="00206E52" w:rsidRPr="00507160">
              <w:rPr>
                <w:noProof/>
                <w:webHidden/>
                <w:color w:val="244061" w:themeColor="accent1" w:themeShade="80"/>
              </w:rPr>
              <w:fldChar w:fldCharType="begin"/>
            </w:r>
            <w:r w:rsidR="00206E52" w:rsidRPr="00507160">
              <w:rPr>
                <w:noProof/>
                <w:webHidden/>
                <w:color w:val="244061" w:themeColor="accent1" w:themeShade="80"/>
              </w:rPr>
              <w:instrText xml:space="preserve"> PAGEREF _Toc11861069 \h </w:instrText>
            </w:r>
            <w:r w:rsidR="00206E52" w:rsidRPr="00507160">
              <w:rPr>
                <w:noProof/>
                <w:webHidden/>
                <w:color w:val="244061" w:themeColor="accent1" w:themeShade="80"/>
              </w:rPr>
            </w:r>
            <w:r w:rsidR="00206E52" w:rsidRPr="00507160">
              <w:rPr>
                <w:noProof/>
                <w:webHidden/>
                <w:color w:val="244061" w:themeColor="accent1" w:themeShade="80"/>
              </w:rPr>
              <w:fldChar w:fldCharType="separate"/>
            </w:r>
            <w:r w:rsidR="00206E52" w:rsidRPr="00507160">
              <w:rPr>
                <w:noProof/>
                <w:webHidden/>
                <w:color w:val="244061" w:themeColor="accent1" w:themeShade="80"/>
              </w:rPr>
              <w:t>16</w:t>
            </w:r>
            <w:r w:rsidR="00206E52" w:rsidRPr="00507160">
              <w:rPr>
                <w:noProof/>
                <w:webHidden/>
                <w:color w:val="244061" w:themeColor="accent1" w:themeShade="80"/>
              </w:rPr>
              <w:fldChar w:fldCharType="end"/>
            </w:r>
          </w:hyperlink>
        </w:p>
        <w:p w14:paraId="033B6566" w14:textId="77777777" w:rsidR="00206E52" w:rsidRPr="00507160" w:rsidRDefault="007F4B9E">
          <w:pPr>
            <w:pStyle w:val="Cuprins2"/>
            <w:tabs>
              <w:tab w:val="right" w:leader="dot" w:pos="9620"/>
            </w:tabs>
            <w:rPr>
              <w:rFonts w:cstheme="minorBidi"/>
              <w:noProof/>
              <w:color w:val="244061" w:themeColor="accent1" w:themeShade="80"/>
            </w:rPr>
          </w:pPr>
          <w:hyperlink w:anchor="_Toc11861070" w:history="1">
            <w:r w:rsidR="00206E52" w:rsidRPr="00507160">
              <w:rPr>
                <w:rStyle w:val="Hyperlink"/>
                <w:rFonts w:ascii="Trebuchet MS" w:eastAsia="Calibri" w:hAnsi="Trebuchet MS"/>
                <w:b/>
                <w:noProof/>
                <w:color w:val="244061" w:themeColor="accent1" w:themeShade="80"/>
                <w:lang w:eastAsia="ar-SA"/>
              </w:rPr>
              <w:t xml:space="preserve">1.9. </w:t>
            </w:r>
            <w:r w:rsidR="00206E52" w:rsidRPr="00507160">
              <w:rPr>
                <w:rStyle w:val="Hyperlink"/>
                <w:rFonts w:ascii="Trebuchet MS" w:eastAsia="Times New Roman" w:hAnsi="Trebuchet MS" w:cs="font202"/>
                <w:b/>
                <w:noProof/>
                <w:color w:val="244061" w:themeColor="accent1" w:themeShade="80"/>
                <w:lang w:eastAsia="ar-SA"/>
              </w:rPr>
              <w:t>Valoarea totală eligibila a proiectelor, rata de cofinanțare</w:t>
            </w:r>
            <w:r w:rsidR="00206E52" w:rsidRPr="00507160">
              <w:rPr>
                <w:noProof/>
                <w:webHidden/>
                <w:color w:val="244061" w:themeColor="accent1" w:themeShade="80"/>
              </w:rPr>
              <w:tab/>
            </w:r>
            <w:r w:rsidR="00206E52" w:rsidRPr="00507160">
              <w:rPr>
                <w:noProof/>
                <w:webHidden/>
                <w:color w:val="244061" w:themeColor="accent1" w:themeShade="80"/>
              </w:rPr>
              <w:fldChar w:fldCharType="begin"/>
            </w:r>
            <w:r w:rsidR="00206E52" w:rsidRPr="00507160">
              <w:rPr>
                <w:noProof/>
                <w:webHidden/>
                <w:color w:val="244061" w:themeColor="accent1" w:themeShade="80"/>
              </w:rPr>
              <w:instrText xml:space="preserve"> PAGEREF _Toc11861070 \h </w:instrText>
            </w:r>
            <w:r w:rsidR="00206E52" w:rsidRPr="00507160">
              <w:rPr>
                <w:noProof/>
                <w:webHidden/>
                <w:color w:val="244061" w:themeColor="accent1" w:themeShade="80"/>
              </w:rPr>
            </w:r>
            <w:r w:rsidR="00206E52" w:rsidRPr="00507160">
              <w:rPr>
                <w:noProof/>
                <w:webHidden/>
                <w:color w:val="244061" w:themeColor="accent1" w:themeShade="80"/>
              </w:rPr>
              <w:fldChar w:fldCharType="separate"/>
            </w:r>
            <w:r w:rsidR="00206E52" w:rsidRPr="00507160">
              <w:rPr>
                <w:noProof/>
                <w:webHidden/>
                <w:color w:val="244061" w:themeColor="accent1" w:themeShade="80"/>
              </w:rPr>
              <w:t>17</w:t>
            </w:r>
            <w:r w:rsidR="00206E52" w:rsidRPr="00507160">
              <w:rPr>
                <w:noProof/>
                <w:webHidden/>
                <w:color w:val="244061" w:themeColor="accent1" w:themeShade="80"/>
              </w:rPr>
              <w:fldChar w:fldCharType="end"/>
            </w:r>
          </w:hyperlink>
        </w:p>
        <w:p w14:paraId="18AD9A0D" w14:textId="77777777" w:rsidR="00206E52" w:rsidRPr="00507160" w:rsidRDefault="007F4B9E">
          <w:pPr>
            <w:pStyle w:val="Cuprins3"/>
            <w:rPr>
              <w:rFonts w:cstheme="minorBidi"/>
              <w:noProof/>
              <w:color w:val="244061" w:themeColor="accent1" w:themeShade="80"/>
              <w:sz w:val="22"/>
              <w:szCs w:val="22"/>
              <w:lang w:val="en-US"/>
            </w:rPr>
          </w:pPr>
          <w:hyperlink w:anchor="_Toc11861071" w:history="1">
            <w:r w:rsidR="00206E52" w:rsidRPr="00507160">
              <w:rPr>
                <w:rStyle w:val="Hyperlink"/>
                <w:rFonts w:ascii="Trebuchet MS" w:eastAsiaTheme="majorEastAsia" w:hAnsi="Trebuchet MS" w:cstheme="majorBidi"/>
                <w:b/>
                <w:noProof/>
                <w:color w:val="244061" w:themeColor="accent1" w:themeShade="80"/>
              </w:rPr>
              <w:t>1.9.1. Valoarea totală eligibilă maximă a proiectelor</w:t>
            </w:r>
            <w:r w:rsidR="00206E52" w:rsidRPr="00507160">
              <w:rPr>
                <w:noProof/>
                <w:webHidden/>
                <w:color w:val="244061" w:themeColor="accent1" w:themeShade="80"/>
              </w:rPr>
              <w:tab/>
            </w:r>
            <w:r w:rsidR="00206E52" w:rsidRPr="00507160">
              <w:rPr>
                <w:noProof/>
                <w:webHidden/>
                <w:color w:val="244061" w:themeColor="accent1" w:themeShade="80"/>
              </w:rPr>
              <w:fldChar w:fldCharType="begin"/>
            </w:r>
            <w:r w:rsidR="00206E52" w:rsidRPr="00507160">
              <w:rPr>
                <w:noProof/>
                <w:webHidden/>
                <w:color w:val="244061" w:themeColor="accent1" w:themeShade="80"/>
              </w:rPr>
              <w:instrText xml:space="preserve"> PAGEREF _Toc11861071 \h </w:instrText>
            </w:r>
            <w:r w:rsidR="00206E52" w:rsidRPr="00507160">
              <w:rPr>
                <w:noProof/>
                <w:webHidden/>
                <w:color w:val="244061" w:themeColor="accent1" w:themeShade="80"/>
              </w:rPr>
            </w:r>
            <w:r w:rsidR="00206E52" w:rsidRPr="00507160">
              <w:rPr>
                <w:noProof/>
                <w:webHidden/>
                <w:color w:val="244061" w:themeColor="accent1" w:themeShade="80"/>
              </w:rPr>
              <w:fldChar w:fldCharType="separate"/>
            </w:r>
            <w:r w:rsidR="00206E52" w:rsidRPr="00507160">
              <w:rPr>
                <w:noProof/>
                <w:webHidden/>
                <w:color w:val="244061" w:themeColor="accent1" w:themeShade="80"/>
              </w:rPr>
              <w:t>17</w:t>
            </w:r>
            <w:r w:rsidR="00206E52" w:rsidRPr="00507160">
              <w:rPr>
                <w:noProof/>
                <w:webHidden/>
                <w:color w:val="244061" w:themeColor="accent1" w:themeShade="80"/>
              </w:rPr>
              <w:fldChar w:fldCharType="end"/>
            </w:r>
          </w:hyperlink>
        </w:p>
        <w:p w14:paraId="56FBADB4" w14:textId="77777777" w:rsidR="00206E52" w:rsidRPr="00507160" w:rsidRDefault="007F4B9E">
          <w:pPr>
            <w:pStyle w:val="Cuprins3"/>
            <w:rPr>
              <w:rFonts w:cstheme="minorBidi"/>
              <w:noProof/>
              <w:color w:val="244061" w:themeColor="accent1" w:themeShade="80"/>
              <w:sz w:val="22"/>
              <w:szCs w:val="22"/>
              <w:lang w:val="en-US"/>
            </w:rPr>
          </w:pPr>
          <w:hyperlink w:anchor="_Toc11861072" w:history="1">
            <w:r w:rsidR="00206E52" w:rsidRPr="00507160">
              <w:rPr>
                <w:rStyle w:val="Hyperlink"/>
                <w:rFonts w:ascii="Trebuchet MS" w:hAnsi="Trebuchet MS"/>
                <w:b/>
                <w:noProof/>
                <w:color w:val="244061" w:themeColor="accent1" w:themeShade="80"/>
              </w:rPr>
              <w:t>1.9.2. Cofinanțarea națională (cofinanțarea publică și cofinanțarea proprie)</w:t>
            </w:r>
            <w:r w:rsidR="00206E52" w:rsidRPr="00507160">
              <w:rPr>
                <w:noProof/>
                <w:webHidden/>
                <w:color w:val="244061" w:themeColor="accent1" w:themeShade="80"/>
              </w:rPr>
              <w:tab/>
            </w:r>
            <w:r w:rsidR="00206E52" w:rsidRPr="00507160">
              <w:rPr>
                <w:noProof/>
                <w:webHidden/>
                <w:color w:val="244061" w:themeColor="accent1" w:themeShade="80"/>
              </w:rPr>
              <w:fldChar w:fldCharType="begin"/>
            </w:r>
            <w:r w:rsidR="00206E52" w:rsidRPr="00507160">
              <w:rPr>
                <w:noProof/>
                <w:webHidden/>
                <w:color w:val="244061" w:themeColor="accent1" w:themeShade="80"/>
              </w:rPr>
              <w:instrText xml:space="preserve"> PAGEREF _Toc11861072 \h </w:instrText>
            </w:r>
            <w:r w:rsidR="00206E52" w:rsidRPr="00507160">
              <w:rPr>
                <w:noProof/>
                <w:webHidden/>
                <w:color w:val="244061" w:themeColor="accent1" w:themeShade="80"/>
              </w:rPr>
            </w:r>
            <w:r w:rsidR="00206E52" w:rsidRPr="00507160">
              <w:rPr>
                <w:noProof/>
                <w:webHidden/>
                <w:color w:val="244061" w:themeColor="accent1" w:themeShade="80"/>
              </w:rPr>
              <w:fldChar w:fldCharType="separate"/>
            </w:r>
            <w:r w:rsidR="00206E52" w:rsidRPr="00507160">
              <w:rPr>
                <w:noProof/>
                <w:webHidden/>
                <w:color w:val="244061" w:themeColor="accent1" w:themeShade="80"/>
              </w:rPr>
              <w:t>17</w:t>
            </w:r>
            <w:r w:rsidR="00206E52" w:rsidRPr="00507160">
              <w:rPr>
                <w:noProof/>
                <w:webHidden/>
                <w:color w:val="244061" w:themeColor="accent1" w:themeShade="80"/>
              </w:rPr>
              <w:fldChar w:fldCharType="end"/>
            </w:r>
          </w:hyperlink>
        </w:p>
        <w:p w14:paraId="1043C017" w14:textId="77777777" w:rsidR="00206E52" w:rsidRPr="00507160" w:rsidRDefault="007F4B9E">
          <w:pPr>
            <w:pStyle w:val="Cuprins2"/>
            <w:tabs>
              <w:tab w:val="right" w:leader="dot" w:pos="9620"/>
            </w:tabs>
            <w:rPr>
              <w:rFonts w:cstheme="minorBidi"/>
              <w:noProof/>
              <w:color w:val="244061" w:themeColor="accent1" w:themeShade="80"/>
            </w:rPr>
          </w:pPr>
          <w:hyperlink w:anchor="_Toc11861073" w:history="1">
            <w:r w:rsidR="00206E52" w:rsidRPr="00507160">
              <w:rPr>
                <w:rStyle w:val="Hyperlink"/>
                <w:rFonts w:ascii="Trebuchet MS" w:eastAsia="Calibri" w:hAnsi="Trebuchet MS"/>
                <w:b/>
                <w:noProof/>
                <w:color w:val="244061" w:themeColor="accent1" w:themeShade="80"/>
              </w:rPr>
              <w:t xml:space="preserve">1.10. </w:t>
            </w:r>
            <w:r w:rsidR="00206E52" w:rsidRPr="00507160">
              <w:rPr>
                <w:rStyle w:val="Hyperlink"/>
                <w:rFonts w:ascii="Trebuchet MS" w:hAnsi="Trebuchet MS"/>
                <w:b/>
                <w:noProof/>
                <w:color w:val="244061" w:themeColor="accent1" w:themeShade="80"/>
              </w:rPr>
              <w:t>Regiunea/ regiunile de dezvoltare vizate de apel</w:t>
            </w:r>
            <w:r w:rsidR="00206E52" w:rsidRPr="00507160">
              <w:rPr>
                <w:noProof/>
                <w:webHidden/>
                <w:color w:val="244061" w:themeColor="accent1" w:themeShade="80"/>
              </w:rPr>
              <w:tab/>
            </w:r>
            <w:r w:rsidR="00206E52" w:rsidRPr="00507160">
              <w:rPr>
                <w:noProof/>
                <w:webHidden/>
                <w:color w:val="244061" w:themeColor="accent1" w:themeShade="80"/>
              </w:rPr>
              <w:fldChar w:fldCharType="begin"/>
            </w:r>
            <w:r w:rsidR="00206E52" w:rsidRPr="00507160">
              <w:rPr>
                <w:noProof/>
                <w:webHidden/>
                <w:color w:val="244061" w:themeColor="accent1" w:themeShade="80"/>
              </w:rPr>
              <w:instrText xml:space="preserve"> PAGEREF _Toc11861073 \h </w:instrText>
            </w:r>
            <w:r w:rsidR="00206E52" w:rsidRPr="00507160">
              <w:rPr>
                <w:noProof/>
                <w:webHidden/>
                <w:color w:val="244061" w:themeColor="accent1" w:themeShade="80"/>
              </w:rPr>
            </w:r>
            <w:r w:rsidR="00206E52" w:rsidRPr="00507160">
              <w:rPr>
                <w:noProof/>
                <w:webHidden/>
                <w:color w:val="244061" w:themeColor="accent1" w:themeShade="80"/>
              </w:rPr>
              <w:fldChar w:fldCharType="separate"/>
            </w:r>
            <w:r w:rsidR="00206E52" w:rsidRPr="00507160">
              <w:rPr>
                <w:noProof/>
                <w:webHidden/>
                <w:color w:val="244061" w:themeColor="accent1" w:themeShade="80"/>
              </w:rPr>
              <w:t>17</w:t>
            </w:r>
            <w:r w:rsidR="00206E52" w:rsidRPr="00507160">
              <w:rPr>
                <w:noProof/>
                <w:webHidden/>
                <w:color w:val="244061" w:themeColor="accent1" w:themeShade="80"/>
              </w:rPr>
              <w:fldChar w:fldCharType="end"/>
            </w:r>
          </w:hyperlink>
        </w:p>
        <w:p w14:paraId="122CE2D6" w14:textId="77777777" w:rsidR="00206E52" w:rsidRPr="00507160" w:rsidRDefault="007F4B9E">
          <w:pPr>
            <w:pStyle w:val="Cuprins1"/>
            <w:tabs>
              <w:tab w:val="right" w:leader="dot" w:pos="9620"/>
            </w:tabs>
            <w:rPr>
              <w:rFonts w:cstheme="minorBidi"/>
              <w:noProof/>
              <w:color w:val="244061" w:themeColor="accent1" w:themeShade="80"/>
            </w:rPr>
          </w:pPr>
          <w:hyperlink w:anchor="_Toc11861074" w:history="1">
            <w:r w:rsidR="00206E52" w:rsidRPr="00507160">
              <w:rPr>
                <w:rStyle w:val="Hyperlink"/>
                <w:rFonts w:ascii="Trebuchet MS" w:hAnsi="Trebuchet MS"/>
                <w:b/>
                <w:noProof/>
                <w:color w:val="244061" w:themeColor="accent1" w:themeShade="80"/>
              </w:rPr>
              <w:t>CAPITOLUL 2. Reguli pentru acordarea finanțării</w:t>
            </w:r>
            <w:r w:rsidR="00206E52" w:rsidRPr="00507160">
              <w:rPr>
                <w:noProof/>
                <w:webHidden/>
                <w:color w:val="244061" w:themeColor="accent1" w:themeShade="80"/>
              </w:rPr>
              <w:tab/>
            </w:r>
            <w:r w:rsidR="00206E52" w:rsidRPr="00507160">
              <w:rPr>
                <w:noProof/>
                <w:webHidden/>
                <w:color w:val="244061" w:themeColor="accent1" w:themeShade="80"/>
              </w:rPr>
              <w:fldChar w:fldCharType="begin"/>
            </w:r>
            <w:r w:rsidR="00206E52" w:rsidRPr="00507160">
              <w:rPr>
                <w:noProof/>
                <w:webHidden/>
                <w:color w:val="244061" w:themeColor="accent1" w:themeShade="80"/>
              </w:rPr>
              <w:instrText xml:space="preserve"> PAGEREF _Toc11861074 \h </w:instrText>
            </w:r>
            <w:r w:rsidR="00206E52" w:rsidRPr="00507160">
              <w:rPr>
                <w:noProof/>
                <w:webHidden/>
                <w:color w:val="244061" w:themeColor="accent1" w:themeShade="80"/>
              </w:rPr>
            </w:r>
            <w:r w:rsidR="00206E52" w:rsidRPr="00507160">
              <w:rPr>
                <w:noProof/>
                <w:webHidden/>
                <w:color w:val="244061" w:themeColor="accent1" w:themeShade="80"/>
              </w:rPr>
              <w:fldChar w:fldCharType="separate"/>
            </w:r>
            <w:r w:rsidR="00206E52" w:rsidRPr="00507160">
              <w:rPr>
                <w:noProof/>
                <w:webHidden/>
                <w:color w:val="244061" w:themeColor="accent1" w:themeShade="80"/>
              </w:rPr>
              <w:t>17</w:t>
            </w:r>
            <w:r w:rsidR="00206E52" w:rsidRPr="00507160">
              <w:rPr>
                <w:noProof/>
                <w:webHidden/>
                <w:color w:val="244061" w:themeColor="accent1" w:themeShade="80"/>
              </w:rPr>
              <w:fldChar w:fldCharType="end"/>
            </w:r>
          </w:hyperlink>
        </w:p>
        <w:p w14:paraId="5F06F339" w14:textId="77777777" w:rsidR="00206E52" w:rsidRPr="00507160" w:rsidRDefault="007F4B9E">
          <w:pPr>
            <w:pStyle w:val="Cuprins2"/>
            <w:tabs>
              <w:tab w:val="right" w:leader="dot" w:pos="9620"/>
            </w:tabs>
            <w:rPr>
              <w:rFonts w:cstheme="minorBidi"/>
              <w:noProof/>
              <w:color w:val="244061" w:themeColor="accent1" w:themeShade="80"/>
            </w:rPr>
          </w:pPr>
          <w:hyperlink w:anchor="_Toc11861075" w:history="1">
            <w:r w:rsidR="00206E52" w:rsidRPr="00507160">
              <w:rPr>
                <w:rStyle w:val="Hyperlink"/>
                <w:rFonts w:ascii="Trebuchet MS" w:hAnsi="Trebuchet MS"/>
                <w:b/>
                <w:noProof/>
                <w:color w:val="244061" w:themeColor="accent1" w:themeShade="80"/>
              </w:rPr>
              <w:t>2.1 Eligibilitatea solicitantului și a partenerilor</w:t>
            </w:r>
            <w:r w:rsidR="00206E52" w:rsidRPr="00507160">
              <w:rPr>
                <w:noProof/>
                <w:webHidden/>
                <w:color w:val="244061" w:themeColor="accent1" w:themeShade="80"/>
              </w:rPr>
              <w:tab/>
            </w:r>
            <w:r w:rsidR="00206E52" w:rsidRPr="00507160">
              <w:rPr>
                <w:noProof/>
                <w:webHidden/>
                <w:color w:val="244061" w:themeColor="accent1" w:themeShade="80"/>
              </w:rPr>
              <w:fldChar w:fldCharType="begin"/>
            </w:r>
            <w:r w:rsidR="00206E52" w:rsidRPr="00507160">
              <w:rPr>
                <w:noProof/>
                <w:webHidden/>
                <w:color w:val="244061" w:themeColor="accent1" w:themeShade="80"/>
              </w:rPr>
              <w:instrText xml:space="preserve"> PAGEREF _Toc11861075 \h </w:instrText>
            </w:r>
            <w:r w:rsidR="00206E52" w:rsidRPr="00507160">
              <w:rPr>
                <w:noProof/>
                <w:webHidden/>
                <w:color w:val="244061" w:themeColor="accent1" w:themeShade="80"/>
              </w:rPr>
            </w:r>
            <w:r w:rsidR="00206E52" w:rsidRPr="00507160">
              <w:rPr>
                <w:noProof/>
                <w:webHidden/>
                <w:color w:val="244061" w:themeColor="accent1" w:themeShade="80"/>
              </w:rPr>
              <w:fldChar w:fldCharType="separate"/>
            </w:r>
            <w:r w:rsidR="00206E52" w:rsidRPr="00507160">
              <w:rPr>
                <w:noProof/>
                <w:webHidden/>
                <w:color w:val="244061" w:themeColor="accent1" w:themeShade="80"/>
              </w:rPr>
              <w:t>17</w:t>
            </w:r>
            <w:r w:rsidR="00206E52" w:rsidRPr="00507160">
              <w:rPr>
                <w:noProof/>
                <w:webHidden/>
                <w:color w:val="244061" w:themeColor="accent1" w:themeShade="80"/>
              </w:rPr>
              <w:fldChar w:fldCharType="end"/>
            </w:r>
          </w:hyperlink>
        </w:p>
        <w:p w14:paraId="28ADB67D" w14:textId="77777777" w:rsidR="00206E52" w:rsidRPr="00507160" w:rsidRDefault="007F4B9E">
          <w:pPr>
            <w:pStyle w:val="Cuprins2"/>
            <w:tabs>
              <w:tab w:val="right" w:leader="dot" w:pos="9620"/>
            </w:tabs>
            <w:rPr>
              <w:rFonts w:cstheme="minorBidi"/>
              <w:noProof/>
              <w:color w:val="244061" w:themeColor="accent1" w:themeShade="80"/>
            </w:rPr>
          </w:pPr>
          <w:hyperlink w:anchor="_Toc11861076" w:history="1">
            <w:r w:rsidR="00206E52" w:rsidRPr="00507160">
              <w:rPr>
                <w:rStyle w:val="Hyperlink"/>
                <w:rFonts w:ascii="Trebuchet MS" w:hAnsi="Trebuchet MS"/>
                <w:b/>
                <w:noProof/>
                <w:color w:val="244061" w:themeColor="accent1" w:themeShade="80"/>
              </w:rPr>
              <w:t>2.2. Eligibilitatea proiectului</w:t>
            </w:r>
            <w:r w:rsidR="00206E52" w:rsidRPr="00507160">
              <w:rPr>
                <w:noProof/>
                <w:webHidden/>
                <w:color w:val="244061" w:themeColor="accent1" w:themeShade="80"/>
              </w:rPr>
              <w:tab/>
            </w:r>
            <w:r w:rsidR="00206E52" w:rsidRPr="00507160">
              <w:rPr>
                <w:noProof/>
                <w:webHidden/>
                <w:color w:val="244061" w:themeColor="accent1" w:themeShade="80"/>
              </w:rPr>
              <w:fldChar w:fldCharType="begin"/>
            </w:r>
            <w:r w:rsidR="00206E52" w:rsidRPr="00507160">
              <w:rPr>
                <w:noProof/>
                <w:webHidden/>
                <w:color w:val="244061" w:themeColor="accent1" w:themeShade="80"/>
              </w:rPr>
              <w:instrText xml:space="preserve"> PAGEREF _Toc11861076 \h </w:instrText>
            </w:r>
            <w:r w:rsidR="00206E52" w:rsidRPr="00507160">
              <w:rPr>
                <w:noProof/>
                <w:webHidden/>
                <w:color w:val="244061" w:themeColor="accent1" w:themeShade="80"/>
              </w:rPr>
            </w:r>
            <w:r w:rsidR="00206E52" w:rsidRPr="00507160">
              <w:rPr>
                <w:noProof/>
                <w:webHidden/>
                <w:color w:val="244061" w:themeColor="accent1" w:themeShade="80"/>
              </w:rPr>
              <w:fldChar w:fldCharType="separate"/>
            </w:r>
            <w:r w:rsidR="00206E52" w:rsidRPr="00507160">
              <w:rPr>
                <w:noProof/>
                <w:webHidden/>
                <w:color w:val="244061" w:themeColor="accent1" w:themeShade="80"/>
              </w:rPr>
              <w:t>18</w:t>
            </w:r>
            <w:r w:rsidR="00206E52" w:rsidRPr="00507160">
              <w:rPr>
                <w:noProof/>
                <w:webHidden/>
                <w:color w:val="244061" w:themeColor="accent1" w:themeShade="80"/>
              </w:rPr>
              <w:fldChar w:fldCharType="end"/>
            </w:r>
          </w:hyperlink>
        </w:p>
        <w:p w14:paraId="2B3E98A7" w14:textId="77777777" w:rsidR="00206E52" w:rsidRPr="00507160" w:rsidRDefault="007F4B9E">
          <w:pPr>
            <w:pStyle w:val="Cuprins3"/>
            <w:rPr>
              <w:rFonts w:cstheme="minorBidi"/>
              <w:noProof/>
              <w:color w:val="244061" w:themeColor="accent1" w:themeShade="80"/>
              <w:sz w:val="22"/>
              <w:szCs w:val="22"/>
              <w:lang w:val="en-US"/>
            </w:rPr>
          </w:pPr>
          <w:hyperlink w:anchor="_Toc11861077" w:history="1">
            <w:r w:rsidR="00206E52" w:rsidRPr="00507160">
              <w:rPr>
                <w:rStyle w:val="Hyperlink"/>
                <w:rFonts w:ascii="Trebuchet MS" w:hAnsi="Trebuchet MS"/>
                <w:b/>
                <w:noProof/>
                <w:color w:val="244061" w:themeColor="accent1" w:themeShade="80"/>
              </w:rPr>
              <w:t>2.2.1. Condiții generale</w:t>
            </w:r>
            <w:r w:rsidR="00206E52" w:rsidRPr="00507160">
              <w:rPr>
                <w:noProof/>
                <w:webHidden/>
                <w:color w:val="244061" w:themeColor="accent1" w:themeShade="80"/>
              </w:rPr>
              <w:tab/>
            </w:r>
            <w:r w:rsidR="00206E52" w:rsidRPr="00507160">
              <w:rPr>
                <w:noProof/>
                <w:webHidden/>
                <w:color w:val="244061" w:themeColor="accent1" w:themeShade="80"/>
              </w:rPr>
              <w:fldChar w:fldCharType="begin"/>
            </w:r>
            <w:r w:rsidR="00206E52" w:rsidRPr="00507160">
              <w:rPr>
                <w:noProof/>
                <w:webHidden/>
                <w:color w:val="244061" w:themeColor="accent1" w:themeShade="80"/>
              </w:rPr>
              <w:instrText xml:space="preserve"> PAGEREF _Toc11861077 \h </w:instrText>
            </w:r>
            <w:r w:rsidR="00206E52" w:rsidRPr="00507160">
              <w:rPr>
                <w:noProof/>
                <w:webHidden/>
                <w:color w:val="244061" w:themeColor="accent1" w:themeShade="80"/>
              </w:rPr>
            </w:r>
            <w:r w:rsidR="00206E52" w:rsidRPr="00507160">
              <w:rPr>
                <w:noProof/>
                <w:webHidden/>
                <w:color w:val="244061" w:themeColor="accent1" w:themeShade="80"/>
              </w:rPr>
              <w:fldChar w:fldCharType="separate"/>
            </w:r>
            <w:r w:rsidR="00206E52" w:rsidRPr="00507160">
              <w:rPr>
                <w:noProof/>
                <w:webHidden/>
                <w:color w:val="244061" w:themeColor="accent1" w:themeShade="80"/>
              </w:rPr>
              <w:t>18</w:t>
            </w:r>
            <w:r w:rsidR="00206E52" w:rsidRPr="00507160">
              <w:rPr>
                <w:noProof/>
                <w:webHidden/>
                <w:color w:val="244061" w:themeColor="accent1" w:themeShade="80"/>
              </w:rPr>
              <w:fldChar w:fldCharType="end"/>
            </w:r>
          </w:hyperlink>
        </w:p>
        <w:p w14:paraId="1B72FDD6" w14:textId="77777777" w:rsidR="00206E52" w:rsidRPr="00507160" w:rsidRDefault="007F4B9E">
          <w:pPr>
            <w:pStyle w:val="Cuprins3"/>
            <w:rPr>
              <w:rFonts w:cstheme="minorBidi"/>
              <w:noProof/>
              <w:color w:val="244061" w:themeColor="accent1" w:themeShade="80"/>
              <w:sz w:val="22"/>
              <w:szCs w:val="22"/>
              <w:lang w:val="en-US"/>
            </w:rPr>
          </w:pPr>
          <w:hyperlink w:anchor="_Toc11861078" w:history="1">
            <w:r w:rsidR="00206E52" w:rsidRPr="00507160">
              <w:rPr>
                <w:rStyle w:val="Hyperlink"/>
                <w:rFonts w:ascii="Trebuchet MS" w:hAnsi="Trebuchet MS"/>
                <w:b/>
                <w:noProof/>
                <w:color w:val="244061" w:themeColor="accent1" w:themeShade="80"/>
              </w:rPr>
              <w:t>2.2.2. Condiții specifice</w:t>
            </w:r>
            <w:r w:rsidR="00206E52" w:rsidRPr="00507160">
              <w:rPr>
                <w:noProof/>
                <w:webHidden/>
                <w:color w:val="244061" w:themeColor="accent1" w:themeShade="80"/>
              </w:rPr>
              <w:tab/>
            </w:r>
            <w:r w:rsidR="00206E52" w:rsidRPr="00507160">
              <w:rPr>
                <w:noProof/>
                <w:webHidden/>
                <w:color w:val="244061" w:themeColor="accent1" w:themeShade="80"/>
              </w:rPr>
              <w:fldChar w:fldCharType="begin"/>
            </w:r>
            <w:r w:rsidR="00206E52" w:rsidRPr="00507160">
              <w:rPr>
                <w:noProof/>
                <w:webHidden/>
                <w:color w:val="244061" w:themeColor="accent1" w:themeShade="80"/>
              </w:rPr>
              <w:instrText xml:space="preserve"> PAGEREF _Toc11861078 \h </w:instrText>
            </w:r>
            <w:r w:rsidR="00206E52" w:rsidRPr="00507160">
              <w:rPr>
                <w:noProof/>
                <w:webHidden/>
                <w:color w:val="244061" w:themeColor="accent1" w:themeShade="80"/>
              </w:rPr>
            </w:r>
            <w:r w:rsidR="00206E52" w:rsidRPr="00507160">
              <w:rPr>
                <w:noProof/>
                <w:webHidden/>
                <w:color w:val="244061" w:themeColor="accent1" w:themeShade="80"/>
              </w:rPr>
              <w:fldChar w:fldCharType="separate"/>
            </w:r>
            <w:r w:rsidR="00206E52" w:rsidRPr="00507160">
              <w:rPr>
                <w:noProof/>
                <w:webHidden/>
                <w:color w:val="244061" w:themeColor="accent1" w:themeShade="80"/>
              </w:rPr>
              <w:t>18</w:t>
            </w:r>
            <w:r w:rsidR="00206E52" w:rsidRPr="00507160">
              <w:rPr>
                <w:noProof/>
                <w:webHidden/>
                <w:color w:val="244061" w:themeColor="accent1" w:themeShade="80"/>
              </w:rPr>
              <w:fldChar w:fldCharType="end"/>
            </w:r>
          </w:hyperlink>
        </w:p>
        <w:p w14:paraId="2580B2F1" w14:textId="77777777" w:rsidR="00206E52" w:rsidRPr="00507160" w:rsidRDefault="007F4B9E">
          <w:pPr>
            <w:pStyle w:val="Cuprins2"/>
            <w:tabs>
              <w:tab w:val="right" w:leader="dot" w:pos="9620"/>
            </w:tabs>
            <w:rPr>
              <w:rFonts w:cstheme="minorBidi"/>
              <w:noProof/>
              <w:color w:val="244061" w:themeColor="accent1" w:themeShade="80"/>
            </w:rPr>
          </w:pPr>
          <w:hyperlink w:anchor="_Toc11861079" w:history="1">
            <w:r w:rsidR="00206E52" w:rsidRPr="00507160">
              <w:rPr>
                <w:rStyle w:val="Hyperlink"/>
                <w:rFonts w:ascii="Trebuchet MS" w:eastAsia="MS Mincho" w:hAnsi="Trebuchet MS"/>
                <w:b/>
                <w:noProof/>
                <w:color w:val="244061" w:themeColor="accent1" w:themeShade="80"/>
              </w:rPr>
              <w:t>2.3. Eligibilitatea cheltuielilor</w:t>
            </w:r>
            <w:r w:rsidR="00206E52" w:rsidRPr="00507160">
              <w:rPr>
                <w:noProof/>
                <w:webHidden/>
                <w:color w:val="244061" w:themeColor="accent1" w:themeShade="80"/>
              </w:rPr>
              <w:tab/>
            </w:r>
            <w:r w:rsidR="00206E52" w:rsidRPr="00507160">
              <w:rPr>
                <w:noProof/>
                <w:webHidden/>
                <w:color w:val="244061" w:themeColor="accent1" w:themeShade="80"/>
              </w:rPr>
              <w:fldChar w:fldCharType="begin"/>
            </w:r>
            <w:r w:rsidR="00206E52" w:rsidRPr="00507160">
              <w:rPr>
                <w:noProof/>
                <w:webHidden/>
                <w:color w:val="244061" w:themeColor="accent1" w:themeShade="80"/>
              </w:rPr>
              <w:instrText xml:space="preserve"> PAGEREF _Toc11861079 \h </w:instrText>
            </w:r>
            <w:r w:rsidR="00206E52" w:rsidRPr="00507160">
              <w:rPr>
                <w:noProof/>
                <w:webHidden/>
                <w:color w:val="244061" w:themeColor="accent1" w:themeShade="80"/>
              </w:rPr>
            </w:r>
            <w:r w:rsidR="00206E52" w:rsidRPr="00507160">
              <w:rPr>
                <w:noProof/>
                <w:webHidden/>
                <w:color w:val="244061" w:themeColor="accent1" w:themeShade="80"/>
              </w:rPr>
              <w:fldChar w:fldCharType="separate"/>
            </w:r>
            <w:r w:rsidR="00206E52" w:rsidRPr="00507160">
              <w:rPr>
                <w:noProof/>
                <w:webHidden/>
                <w:color w:val="244061" w:themeColor="accent1" w:themeShade="80"/>
              </w:rPr>
              <w:t>18</w:t>
            </w:r>
            <w:r w:rsidR="00206E52" w:rsidRPr="00507160">
              <w:rPr>
                <w:noProof/>
                <w:webHidden/>
                <w:color w:val="244061" w:themeColor="accent1" w:themeShade="80"/>
              </w:rPr>
              <w:fldChar w:fldCharType="end"/>
            </w:r>
          </w:hyperlink>
        </w:p>
        <w:p w14:paraId="555D83DE" w14:textId="77777777" w:rsidR="00206E52" w:rsidRPr="00507160" w:rsidRDefault="007F4B9E">
          <w:pPr>
            <w:pStyle w:val="Cuprins3"/>
            <w:rPr>
              <w:rFonts w:cstheme="minorBidi"/>
              <w:noProof/>
              <w:color w:val="244061" w:themeColor="accent1" w:themeShade="80"/>
              <w:sz w:val="22"/>
              <w:szCs w:val="22"/>
              <w:lang w:val="en-US"/>
            </w:rPr>
          </w:pPr>
          <w:hyperlink w:anchor="_Toc11861080" w:history="1">
            <w:r w:rsidR="00206E52" w:rsidRPr="00507160">
              <w:rPr>
                <w:rStyle w:val="Hyperlink"/>
                <w:rFonts w:ascii="Trebuchet MS" w:hAnsi="Trebuchet MS"/>
                <w:b/>
                <w:noProof/>
                <w:color w:val="244061" w:themeColor="accent1" w:themeShade="80"/>
              </w:rPr>
              <w:t>2.3.1. Lista categoriilor de cheltuieli eligibile</w:t>
            </w:r>
            <w:r w:rsidR="00206E52" w:rsidRPr="00507160">
              <w:rPr>
                <w:noProof/>
                <w:webHidden/>
                <w:color w:val="244061" w:themeColor="accent1" w:themeShade="80"/>
              </w:rPr>
              <w:tab/>
            </w:r>
            <w:r w:rsidR="00206E52" w:rsidRPr="00507160">
              <w:rPr>
                <w:noProof/>
                <w:webHidden/>
                <w:color w:val="244061" w:themeColor="accent1" w:themeShade="80"/>
              </w:rPr>
              <w:fldChar w:fldCharType="begin"/>
            </w:r>
            <w:r w:rsidR="00206E52" w:rsidRPr="00507160">
              <w:rPr>
                <w:noProof/>
                <w:webHidden/>
                <w:color w:val="244061" w:themeColor="accent1" w:themeShade="80"/>
              </w:rPr>
              <w:instrText xml:space="preserve"> PAGEREF _Toc11861080 \h </w:instrText>
            </w:r>
            <w:r w:rsidR="00206E52" w:rsidRPr="00507160">
              <w:rPr>
                <w:noProof/>
                <w:webHidden/>
                <w:color w:val="244061" w:themeColor="accent1" w:themeShade="80"/>
              </w:rPr>
            </w:r>
            <w:r w:rsidR="00206E52" w:rsidRPr="00507160">
              <w:rPr>
                <w:noProof/>
                <w:webHidden/>
                <w:color w:val="244061" w:themeColor="accent1" w:themeShade="80"/>
              </w:rPr>
              <w:fldChar w:fldCharType="separate"/>
            </w:r>
            <w:r w:rsidR="00206E52" w:rsidRPr="00507160">
              <w:rPr>
                <w:noProof/>
                <w:webHidden/>
                <w:color w:val="244061" w:themeColor="accent1" w:themeShade="80"/>
              </w:rPr>
              <w:t>18</w:t>
            </w:r>
            <w:r w:rsidR="00206E52" w:rsidRPr="00507160">
              <w:rPr>
                <w:noProof/>
                <w:webHidden/>
                <w:color w:val="244061" w:themeColor="accent1" w:themeShade="80"/>
              </w:rPr>
              <w:fldChar w:fldCharType="end"/>
            </w:r>
          </w:hyperlink>
        </w:p>
        <w:p w14:paraId="7F98BDF3" w14:textId="77777777" w:rsidR="00206E52" w:rsidRPr="00507160" w:rsidRDefault="007F4B9E">
          <w:pPr>
            <w:pStyle w:val="Cuprins3"/>
            <w:rPr>
              <w:rFonts w:cstheme="minorBidi"/>
              <w:noProof/>
              <w:color w:val="244061" w:themeColor="accent1" w:themeShade="80"/>
              <w:sz w:val="22"/>
              <w:szCs w:val="22"/>
              <w:lang w:val="en-US"/>
            </w:rPr>
          </w:pPr>
          <w:hyperlink w:anchor="_Toc11861081" w:history="1">
            <w:r w:rsidR="00206E52" w:rsidRPr="00507160">
              <w:rPr>
                <w:rStyle w:val="Hyperlink"/>
                <w:rFonts w:ascii="Trebuchet MS" w:hAnsi="Trebuchet MS" w:cs="Arial"/>
                <w:b/>
                <w:noProof/>
                <w:color w:val="244061" w:themeColor="accent1" w:themeShade="80"/>
              </w:rPr>
              <w:t>2.3.2 Reguli generale și specifice de decontare</w:t>
            </w:r>
            <w:r w:rsidR="00206E52" w:rsidRPr="00507160">
              <w:rPr>
                <w:noProof/>
                <w:webHidden/>
                <w:color w:val="244061" w:themeColor="accent1" w:themeShade="80"/>
              </w:rPr>
              <w:tab/>
            </w:r>
            <w:r w:rsidR="00206E52" w:rsidRPr="00507160">
              <w:rPr>
                <w:noProof/>
                <w:webHidden/>
                <w:color w:val="244061" w:themeColor="accent1" w:themeShade="80"/>
              </w:rPr>
              <w:fldChar w:fldCharType="begin"/>
            </w:r>
            <w:r w:rsidR="00206E52" w:rsidRPr="00507160">
              <w:rPr>
                <w:noProof/>
                <w:webHidden/>
                <w:color w:val="244061" w:themeColor="accent1" w:themeShade="80"/>
              </w:rPr>
              <w:instrText xml:space="preserve"> PAGEREF _Toc11861081 \h </w:instrText>
            </w:r>
            <w:r w:rsidR="00206E52" w:rsidRPr="00507160">
              <w:rPr>
                <w:noProof/>
                <w:webHidden/>
                <w:color w:val="244061" w:themeColor="accent1" w:themeShade="80"/>
              </w:rPr>
            </w:r>
            <w:r w:rsidR="00206E52" w:rsidRPr="00507160">
              <w:rPr>
                <w:noProof/>
                <w:webHidden/>
                <w:color w:val="244061" w:themeColor="accent1" w:themeShade="80"/>
              </w:rPr>
              <w:fldChar w:fldCharType="separate"/>
            </w:r>
            <w:r w:rsidR="00206E52" w:rsidRPr="00507160">
              <w:rPr>
                <w:noProof/>
                <w:webHidden/>
                <w:color w:val="244061" w:themeColor="accent1" w:themeShade="80"/>
              </w:rPr>
              <w:t>25</w:t>
            </w:r>
            <w:r w:rsidR="00206E52" w:rsidRPr="00507160">
              <w:rPr>
                <w:noProof/>
                <w:webHidden/>
                <w:color w:val="244061" w:themeColor="accent1" w:themeShade="80"/>
              </w:rPr>
              <w:fldChar w:fldCharType="end"/>
            </w:r>
          </w:hyperlink>
        </w:p>
        <w:p w14:paraId="21BC1F78" w14:textId="77777777" w:rsidR="00206E52" w:rsidRPr="00507160" w:rsidRDefault="007F4B9E">
          <w:pPr>
            <w:pStyle w:val="Cuprins1"/>
            <w:tabs>
              <w:tab w:val="right" w:leader="dot" w:pos="9620"/>
            </w:tabs>
            <w:rPr>
              <w:rFonts w:cstheme="minorBidi"/>
              <w:noProof/>
              <w:color w:val="244061" w:themeColor="accent1" w:themeShade="80"/>
            </w:rPr>
          </w:pPr>
          <w:hyperlink w:anchor="_Toc11861082" w:history="1">
            <w:r w:rsidR="00206E52" w:rsidRPr="00507160">
              <w:rPr>
                <w:rStyle w:val="Hyperlink"/>
                <w:rFonts w:ascii="Trebuchet MS" w:hAnsi="Trebuchet MS"/>
                <w:b/>
                <w:noProof/>
                <w:color w:val="244061" w:themeColor="accent1" w:themeShade="80"/>
              </w:rPr>
              <w:t>CAPITOLUL 3. COMPLETAREA CERERII DE FINANȚARE</w:t>
            </w:r>
            <w:r w:rsidR="00206E52" w:rsidRPr="00507160">
              <w:rPr>
                <w:noProof/>
                <w:webHidden/>
                <w:color w:val="244061" w:themeColor="accent1" w:themeShade="80"/>
              </w:rPr>
              <w:tab/>
            </w:r>
            <w:r w:rsidR="00206E52" w:rsidRPr="00507160">
              <w:rPr>
                <w:noProof/>
                <w:webHidden/>
                <w:color w:val="244061" w:themeColor="accent1" w:themeShade="80"/>
              </w:rPr>
              <w:fldChar w:fldCharType="begin"/>
            </w:r>
            <w:r w:rsidR="00206E52" w:rsidRPr="00507160">
              <w:rPr>
                <w:noProof/>
                <w:webHidden/>
                <w:color w:val="244061" w:themeColor="accent1" w:themeShade="80"/>
              </w:rPr>
              <w:instrText xml:space="preserve"> PAGEREF _Toc11861082 \h </w:instrText>
            </w:r>
            <w:r w:rsidR="00206E52" w:rsidRPr="00507160">
              <w:rPr>
                <w:noProof/>
                <w:webHidden/>
                <w:color w:val="244061" w:themeColor="accent1" w:themeShade="80"/>
              </w:rPr>
            </w:r>
            <w:r w:rsidR="00206E52" w:rsidRPr="00507160">
              <w:rPr>
                <w:noProof/>
                <w:webHidden/>
                <w:color w:val="244061" w:themeColor="accent1" w:themeShade="80"/>
              </w:rPr>
              <w:fldChar w:fldCharType="separate"/>
            </w:r>
            <w:r w:rsidR="00206E52" w:rsidRPr="00507160">
              <w:rPr>
                <w:noProof/>
                <w:webHidden/>
                <w:color w:val="244061" w:themeColor="accent1" w:themeShade="80"/>
              </w:rPr>
              <w:t>25</w:t>
            </w:r>
            <w:r w:rsidR="00206E52" w:rsidRPr="00507160">
              <w:rPr>
                <w:noProof/>
                <w:webHidden/>
                <w:color w:val="244061" w:themeColor="accent1" w:themeShade="80"/>
              </w:rPr>
              <w:fldChar w:fldCharType="end"/>
            </w:r>
          </w:hyperlink>
        </w:p>
        <w:p w14:paraId="491012BD" w14:textId="77777777" w:rsidR="00206E52" w:rsidRPr="00507160" w:rsidRDefault="007F4B9E">
          <w:pPr>
            <w:pStyle w:val="Cuprins1"/>
            <w:tabs>
              <w:tab w:val="right" w:leader="dot" w:pos="9620"/>
            </w:tabs>
            <w:rPr>
              <w:rFonts w:cstheme="minorBidi"/>
              <w:noProof/>
              <w:color w:val="244061" w:themeColor="accent1" w:themeShade="80"/>
            </w:rPr>
          </w:pPr>
          <w:hyperlink w:anchor="_Toc11861083" w:history="1">
            <w:r w:rsidR="00206E52" w:rsidRPr="00507160">
              <w:rPr>
                <w:rStyle w:val="Hyperlink"/>
                <w:rFonts w:ascii="Trebuchet MS" w:hAnsi="Trebuchet MS"/>
                <w:b/>
                <w:noProof/>
                <w:color w:val="244061" w:themeColor="accent1" w:themeShade="80"/>
              </w:rPr>
              <w:t>CAPITOLUL 4. PROCESUL DE EVALUARE ȘI SELECȚIE A PROIECTELOR</w:t>
            </w:r>
            <w:r w:rsidR="00206E52" w:rsidRPr="00507160">
              <w:rPr>
                <w:noProof/>
                <w:webHidden/>
                <w:color w:val="244061" w:themeColor="accent1" w:themeShade="80"/>
              </w:rPr>
              <w:tab/>
            </w:r>
            <w:r w:rsidR="00206E52" w:rsidRPr="00507160">
              <w:rPr>
                <w:noProof/>
                <w:webHidden/>
                <w:color w:val="244061" w:themeColor="accent1" w:themeShade="80"/>
              </w:rPr>
              <w:fldChar w:fldCharType="begin"/>
            </w:r>
            <w:r w:rsidR="00206E52" w:rsidRPr="00507160">
              <w:rPr>
                <w:noProof/>
                <w:webHidden/>
                <w:color w:val="244061" w:themeColor="accent1" w:themeShade="80"/>
              </w:rPr>
              <w:instrText xml:space="preserve"> PAGEREF _Toc11861083 \h </w:instrText>
            </w:r>
            <w:r w:rsidR="00206E52" w:rsidRPr="00507160">
              <w:rPr>
                <w:noProof/>
                <w:webHidden/>
                <w:color w:val="244061" w:themeColor="accent1" w:themeShade="80"/>
              </w:rPr>
            </w:r>
            <w:r w:rsidR="00206E52" w:rsidRPr="00507160">
              <w:rPr>
                <w:noProof/>
                <w:webHidden/>
                <w:color w:val="244061" w:themeColor="accent1" w:themeShade="80"/>
              </w:rPr>
              <w:fldChar w:fldCharType="separate"/>
            </w:r>
            <w:r w:rsidR="00206E52" w:rsidRPr="00507160">
              <w:rPr>
                <w:noProof/>
                <w:webHidden/>
                <w:color w:val="244061" w:themeColor="accent1" w:themeShade="80"/>
              </w:rPr>
              <w:t>26</w:t>
            </w:r>
            <w:r w:rsidR="00206E52" w:rsidRPr="00507160">
              <w:rPr>
                <w:noProof/>
                <w:webHidden/>
                <w:color w:val="244061" w:themeColor="accent1" w:themeShade="80"/>
              </w:rPr>
              <w:fldChar w:fldCharType="end"/>
            </w:r>
          </w:hyperlink>
        </w:p>
        <w:p w14:paraId="08ABB5D4" w14:textId="77777777" w:rsidR="00206E52" w:rsidRPr="00507160" w:rsidRDefault="007F4B9E">
          <w:pPr>
            <w:pStyle w:val="Cuprins2"/>
            <w:tabs>
              <w:tab w:val="left" w:pos="1862"/>
              <w:tab w:val="right" w:leader="dot" w:pos="9620"/>
            </w:tabs>
            <w:rPr>
              <w:rFonts w:cstheme="minorBidi"/>
              <w:noProof/>
              <w:color w:val="244061" w:themeColor="accent1" w:themeShade="80"/>
            </w:rPr>
          </w:pPr>
          <w:hyperlink w:anchor="_Toc11861084" w:history="1">
            <w:r w:rsidR="00206E52" w:rsidRPr="00507160">
              <w:rPr>
                <w:rStyle w:val="Hyperlink"/>
                <w:rFonts w:ascii="Trebuchet MS" w:hAnsi="Trebuchet MS"/>
                <w:b/>
                <w:noProof/>
                <w:color w:val="244061" w:themeColor="accent1" w:themeShade="80"/>
              </w:rPr>
              <w:t>CAPITOLUL 5.</w:t>
            </w:r>
            <w:r w:rsidR="00206E52" w:rsidRPr="00507160">
              <w:rPr>
                <w:rFonts w:cstheme="minorBidi"/>
                <w:noProof/>
                <w:color w:val="244061" w:themeColor="accent1" w:themeShade="80"/>
              </w:rPr>
              <w:tab/>
            </w:r>
            <w:r w:rsidR="00206E52" w:rsidRPr="00507160">
              <w:rPr>
                <w:rStyle w:val="Hyperlink"/>
                <w:rFonts w:ascii="Trebuchet MS" w:hAnsi="Trebuchet MS"/>
                <w:b/>
                <w:noProof/>
                <w:color w:val="244061" w:themeColor="accent1" w:themeShade="80"/>
              </w:rPr>
              <w:t>DEPUNEREA ȘI SOLUȚIONAREA CONTESTAȚIILOR</w:t>
            </w:r>
            <w:r w:rsidR="00206E52" w:rsidRPr="00507160">
              <w:rPr>
                <w:noProof/>
                <w:webHidden/>
                <w:color w:val="244061" w:themeColor="accent1" w:themeShade="80"/>
              </w:rPr>
              <w:tab/>
            </w:r>
            <w:r w:rsidR="00206E52" w:rsidRPr="00507160">
              <w:rPr>
                <w:noProof/>
                <w:webHidden/>
                <w:color w:val="244061" w:themeColor="accent1" w:themeShade="80"/>
              </w:rPr>
              <w:fldChar w:fldCharType="begin"/>
            </w:r>
            <w:r w:rsidR="00206E52" w:rsidRPr="00507160">
              <w:rPr>
                <w:noProof/>
                <w:webHidden/>
                <w:color w:val="244061" w:themeColor="accent1" w:themeShade="80"/>
              </w:rPr>
              <w:instrText xml:space="preserve"> PAGEREF _Toc11861084 \h </w:instrText>
            </w:r>
            <w:r w:rsidR="00206E52" w:rsidRPr="00507160">
              <w:rPr>
                <w:noProof/>
                <w:webHidden/>
                <w:color w:val="244061" w:themeColor="accent1" w:themeShade="80"/>
              </w:rPr>
            </w:r>
            <w:r w:rsidR="00206E52" w:rsidRPr="00507160">
              <w:rPr>
                <w:noProof/>
                <w:webHidden/>
                <w:color w:val="244061" w:themeColor="accent1" w:themeShade="80"/>
              </w:rPr>
              <w:fldChar w:fldCharType="separate"/>
            </w:r>
            <w:r w:rsidR="00206E52" w:rsidRPr="00507160">
              <w:rPr>
                <w:noProof/>
                <w:webHidden/>
                <w:color w:val="244061" w:themeColor="accent1" w:themeShade="80"/>
              </w:rPr>
              <w:t>26</w:t>
            </w:r>
            <w:r w:rsidR="00206E52" w:rsidRPr="00507160">
              <w:rPr>
                <w:noProof/>
                <w:webHidden/>
                <w:color w:val="244061" w:themeColor="accent1" w:themeShade="80"/>
              </w:rPr>
              <w:fldChar w:fldCharType="end"/>
            </w:r>
          </w:hyperlink>
        </w:p>
        <w:p w14:paraId="3E6B3F56" w14:textId="77777777" w:rsidR="00206E52" w:rsidRPr="00507160" w:rsidRDefault="007F4B9E">
          <w:pPr>
            <w:pStyle w:val="Cuprins1"/>
            <w:tabs>
              <w:tab w:val="right" w:leader="dot" w:pos="9620"/>
            </w:tabs>
            <w:rPr>
              <w:rFonts w:cstheme="minorBidi"/>
              <w:noProof/>
              <w:color w:val="244061" w:themeColor="accent1" w:themeShade="80"/>
            </w:rPr>
          </w:pPr>
          <w:hyperlink w:anchor="_Toc11861085" w:history="1">
            <w:r w:rsidR="00206E52" w:rsidRPr="00507160">
              <w:rPr>
                <w:rStyle w:val="Hyperlink"/>
                <w:rFonts w:ascii="Trebuchet MS" w:hAnsi="Trebuchet MS"/>
                <w:b/>
                <w:noProof/>
                <w:color w:val="244061" w:themeColor="accent1" w:themeShade="80"/>
              </w:rPr>
              <w:t>CAPITOLUL 6. CONTRACTAREA PROIECTELOR – DESCRIEREA PROCESULUI</w:t>
            </w:r>
            <w:r w:rsidR="00206E52" w:rsidRPr="00507160">
              <w:rPr>
                <w:noProof/>
                <w:webHidden/>
                <w:color w:val="244061" w:themeColor="accent1" w:themeShade="80"/>
              </w:rPr>
              <w:tab/>
            </w:r>
            <w:r w:rsidR="00206E52" w:rsidRPr="00507160">
              <w:rPr>
                <w:noProof/>
                <w:webHidden/>
                <w:color w:val="244061" w:themeColor="accent1" w:themeShade="80"/>
              </w:rPr>
              <w:fldChar w:fldCharType="begin"/>
            </w:r>
            <w:r w:rsidR="00206E52" w:rsidRPr="00507160">
              <w:rPr>
                <w:noProof/>
                <w:webHidden/>
                <w:color w:val="244061" w:themeColor="accent1" w:themeShade="80"/>
              </w:rPr>
              <w:instrText xml:space="preserve"> PAGEREF _Toc11861085 \h </w:instrText>
            </w:r>
            <w:r w:rsidR="00206E52" w:rsidRPr="00507160">
              <w:rPr>
                <w:noProof/>
                <w:webHidden/>
                <w:color w:val="244061" w:themeColor="accent1" w:themeShade="80"/>
              </w:rPr>
            </w:r>
            <w:r w:rsidR="00206E52" w:rsidRPr="00507160">
              <w:rPr>
                <w:noProof/>
                <w:webHidden/>
                <w:color w:val="244061" w:themeColor="accent1" w:themeShade="80"/>
              </w:rPr>
              <w:fldChar w:fldCharType="separate"/>
            </w:r>
            <w:r w:rsidR="00206E52" w:rsidRPr="00507160">
              <w:rPr>
                <w:noProof/>
                <w:webHidden/>
                <w:color w:val="244061" w:themeColor="accent1" w:themeShade="80"/>
              </w:rPr>
              <w:t>26</w:t>
            </w:r>
            <w:r w:rsidR="00206E52" w:rsidRPr="00507160">
              <w:rPr>
                <w:noProof/>
                <w:webHidden/>
                <w:color w:val="244061" w:themeColor="accent1" w:themeShade="80"/>
              </w:rPr>
              <w:fldChar w:fldCharType="end"/>
            </w:r>
          </w:hyperlink>
        </w:p>
        <w:p w14:paraId="33699E5C" w14:textId="77777777" w:rsidR="00206E52" w:rsidRPr="00507160" w:rsidRDefault="007F4B9E">
          <w:pPr>
            <w:pStyle w:val="Cuprins1"/>
            <w:tabs>
              <w:tab w:val="right" w:leader="dot" w:pos="9620"/>
            </w:tabs>
            <w:rPr>
              <w:rFonts w:cstheme="minorBidi"/>
              <w:noProof/>
              <w:color w:val="244061" w:themeColor="accent1" w:themeShade="80"/>
            </w:rPr>
          </w:pPr>
          <w:hyperlink w:anchor="_Toc11861086" w:history="1">
            <w:r w:rsidR="00206E52" w:rsidRPr="00507160">
              <w:rPr>
                <w:rStyle w:val="Hyperlink"/>
                <w:rFonts w:ascii="Trebuchet MS" w:eastAsia="Calibri" w:hAnsi="Trebuchet MS" w:cs="Arial"/>
                <w:b/>
                <w:noProof/>
                <w:color w:val="244061" w:themeColor="accent1" w:themeShade="80"/>
              </w:rPr>
              <w:t>CAPITOLUL 7. ANEXE</w:t>
            </w:r>
            <w:r w:rsidR="00206E52" w:rsidRPr="00507160">
              <w:rPr>
                <w:noProof/>
                <w:webHidden/>
                <w:color w:val="244061" w:themeColor="accent1" w:themeShade="80"/>
              </w:rPr>
              <w:tab/>
            </w:r>
            <w:r w:rsidR="00206E52" w:rsidRPr="00507160">
              <w:rPr>
                <w:noProof/>
                <w:webHidden/>
                <w:color w:val="244061" w:themeColor="accent1" w:themeShade="80"/>
              </w:rPr>
              <w:fldChar w:fldCharType="begin"/>
            </w:r>
            <w:r w:rsidR="00206E52" w:rsidRPr="00507160">
              <w:rPr>
                <w:noProof/>
                <w:webHidden/>
                <w:color w:val="244061" w:themeColor="accent1" w:themeShade="80"/>
              </w:rPr>
              <w:instrText xml:space="preserve"> PAGEREF _Toc11861086 \h </w:instrText>
            </w:r>
            <w:r w:rsidR="00206E52" w:rsidRPr="00507160">
              <w:rPr>
                <w:noProof/>
                <w:webHidden/>
                <w:color w:val="244061" w:themeColor="accent1" w:themeShade="80"/>
              </w:rPr>
            </w:r>
            <w:r w:rsidR="00206E52" w:rsidRPr="00507160">
              <w:rPr>
                <w:noProof/>
                <w:webHidden/>
                <w:color w:val="244061" w:themeColor="accent1" w:themeShade="80"/>
              </w:rPr>
              <w:fldChar w:fldCharType="separate"/>
            </w:r>
            <w:r w:rsidR="00206E52" w:rsidRPr="00507160">
              <w:rPr>
                <w:noProof/>
                <w:webHidden/>
                <w:color w:val="244061" w:themeColor="accent1" w:themeShade="80"/>
              </w:rPr>
              <w:t>26</w:t>
            </w:r>
            <w:r w:rsidR="00206E52" w:rsidRPr="00507160">
              <w:rPr>
                <w:noProof/>
                <w:webHidden/>
                <w:color w:val="244061" w:themeColor="accent1" w:themeShade="80"/>
              </w:rPr>
              <w:fldChar w:fldCharType="end"/>
            </w:r>
          </w:hyperlink>
        </w:p>
        <w:p w14:paraId="6ED577E7" w14:textId="4EF62C9E" w:rsidR="002834A2" w:rsidRPr="00507160" w:rsidRDefault="002834A2">
          <w:pPr>
            <w:rPr>
              <w:color w:val="244061" w:themeColor="accent1" w:themeShade="80"/>
            </w:rPr>
          </w:pPr>
          <w:r w:rsidRPr="00507160">
            <w:rPr>
              <w:b/>
              <w:bCs/>
              <w:noProof/>
              <w:color w:val="244061" w:themeColor="accent1" w:themeShade="80"/>
            </w:rPr>
            <w:fldChar w:fldCharType="end"/>
          </w:r>
        </w:p>
      </w:sdtContent>
    </w:sdt>
    <w:p w14:paraId="443F6277" w14:textId="77777777" w:rsidR="00D31F9E" w:rsidRPr="00507160" w:rsidRDefault="00D31F9E" w:rsidP="00527F67">
      <w:pPr>
        <w:pStyle w:val="Titlu1"/>
        <w:rPr>
          <w:rFonts w:ascii="Trebuchet MS" w:eastAsia="Calibri" w:hAnsi="Trebuchet MS"/>
          <w:b/>
          <w:color w:val="244061" w:themeColor="accent1" w:themeShade="80"/>
          <w:sz w:val="22"/>
          <w:szCs w:val="22"/>
        </w:rPr>
      </w:pPr>
      <w:bookmarkStart w:id="1" w:name="_Toc6411998"/>
    </w:p>
    <w:p w14:paraId="4857F5E2" w14:textId="265E5D92" w:rsidR="00A26B84" w:rsidRPr="00507160" w:rsidRDefault="00A26B84" w:rsidP="00527F67">
      <w:pPr>
        <w:pStyle w:val="Titlu1"/>
        <w:rPr>
          <w:rFonts w:ascii="Trebuchet MS" w:eastAsia="Calibri" w:hAnsi="Trebuchet MS"/>
          <w:b/>
          <w:color w:val="244061" w:themeColor="accent1" w:themeShade="80"/>
          <w:sz w:val="22"/>
          <w:szCs w:val="22"/>
        </w:rPr>
      </w:pPr>
      <w:bookmarkStart w:id="2" w:name="_Toc11861056"/>
      <w:r w:rsidRPr="00507160">
        <w:rPr>
          <w:rFonts w:ascii="Trebuchet MS" w:eastAsia="Calibri" w:hAnsi="Trebuchet MS"/>
          <w:b/>
          <w:color w:val="244061" w:themeColor="accent1" w:themeShade="80"/>
          <w:sz w:val="22"/>
          <w:szCs w:val="22"/>
        </w:rPr>
        <w:t>CAPITOLU</w:t>
      </w:r>
      <w:r w:rsidR="00B476A8" w:rsidRPr="00507160">
        <w:rPr>
          <w:rFonts w:ascii="Trebuchet MS" w:eastAsia="Calibri" w:hAnsi="Trebuchet MS"/>
          <w:b/>
          <w:color w:val="244061" w:themeColor="accent1" w:themeShade="80"/>
          <w:sz w:val="22"/>
          <w:szCs w:val="22"/>
        </w:rPr>
        <w:t>L 1. Informații despre apelul</w:t>
      </w:r>
      <w:r w:rsidRPr="00507160">
        <w:rPr>
          <w:rFonts w:ascii="Trebuchet MS" w:eastAsia="Calibri" w:hAnsi="Trebuchet MS"/>
          <w:b/>
          <w:color w:val="244061" w:themeColor="accent1" w:themeShade="80"/>
          <w:sz w:val="22"/>
          <w:szCs w:val="22"/>
        </w:rPr>
        <w:t xml:space="preserve"> de proiecte</w:t>
      </w:r>
      <w:bookmarkEnd w:id="0"/>
      <w:bookmarkEnd w:id="1"/>
      <w:bookmarkEnd w:id="2"/>
    </w:p>
    <w:p w14:paraId="511881BB" w14:textId="77777777" w:rsidR="009A057E" w:rsidRPr="00507160" w:rsidRDefault="009A057E" w:rsidP="009A057E">
      <w:pPr>
        <w:pStyle w:val="Titlu2"/>
        <w:spacing w:before="120" w:after="120" w:line="240" w:lineRule="auto"/>
        <w:ind w:left="0" w:firstLine="0"/>
        <w:jc w:val="both"/>
        <w:rPr>
          <w:rFonts w:ascii="Trebuchet MS" w:eastAsia="Calibri" w:hAnsi="Trebuchet MS"/>
          <w:b/>
          <w:color w:val="244061" w:themeColor="accent1" w:themeShade="80"/>
          <w:sz w:val="22"/>
          <w:szCs w:val="22"/>
        </w:rPr>
      </w:pPr>
    </w:p>
    <w:p w14:paraId="3D4DC759" w14:textId="77777777" w:rsidR="009A057E" w:rsidRPr="00507160" w:rsidRDefault="009A057E" w:rsidP="009A057E">
      <w:pPr>
        <w:pStyle w:val="Titlu2"/>
        <w:spacing w:before="120" w:after="120" w:line="240" w:lineRule="auto"/>
        <w:ind w:left="0" w:firstLine="0"/>
        <w:jc w:val="both"/>
        <w:rPr>
          <w:rFonts w:ascii="Trebuchet MS" w:eastAsia="Calibri" w:hAnsi="Trebuchet MS"/>
          <w:b/>
          <w:color w:val="244061" w:themeColor="accent1" w:themeShade="80"/>
          <w:sz w:val="22"/>
          <w:szCs w:val="22"/>
        </w:rPr>
      </w:pPr>
      <w:bookmarkStart w:id="3" w:name="_Toc6411999"/>
      <w:bookmarkStart w:id="4" w:name="_Toc11861057"/>
      <w:r w:rsidRPr="00507160">
        <w:rPr>
          <w:rFonts w:ascii="Trebuchet MS" w:eastAsia="Calibri" w:hAnsi="Trebuchet MS"/>
          <w:b/>
          <w:color w:val="244061" w:themeColor="accent1" w:themeShade="80"/>
          <w:sz w:val="22"/>
          <w:szCs w:val="22"/>
        </w:rPr>
        <w:t>CONTEXT</w:t>
      </w:r>
      <w:bookmarkEnd w:id="3"/>
      <w:bookmarkEnd w:id="4"/>
    </w:p>
    <w:p w14:paraId="4C84C080" w14:textId="77777777" w:rsidR="000603A7" w:rsidRPr="00507160" w:rsidRDefault="000603A7" w:rsidP="001145D1">
      <w:pPr>
        <w:autoSpaceDE w:val="0"/>
        <w:autoSpaceDN w:val="0"/>
        <w:adjustRightInd w:val="0"/>
        <w:spacing w:after="0" w:line="240" w:lineRule="auto"/>
        <w:jc w:val="both"/>
        <w:rPr>
          <w:rFonts w:ascii="Trebuchet MS" w:hAnsi="Trebuchet MS"/>
          <w:color w:val="244061" w:themeColor="accent1" w:themeShade="80"/>
        </w:rPr>
      </w:pPr>
    </w:p>
    <w:p w14:paraId="3B633487" w14:textId="1483F804" w:rsidR="001145D1" w:rsidRPr="00507160" w:rsidRDefault="001145D1" w:rsidP="001145D1">
      <w:pPr>
        <w:autoSpaceDE w:val="0"/>
        <w:autoSpaceDN w:val="0"/>
        <w:adjustRightInd w:val="0"/>
        <w:spacing w:after="0" w:line="240" w:lineRule="auto"/>
        <w:jc w:val="both"/>
        <w:rPr>
          <w:rFonts w:ascii="Trebuchet MS" w:hAnsi="Trebuchet MS"/>
          <w:color w:val="244061" w:themeColor="accent1" w:themeShade="80"/>
        </w:rPr>
      </w:pPr>
      <w:r w:rsidRPr="00507160">
        <w:rPr>
          <w:rFonts w:ascii="Trebuchet MS" w:hAnsi="Trebuchet MS"/>
          <w:color w:val="244061" w:themeColor="accent1" w:themeShade="80"/>
        </w:rPr>
        <w:t>În anul 2015, în Uniunea Europeană existau 6,6 milioane de persoane în vârstă de 15-24 ani care nu erau în ocupare, educație sau formare (tineri NEET), reprezentând 12% din populația din aceeași grupă de vârstă. Rate NEET apropiate sau mai mari de 20% au fost înregistrate în anul 2015</w:t>
      </w:r>
    </w:p>
    <w:p w14:paraId="67E2E22D" w14:textId="77777777" w:rsidR="001145D1" w:rsidRPr="00507160" w:rsidRDefault="001145D1" w:rsidP="001145D1">
      <w:pPr>
        <w:autoSpaceDE w:val="0"/>
        <w:autoSpaceDN w:val="0"/>
        <w:adjustRightInd w:val="0"/>
        <w:spacing w:after="0" w:line="240" w:lineRule="auto"/>
        <w:jc w:val="both"/>
        <w:rPr>
          <w:rFonts w:ascii="Trebuchet MS" w:hAnsi="Trebuchet MS"/>
          <w:color w:val="244061" w:themeColor="accent1" w:themeShade="80"/>
        </w:rPr>
      </w:pPr>
      <w:r w:rsidRPr="00507160">
        <w:rPr>
          <w:rFonts w:ascii="Trebuchet MS" w:hAnsi="Trebuchet MS"/>
          <w:color w:val="244061" w:themeColor="accent1" w:themeShade="80"/>
        </w:rPr>
        <w:t>în Italia, Bulgaria, Croația și România, acestea din urmă înregistrând chiar o creștere substanțială</w:t>
      </w:r>
    </w:p>
    <w:p w14:paraId="060BCEF7" w14:textId="77777777" w:rsidR="001145D1" w:rsidRPr="00507160" w:rsidRDefault="001145D1" w:rsidP="001145D1">
      <w:pPr>
        <w:autoSpaceDE w:val="0"/>
        <w:autoSpaceDN w:val="0"/>
        <w:adjustRightInd w:val="0"/>
        <w:spacing w:after="0" w:line="240" w:lineRule="auto"/>
        <w:jc w:val="both"/>
        <w:rPr>
          <w:rFonts w:ascii="Trebuchet MS" w:hAnsi="Trebuchet MS"/>
          <w:color w:val="244061" w:themeColor="accent1" w:themeShade="80"/>
        </w:rPr>
      </w:pPr>
      <w:r w:rsidRPr="00507160">
        <w:rPr>
          <w:rFonts w:ascii="Trebuchet MS" w:hAnsi="Trebuchet MS"/>
          <w:color w:val="244061" w:themeColor="accent1" w:themeShade="80"/>
        </w:rPr>
        <w:t>de 1,1% față de nivelul înregistrat în anul 2014). De asemenea, rata NEET a înregistrat o creștere</w:t>
      </w:r>
    </w:p>
    <w:p w14:paraId="27A58467" w14:textId="5B869EC6" w:rsidR="001145D1" w:rsidRPr="00507160" w:rsidRDefault="001145D1" w:rsidP="001145D1">
      <w:pPr>
        <w:autoSpaceDE w:val="0"/>
        <w:autoSpaceDN w:val="0"/>
        <w:adjustRightInd w:val="0"/>
        <w:spacing w:after="0" w:line="240" w:lineRule="auto"/>
        <w:jc w:val="both"/>
        <w:rPr>
          <w:rFonts w:ascii="Trebuchet MS" w:hAnsi="Trebuchet MS"/>
          <w:color w:val="244061" w:themeColor="accent1" w:themeShade="80"/>
        </w:rPr>
      </w:pPr>
      <w:r w:rsidRPr="00507160">
        <w:rPr>
          <w:rFonts w:ascii="Trebuchet MS" w:hAnsi="Trebuchet MS"/>
          <w:color w:val="244061" w:themeColor="accent1" w:themeShade="80"/>
        </w:rPr>
        <w:t>în Danemarca, Finlanda, Franța și Slovacia în anul 2015. Jumătate dintre persoanele NEET sunt inactive, existând variații substanțiale între Statele Membre, dar cu o pondere stabilă la nivelul UE. În rândul femeilor NEET, inactivitatea este mai frecventă decât șomajul, în timp ce în rândul</w:t>
      </w:r>
    </w:p>
    <w:p w14:paraId="13D52596" w14:textId="77777777" w:rsidR="001145D1" w:rsidRPr="00507160" w:rsidRDefault="001145D1" w:rsidP="001145D1">
      <w:pPr>
        <w:autoSpaceDE w:val="0"/>
        <w:autoSpaceDN w:val="0"/>
        <w:adjustRightInd w:val="0"/>
        <w:spacing w:after="0" w:line="240" w:lineRule="auto"/>
        <w:jc w:val="both"/>
        <w:rPr>
          <w:rFonts w:ascii="Trebuchet MS" w:hAnsi="Trebuchet MS"/>
          <w:color w:val="244061" w:themeColor="accent1" w:themeShade="80"/>
        </w:rPr>
      </w:pPr>
      <w:r w:rsidRPr="00507160">
        <w:rPr>
          <w:rFonts w:ascii="Trebuchet MS" w:hAnsi="Trebuchet MS"/>
          <w:color w:val="244061" w:themeColor="accent1" w:themeShade="80"/>
        </w:rPr>
        <w:t>bărbaților situația se prezintă exact invers.</w:t>
      </w:r>
    </w:p>
    <w:p w14:paraId="596A2FB1" w14:textId="77777777" w:rsidR="000603A7" w:rsidRPr="00507160" w:rsidRDefault="000603A7" w:rsidP="000603A7">
      <w:pPr>
        <w:autoSpaceDE w:val="0"/>
        <w:autoSpaceDN w:val="0"/>
        <w:adjustRightInd w:val="0"/>
        <w:spacing w:after="0" w:line="240" w:lineRule="auto"/>
        <w:jc w:val="both"/>
        <w:rPr>
          <w:rFonts w:ascii="Trebuchet MS" w:hAnsi="Trebuchet MS"/>
          <w:color w:val="244061" w:themeColor="accent1" w:themeShade="80"/>
        </w:rPr>
      </w:pPr>
    </w:p>
    <w:p w14:paraId="77828765" w14:textId="77777777" w:rsidR="009C091B" w:rsidRPr="00507160" w:rsidRDefault="000603A7" w:rsidP="000603A7">
      <w:pPr>
        <w:autoSpaceDE w:val="0"/>
        <w:autoSpaceDN w:val="0"/>
        <w:adjustRightInd w:val="0"/>
        <w:spacing w:after="0" w:line="240" w:lineRule="auto"/>
        <w:jc w:val="both"/>
        <w:rPr>
          <w:rFonts w:ascii="Trebuchet MS" w:hAnsi="Trebuchet MS"/>
          <w:color w:val="244061" w:themeColor="accent1" w:themeShade="80"/>
        </w:rPr>
      </w:pPr>
      <w:r w:rsidRPr="00507160">
        <w:rPr>
          <w:rFonts w:ascii="Trebuchet MS" w:hAnsi="Trebuchet MS"/>
          <w:color w:val="244061" w:themeColor="accent1" w:themeShade="80"/>
        </w:rPr>
        <w:t>Numărul tinerilor aflați în afara sistemelor de educație, ocupare și formare profesională (</w:t>
      </w:r>
      <w:proofErr w:type="spellStart"/>
      <w:r w:rsidRPr="00507160">
        <w:rPr>
          <w:rFonts w:ascii="Trebuchet MS" w:hAnsi="Trebuchet MS"/>
          <w:color w:val="244061" w:themeColor="accent1" w:themeShade="80"/>
        </w:rPr>
        <w:t>NEETs</w:t>
      </w:r>
      <w:proofErr w:type="spellEnd"/>
      <w:r w:rsidRPr="00507160">
        <w:rPr>
          <w:rFonts w:ascii="Trebuchet MS" w:hAnsi="Trebuchet MS"/>
          <w:color w:val="244061" w:themeColor="accent1" w:themeShade="80"/>
        </w:rPr>
        <w:t>) în România a avut o evoluție oscilantă de‐a lungul perioadei 2007‐2015 și a înregistrat o creștere de 3,6% din 2014 până în 2015, în ciuda evoluției demografice negative și a creșterii ușoare a ratelor de activitate și ocupare a populației cu vârsta cuprinsă între 15 și 24 de ani.</w:t>
      </w:r>
    </w:p>
    <w:p w14:paraId="7D469287" w14:textId="77777777" w:rsidR="009C091B" w:rsidRPr="00507160" w:rsidRDefault="009C091B" w:rsidP="009C091B">
      <w:pPr>
        <w:autoSpaceDE w:val="0"/>
        <w:autoSpaceDN w:val="0"/>
        <w:adjustRightInd w:val="0"/>
        <w:spacing w:after="0" w:line="240" w:lineRule="auto"/>
        <w:jc w:val="both"/>
        <w:rPr>
          <w:rFonts w:ascii="Trebuchet MS" w:hAnsi="Trebuchet MS"/>
          <w:color w:val="244061" w:themeColor="accent1" w:themeShade="80"/>
        </w:rPr>
      </w:pPr>
    </w:p>
    <w:p w14:paraId="0DC879DF" w14:textId="77777777" w:rsidR="009C091B" w:rsidRPr="00507160" w:rsidRDefault="009C091B" w:rsidP="009C091B">
      <w:pPr>
        <w:autoSpaceDE w:val="0"/>
        <w:autoSpaceDN w:val="0"/>
        <w:adjustRightInd w:val="0"/>
        <w:spacing w:after="0" w:line="240" w:lineRule="auto"/>
        <w:jc w:val="both"/>
        <w:rPr>
          <w:rFonts w:ascii="Trebuchet MS" w:hAnsi="Trebuchet MS"/>
          <w:color w:val="244061" w:themeColor="accent1" w:themeShade="80"/>
        </w:rPr>
      </w:pPr>
      <w:r w:rsidRPr="00507160">
        <w:rPr>
          <w:rFonts w:ascii="Trebuchet MS" w:hAnsi="Trebuchet MS"/>
          <w:color w:val="244061" w:themeColor="accent1" w:themeShade="80"/>
        </w:rPr>
        <w:t>În privința ratelor de ocupare în rândul tinerilor corelate cu nivelul de educație deținut (conform</w:t>
      </w:r>
    </w:p>
    <w:p w14:paraId="5EF824CB" w14:textId="77777777" w:rsidR="009C091B" w:rsidRPr="00507160" w:rsidRDefault="009C091B" w:rsidP="009C091B">
      <w:pPr>
        <w:autoSpaceDE w:val="0"/>
        <w:autoSpaceDN w:val="0"/>
        <w:adjustRightInd w:val="0"/>
        <w:spacing w:after="0" w:line="240" w:lineRule="auto"/>
        <w:jc w:val="both"/>
        <w:rPr>
          <w:rFonts w:ascii="Trebuchet MS" w:hAnsi="Trebuchet MS"/>
          <w:color w:val="244061" w:themeColor="accent1" w:themeShade="80"/>
        </w:rPr>
      </w:pPr>
      <w:r w:rsidRPr="00507160">
        <w:rPr>
          <w:rFonts w:ascii="Trebuchet MS" w:hAnsi="Trebuchet MS"/>
          <w:color w:val="244061" w:themeColor="accent1" w:themeShade="80"/>
        </w:rPr>
        <w:t>ISCED 2011), pentru cei cu educație timpurie (învățământ antepreșcolar și preșcolar), învățământ</w:t>
      </w:r>
    </w:p>
    <w:p w14:paraId="70A87634" w14:textId="77777777" w:rsidR="009C091B" w:rsidRPr="00507160" w:rsidRDefault="009C091B" w:rsidP="009C091B">
      <w:pPr>
        <w:autoSpaceDE w:val="0"/>
        <w:autoSpaceDN w:val="0"/>
        <w:adjustRightInd w:val="0"/>
        <w:spacing w:after="0" w:line="240" w:lineRule="auto"/>
        <w:jc w:val="both"/>
        <w:rPr>
          <w:rFonts w:ascii="Trebuchet MS" w:hAnsi="Trebuchet MS"/>
          <w:color w:val="244061" w:themeColor="accent1" w:themeShade="80"/>
        </w:rPr>
      </w:pPr>
      <w:r w:rsidRPr="00507160">
        <w:rPr>
          <w:rFonts w:ascii="Trebuchet MS" w:hAnsi="Trebuchet MS"/>
          <w:color w:val="244061" w:themeColor="accent1" w:themeShade="80"/>
        </w:rPr>
        <w:t>primar și gimnazial (nivelul 0-2) rata de ocupare a fost de 15,4% comparativ cu 18,1% pentru UE 28, cu studii secundare superioare și post-liceale (învățământ terțiar non universitar) (nivelul 3 și</w:t>
      </w:r>
    </w:p>
    <w:p w14:paraId="09CBAFC4" w14:textId="77777777" w:rsidR="009C091B" w:rsidRPr="00507160" w:rsidRDefault="009C091B" w:rsidP="009C091B">
      <w:pPr>
        <w:autoSpaceDE w:val="0"/>
        <w:autoSpaceDN w:val="0"/>
        <w:adjustRightInd w:val="0"/>
        <w:spacing w:after="0" w:line="240" w:lineRule="auto"/>
        <w:jc w:val="both"/>
        <w:rPr>
          <w:rFonts w:ascii="Trebuchet MS" w:hAnsi="Trebuchet MS"/>
          <w:color w:val="244061" w:themeColor="accent1" w:themeShade="80"/>
        </w:rPr>
      </w:pPr>
      <w:r w:rsidRPr="00507160">
        <w:rPr>
          <w:rFonts w:ascii="Trebuchet MS" w:hAnsi="Trebuchet MS"/>
          <w:color w:val="244061" w:themeColor="accent1" w:themeShade="80"/>
        </w:rPr>
        <w:t>4), rata de ocupare a fost de 33% în 2015, comparativ cu 43,9% pentru UE-28, iar pentru toate nivelurile ISCED 2011 rata de ocupare a fost de 24,5% comparativ cu 33% pentru UE 28.</w:t>
      </w:r>
    </w:p>
    <w:p w14:paraId="6622A3E1" w14:textId="77777777" w:rsidR="009C091B" w:rsidRPr="00507160" w:rsidRDefault="009C091B" w:rsidP="009C091B">
      <w:pPr>
        <w:autoSpaceDE w:val="0"/>
        <w:autoSpaceDN w:val="0"/>
        <w:adjustRightInd w:val="0"/>
        <w:spacing w:after="0" w:line="240" w:lineRule="auto"/>
        <w:jc w:val="both"/>
        <w:rPr>
          <w:rFonts w:ascii="Trebuchet MS" w:hAnsi="Trebuchet MS"/>
          <w:color w:val="244061" w:themeColor="accent1" w:themeShade="80"/>
        </w:rPr>
      </w:pPr>
      <w:r w:rsidRPr="00507160">
        <w:rPr>
          <w:rFonts w:ascii="Trebuchet MS" w:hAnsi="Trebuchet MS"/>
          <w:color w:val="244061" w:themeColor="accent1" w:themeShade="80"/>
        </w:rPr>
        <w:t>Impactul crizei economice și problemele structurale au determinat o evoluție negativă a șomajului</w:t>
      </w:r>
    </w:p>
    <w:p w14:paraId="59F5D8FC" w14:textId="77777777" w:rsidR="009C091B" w:rsidRPr="00507160" w:rsidRDefault="009C091B" w:rsidP="009C091B">
      <w:pPr>
        <w:autoSpaceDE w:val="0"/>
        <w:autoSpaceDN w:val="0"/>
        <w:adjustRightInd w:val="0"/>
        <w:spacing w:after="0" w:line="240" w:lineRule="auto"/>
        <w:jc w:val="both"/>
        <w:rPr>
          <w:rFonts w:ascii="Trebuchet MS" w:hAnsi="Trebuchet MS"/>
          <w:color w:val="244061" w:themeColor="accent1" w:themeShade="80"/>
        </w:rPr>
      </w:pPr>
      <w:r w:rsidRPr="00507160">
        <w:rPr>
          <w:rFonts w:ascii="Trebuchet MS" w:hAnsi="Trebuchet MS"/>
          <w:color w:val="244061" w:themeColor="accent1" w:themeShade="80"/>
        </w:rPr>
        <w:t>în rândul tinerilor. Astfel, rata șomajului pentru tinerii cu vârsta cuprinsă între 15 - 24 ani a crescut</w:t>
      </w:r>
    </w:p>
    <w:p w14:paraId="47922B1D" w14:textId="77777777" w:rsidR="009C091B" w:rsidRPr="00507160" w:rsidRDefault="009C091B" w:rsidP="009C091B">
      <w:pPr>
        <w:autoSpaceDE w:val="0"/>
        <w:autoSpaceDN w:val="0"/>
        <w:adjustRightInd w:val="0"/>
        <w:spacing w:after="0" w:line="240" w:lineRule="auto"/>
        <w:jc w:val="both"/>
        <w:rPr>
          <w:rFonts w:ascii="Trebuchet MS" w:hAnsi="Trebuchet MS"/>
          <w:color w:val="244061" w:themeColor="accent1" w:themeShade="80"/>
        </w:rPr>
      </w:pPr>
      <w:r w:rsidRPr="00507160">
        <w:rPr>
          <w:rFonts w:ascii="Trebuchet MS" w:hAnsi="Trebuchet MS"/>
          <w:color w:val="244061" w:themeColor="accent1" w:themeShade="80"/>
        </w:rPr>
        <w:t>de la 18,6% în 2008 la 21,7% în 2015, o valoare mai ridicată înregistrându-se pentru nivelurile</w:t>
      </w:r>
    </w:p>
    <w:p w14:paraId="4D8CE322" w14:textId="77777777" w:rsidR="009C091B" w:rsidRPr="00507160" w:rsidRDefault="009C091B" w:rsidP="009C091B">
      <w:pPr>
        <w:autoSpaceDE w:val="0"/>
        <w:autoSpaceDN w:val="0"/>
        <w:adjustRightInd w:val="0"/>
        <w:spacing w:after="0" w:line="240" w:lineRule="auto"/>
        <w:jc w:val="both"/>
        <w:rPr>
          <w:rFonts w:ascii="Trebuchet MS" w:hAnsi="Trebuchet MS"/>
          <w:color w:val="244061" w:themeColor="accent1" w:themeShade="80"/>
        </w:rPr>
      </w:pPr>
      <w:r w:rsidRPr="00507160">
        <w:rPr>
          <w:rFonts w:ascii="Trebuchet MS" w:hAnsi="Trebuchet MS"/>
          <w:color w:val="244061" w:themeColor="accent1" w:themeShade="80"/>
        </w:rPr>
        <w:t xml:space="preserve">ISCED 3 </w:t>
      </w:r>
      <w:proofErr w:type="spellStart"/>
      <w:r w:rsidRPr="00507160">
        <w:rPr>
          <w:rFonts w:ascii="Trebuchet MS" w:hAnsi="Trebuchet MS"/>
          <w:color w:val="244061" w:themeColor="accent1" w:themeShade="80"/>
        </w:rPr>
        <w:t>şi</w:t>
      </w:r>
      <w:proofErr w:type="spellEnd"/>
      <w:r w:rsidRPr="00507160">
        <w:rPr>
          <w:rFonts w:ascii="Trebuchet MS" w:hAnsi="Trebuchet MS"/>
          <w:color w:val="244061" w:themeColor="accent1" w:themeShade="80"/>
        </w:rPr>
        <w:t xml:space="preserve"> 4, de 22,4%.</w:t>
      </w:r>
    </w:p>
    <w:p w14:paraId="7CA42FE2" w14:textId="77777777" w:rsidR="009C091B" w:rsidRPr="00507160" w:rsidRDefault="009C091B" w:rsidP="009C091B">
      <w:pPr>
        <w:autoSpaceDE w:val="0"/>
        <w:autoSpaceDN w:val="0"/>
        <w:adjustRightInd w:val="0"/>
        <w:spacing w:after="0" w:line="240" w:lineRule="auto"/>
        <w:jc w:val="both"/>
        <w:rPr>
          <w:rFonts w:ascii="Trebuchet MS" w:hAnsi="Trebuchet MS"/>
          <w:color w:val="244061" w:themeColor="accent1" w:themeShade="80"/>
        </w:rPr>
      </w:pPr>
    </w:p>
    <w:p w14:paraId="30F262E6" w14:textId="77777777" w:rsidR="009C091B" w:rsidRPr="00507160" w:rsidRDefault="009C091B" w:rsidP="009C091B">
      <w:pPr>
        <w:autoSpaceDE w:val="0"/>
        <w:autoSpaceDN w:val="0"/>
        <w:adjustRightInd w:val="0"/>
        <w:spacing w:after="0" w:line="240" w:lineRule="auto"/>
        <w:jc w:val="both"/>
        <w:rPr>
          <w:rFonts w:ascii="Trebuchet MS" w:hAnsi="Trebuchet MS"/>
          <w:color w:val="244061" w:themeColor="accent1" w:themeShade="80"/>
        </w:rPr>
      </w:pPr>
      <w:r w:rsidRPr="00507160">
        <w:rPr>
          <w:rFonts w:ascii="Trebuchet MS" w:hAnsi="Trebuchet MS"/>
          <w:color w:val="244061" w:themeColor="accent1" w:themeShade="80"/>
        </w:rPr>
        <w:t xml:space="preserve">Principalele caracteristici identificate pentru tinerii </w:t>
      </w:r>
      <w:proofErr w:type="spellStart"/>
      <w:r w:rsidRPr="00507160">
        <w:rPr>
          <w:rFonts w:ascii="Trebuchet MS" w:hAnsi="Trebuchet MS"/>
          <w:color w:val="244061" w:themeColor="accent1" w:themeShade="80"/>
        </w:rPr>
        <w:t>NEETs</w:t>
      </w:r>
      <w:proofErr w:type="spellEnd"/>
      <w:r w:rsidRPr="00507160">
        <w:rPr>
          <w:rFonts w:ascii="Trebuchet MS" w:hAnsi="Trebuchet MS"/>
          <w:color w:val="244061" w:themeColor="accent1" w:themeShade="80"/>
        </w:rPr>
        <w:t xml:space="preserve"> din România se referă la: preponderența femeilor, nivelul de inactivitate de lungă durată, nivelul redus de educație, lipsa de experiență în muncă, descurajarea pronunțată a muncii. De asemenea, costurile totale determinate pe termen lung de numărul mare de tineri </w:t>
      </w:r>
      <w:proofErr w:type="spellStart"/>
      <w:r w:rsidRPr="00507160">
        <w:rPr>
          <w:rFonts w:ascii="Trebuchet MS" w:hAnsi="Trebuchet MS"/>
          <w:color w:val="244061" w:themeColor="accent1" w:themeShade="80"/>
        </w:rPr>
        <w:t>NEETs</w:t>
      </w:r>
      <w:proofErr w:type="spellEnd"/>
      <w:r w:rsidRPr="00507160">
        <w:rPr>
          <w:rFonts w:ascii="Trebuchet MS" w:hAnsi="Trebuchet MS"/>
          <w:color w:val="244061" w:themeColor="accent1" w:themeShade="80"/>
        </w:rPr>
        <w:t xml:space="preserve"> sunt extrem de ridicate, prin neparticiparea pe piața muncii </w:t>
      </w:r>
      <w:proofErr w:type="spellStart"/>
      <w:r w:rsidRPr="00507160">
        <w:rPr>
          <w:rFonts w:ascii="Trebuchet MS" w:hAnsi="Trebuchet MS"/>
          <w:color w:val="244061" w:themeColor="accent1" w:themeShade="80"/>
        </w:rPr>
        <w:t>şi</w:t>
      </w:r>
      <w:proofErr w:type="spellEnd"/>
      <w:r w:rsidRPr="00507160">
        <w:rPr>
          <w:rFonts w:ascii="Trebuchet MS" w:hAnsi="Trebuchet MS"/>
          <w:color w:val="244061" w:themeColor="accent1" w:themeShade="80"/>
        </w:rPr>
        <w:t xml:space="preserve"> asocierea cu un risc crescut de sărăcie </w:t>
      </w:r>
      <w:proofErr w:type="spellStart"/>
      <w:r w:rsidRPr="00507160">
        <w:rPr>
          <w:rFonts w:ascii="Trebuchet MS" w:hAnsi="Trebuchet MS"/>
          <w:color w:val="244061" w:themeColor="accent1" w:themeShade="80"/>
        </w:rPr>
        <w:t>şi</w:t>
      </w:r>
      <w:proofErr w:type="spellEnd"/>
      <w:r w:rsidRPr="00507160">
        <w:rPr>
          <w:rFonts w:ascii="Trebuchet MS" w:hAnsi="Trebuchet MS"/>
          <w:color w:val="244061" w:themeColor="accent1" w:themeShade="80"/>
        </w:rPr>
        <w:t xml:space="preserve"> excluziune socială, fapt</w:t>
      </w:r>
    </w:p>
    <w:p w14:paraId="5DC8D956" w14:textId="77777777" w:rsidR="009C091B" w:rsidRPr="00507160" w:rsidRDefault="009C091B" w:rsidP="009C091B">
      <w:pPr>
        <w:autoSpaceDE w:val="0"/>
        <w:autoSpaceDN w:val="0"/>
        <w:adjustRightInd w:val="0"/>
        <w:spacing w:after="0" w:line="240" w:lineRule="auto"/>
        <w:jc w:val="both"/>
        <w:rPr>
          <w:rFonts w:ascii="Trebuchet MS" w:hAnsi="Trebuchet MS"/>
          <w:color w:val="244061" w:themeColor="accent1" w:themeShade="80"/>
        </w:rPr>
      </w:pPr>
      <w:r w:rsidRPr="00507160">
        <w:rPr>
          <w:rFonts w:ascii="Trebuchet MS" w:hAnsi="Trebuchet MS"/>
          <w:color w:val="244061" w:themeColor="accent1" w:themeShade="80"/>
        </w:rPr>
        <w:t>ce necesită o atenție deosebită și măsuri adiționale pentru integrarea acestora.</w:t>
      </w:r>
    </w:p>
    <w:p w14:paraId="1BD9D59B" w14:textId="65912F17" w:rsidR="000603A7" w:rsidRPr="00507160" w:rsidRDefault="000603A7" w:rsidP="000603A7">
      <w:pPr>
        <w:autoSpaceDE w:val="0"/>
        <w:autoSpaceDN w:val="0"/>
        <w:adjustRightInd w:val="0"/>
        <w:spacing w:after="0" w:line="240" w:lineRule="auto"/>
        <w:jc w:val="both"/>
        <w:rPr>
          <w:rFonts w:ascii="Trebuchet MS" w:hAnsi="Trebuchet MS"/>
          <w:color w:val="244061" w:themeColor="accent1" w:themeShade="80"/>
        </w:rPr>
      </w:pPr>
      <w:r w:rsidRPr="00507160">
        <w:rPr>
          <w:rFonts w:ascii="Trebuchet MS" w:hAnsi="Trebuchet MS"/>
          <w:color w:val="244061" w:themeColor="accent1" w:themeShade="80"/>
        </w:rPr>
        <w:t xml:space="preserve"> </w:t>
      </w:r>
    </w:p>
    <w:p w14:paraId="016A9131" w14:textId="3C97B1A6" w:rsidR="000603A7" w:rsidRPr="00507160" w:rsidRDefault="000603A7" w:rsidP="000603A7">
      <w:pPr>
        <w:autoSpaceDE w:val="0"/>
        <w:autoSpaceDN w:val="0"/>
        <w:adjustRightInd w:val="0"/>
        <w:spacing w:after="0" w:line="240" w:lineRule="auto"/>
        <w:jc w:val="both"/>
        <w:rPr>
          <w:rFonts w:ascii="Trebuchet MS" w:hAnsi="Trebuchet MS"/>
          <w:color w:val="244061" w:themeColor="accent1" w:themeShade="80"/>
        </w:rPr>
      </w:pPr>
      <w:r w:rsidRPr="00507160">
        <w:rPr>
          <w:rFonts w:ascii="Trebuchet MS" w:hAnsi="Trebuchet MS"/>
          <w:color w:val="244061" w:themeColor="accent1" w:themeShade="80"/>
        </w:rPr>
        <w:t xml:space="preserve">Intervențiile planificate au rolul de a veni în completarea măsurilor prevăzute în cadrul AP 1 și AP 2 (unde sunt prevăzute măsuri legate de ocupare și formare profesională), în vederea asigurării furnizării unui pachet complet, bazat pe nevoile individuale. Sunt avuți în vedere tinerii </w:t>
      </w:r>
      <w:proofErr w:type="spellStart"/>
      <w:r w:rsidRPr="00507160">
        <w:rPr>
          <w:rFonts w:ascii="Trebuchet MS" w:hAnsi="Trebuchet MS"/>
          <w:color w:val="244061" w:themeColor="accent1" w:themeShade="80"/>
        </w:rPr>
        <w:t>NEETs</w:t>
      </w:r>
      <w:proofErr w:type="spellEnd"/>
      <w:r w:rsidRPr="00507160">
        <w:rPr>
          <w:rFonts w:ascii="Trebuchet MS" w:hAnsi="Trebuchet MS"/>
          <w:color w:val="244061" w:themeColor="accent1" w:themeShade="80"/>
        </w:rPr>
        <w:t xml:space="preserve"> șomeri din toate cele 8 regiuni, includerea măsurilor de a doua șansă în cadrul AP 6 fiind justificată de necesitatea de a avea o abordare integrată a tuturor măsurilor de tip a doua șansă la nivelul tuturor celor 8 regiuni la nive</w:t>
      </w:r>
      <w:r w:rsidR="007F4B9E" w:rsidRPr="00507160">
        <w:rPr>
          <w:rFonts w:ascii="Trebuchet MS" w:hAnsi="Trebuchet MS"/>
          <w:color w:val="244061" w:themeColor="accent1" w:themeShade="80"/>
        </w:rPr>
        <w:t>lul unei singure axe prioritare</w:t>
      </w:r>
      <w:r w:rsidRPr="00507160">
        <w:rPr>
          <w:rFonts w:ascii="Trebuchet MS" w:hAnsi="Trebuchet MS"/>
          <w:color w:val="244061" w:themeColor="accent1" w:themeShade="80"/>
        </w:rPr>
        <w:t>.</w:t>
      </w:r>
    </w:p>
    <w:p w14:paraId="7050C709" w14:textId="77777777" w:rsidR="000603A7" w:rsidRPr="00507160" w:rsidRDefault="000603A7" w:rsidP="000603A7">
      <w:pPr>
        <w:autoSpaceDE w:val="0"/>
        <w:autoSpaceDN w:val="0"/>
        <w:adjustRightInd w:val="0"/>
        <w:spacing w:after="0" w:line="240" w:lineRule="auto"/>
        <w:jc w:val="both"/>
        <w:rPr>
          <w:rFonts w:ascii="Trebuchet MS" w:hAnsi="Trebuchet MS"/>
          <w:color w:val="244061" w:themeColor="accent1" w:themeShade="80"/>
        </w:rPr>
      </w:pPr>
    </w:p>
    <w:p w14:paraId="65F093FD" w14:textId="30F90A50" w:rsidR="000603A7" w:rsidRPr="00507160" w:rsidRDefault="000603A7" w:rsidP="000603A7">
      <w:pPr>
        <w:autoSpaceDE w:val="0"/>
        <w:autoSpaceDN w:val="0"/>
        <w:adjustRightInd w:val="0"/>
        <w:spacing w:after="0" w:line="240" w:lineRule="auto"/>
        <w:jc w:val="both"/>
        <w:rPr>
          <w:rFonts w:ascii="Trebuchet MS" w:hAnsi="Trebuchet MS"/>
          <w:color w:val="244061" w:themeColor="accent1" w:themeShade="80"/>
        </w:rPr>
      </w:pPr>
      <w:r w:rsidRPr="00507160">
        <w:rPr>
          <w:rFonts w:ascii="Trebuchet MS" w:hAnsi="Trebuchet MS"/>
          <w:color w:val="244061" w:themeColor="accent1" w:themeShade="80"/>
        </w:rPr>
        <w:t xml:space="preserve">Pentru a putea beneficia de măsuri finanțate prin acest apel de proiecte, tinerii </w:t>
      </w:r>
      <w:proofErr w:type="spellStart"/>
      <w:r w:rsidRPr="00507160">
        <w:rPr>
          <w:rFonts w:ascii="Trebuchet MS" w:hAnsi="Trebuchet MS"/>
          <w:color w:val="244061" w:themeColor="accent1" w:themeShade="80"/>
        </w:rPr>
        <w:t>NEETs</w:t>
      </w:r>
      <w:proofErr w:type="spellEnd"/>
      <w:r w:rsidRPr="00507160">
        <w:rPr>
          <w:rFonts w:ascii="Trebuchet MS" w:hAnsi="Trebuchet MS"/>
          <w:color w:val="244061" w:themeColor="accent1" w:themeShade="80"/>
        </w:rPr>
        <w:t xml:space="preserve"> trebuie să fie înregistrați la Agenția </w:t>
      </w:r>
      <w:proofErr w:type="spellStart"/>
      <w:r w:rsidRPr="00507160">
        <w:rPr>
          <w:rFonts w:ascii="Trebuchet MS" w:hAnsi="Trebuchet MS"/>
          <w:color w:val="244061" w:themeColor="accent1" w:themeShade="80"/>
        </w:rPr>
        <w:t>Naţională</w:t>
      </w:r>
      <w:proofErr w:type="spellEnd"/>
      <w:r w:rsidRPr="00507160">
        <w:rPr>
          <w:rFonts w:ascii="Trebuchet MS" w:hAnsi="Trebuchet MS"/>
          <w:color w:val="244061" w:themeColor="accent1" w:themeShade="80"/>
        </w:rPr>
        <w:t xml:space="preserve"> pentru Ocuparea Forței de Muncă, respecti</w:t>
      </w:r>
      <w:r w:rsidR="007F4B9E" w:rsidRPr="00507160">
        <w:rPr>
          <w:rFonts w:ascii="Trebuchet MS" w:hAnsi="Trebuchet MS"/>
          <w:color w:val="244061" w:themeColor="accent1" w:themeShade="80"/>
        </w:rPr>
        <w:t xml:space="preserve">v la </w:t>
      </w:r>
      <w:proofErr w:type="spellStart"/>
      <w:r w:rsidR="007F4B9E" w:rsidRPr="00507160">
        <w:rPr>
          <w:rFonts w:ascii="Trebuchet MS" w:hAnsi="Trebuchet MS"/>
          <w:color w:val="244061" w:themeColor="accent1" w:themeShade="80"/>
        </w:rPr>
        <w:t>institutiile</w:t>
      </w:r>
      <w:proofErr w:type="spellEnd"/>
      <w:r w:rsidR="007F4B9E" w:rsidRPr="00507160">
        <w:rPr>
          <w:rFonts w:ascii="Trebuchet MS" w:hAnsi="Trebuchet MS"/>
          <w:color w:val="244061" w:themeColor="accent1" w:themeShade="80"/>
        </w:rPr>
        <w:t xml:space="preserve"> din subordine, respectiv </w:t>
      </w:r>
      <w:r w:rsidRPr="00507160">
        <w:rPr>
          <w:rFonts w:ascii="Trebuchet MS" w:hAnsi="Trebuchet MS"/>
          <w:color w:val="244061" w:themeColor="accent1" w:themeShade="80"/>
        </w:rPr>
        <w:t xml:space="preserve">Agențiile Județene pentru Ocuparea Forței de Muncă sau Agenția Municipală pentru Ocuparea Forței de Muncă </w:t>
      </w:r>
      <w:proofErr w:type="spellStart"/>
      <w:r w:rsidR="003C2893" w:rsidRPr="00507160">
        <w:rPr>
          <w:rFonts w:ascii="Trebuchet MS" w:hAnsi="Trebuchet MS"/>
          <w:color w:val="244061" w:themeColor="accent1" w:themeShade="80"/>
        </w:rPr>
        <w:t>Bucureşti</w:t>
      </w:r>
      <w:proofErr w:type="spellEnd"/>
      <w:r w:rsidR="003C2893" w:rsidRPr="00507160">
        <w:rPr>
          <w:rFonts w:ascii="Trebuchet MS" w:hAnsi="Trebuchet MS"/>
          <w:color w:val="244061" w:themeColor="accent1" w:themeShade="80"/>
        </w:rPr>
        <w:t xml:space="preserve"> </w:t>
      </w:r>
      <w:r w:rsidR="003C2893" w:rsidRPr="00507160">
        <w:rPr>
          <w:rFonts w:ascii="Trebuchet MS" w:hAnsi="Trebuchet MS"/>
          <w:color w:val="244061" w:themeColor="accent1" w:themeShade="80"/>
          <w:lang w:val="en-US"/>
        </w:rPr>
        <w:t>(AJOFM/AMOFM)</w:t>
      </w:r>
      <w:r w:rsidRPr="00507160">
        <w:rPr>
          <w:rFonts w:ascii="Trebuchet MS" w:hAnsi="Trebuchet MS"/>
          <w:color w:val="244061" w:themeColor="accent1" w:themeShade="80"/>
        </w:rPr>
        <w:t xml:space="preserve">. </w:t>
      </w:r>
    </w:p>
    <w:p w14:paraId="05DE81BB" w14:textId="77777777" w:rsidR="00750B59" w:rsidRPr="00507160" w:rsidRDefault="00750B59" w:rsidP="001145D1">
      <w:pPr>
        <w:autoSpaceDE w:val="0"/>
        <w:autoSpaceDN w:val="0"/>
        <w:adjustRightInd w:val="0"/>
        <w:spacing w:after="0" w:line="240" w:lineRule="auto"/>
        <w:jc w:val="both"/>
        <w:rPr>
          <w:rFonts w:ascii="Trebuchet MS" w:hAnsi="Trebuchet MS"/>
          <w:color w:val="244061" w:themeColor="accent1" w:themeShade="80"/>
        </w:rPr>
      </w:pPr>
    </w:p>
    <w:p w14:paraId="6BA52D15" w14:textId="22E2B9A2" w:rsidR="00716FBF" w:rsidRPr="00507160" w:rsidRDefault="001145D1" w:rsidP="00716FBF">
      <w:pPr>
        <w:autoSpaceDE w:val="0"/>
        <w:autoSpaceDN w:val="0"/>
        <w:adjustRightInd w:val="0"/>
        <w:spacing w:after="0" w:line="240" w:lineRule="auto"/>
        <w:jc w:val="both"/>
        <w:rPr>
          <w:rFonts w:ascii="Trebuchet MS" w:hAnsi="Trebuchet MS"/>
          <w:color w:val="244061" w:themeColor="accent1" w:themeShade="80"/>
        </w:rPr>
      </w:pPr>
      <w:r w:rsidRPr="00507160">
        <w:rPr>
          <w:rFonts w:ascii="Trebuchet MS" w:hAnsi="Trebuchet MS"/>
          <w:color w:val="244061" w:themeColor="accent1" w:themeShade="80"/>
        </w:rPr>
        <w:t xml:space="preserve">Urmare a înregistrării la </w:t>
      </w:r>
      <w:r w:rsidR="009C091B" w:rsidRPr="00507160">
        <w:rPr>
          <w:rFonts w:ascii="Trebuchet MS" w:hAnsi="Trebuchet MS"/>
          <w:color w:val="244061" w:themeColor="accent1" w:themeShade="80"/>
        </w:rPr>
        <w:t>ANOFM</w:t>
      </w:r>
      <w:r w:rsidR="0018141E" w:rsidRPr="00507160">
        <w:rPr>
          <w:rFonts w:ascii="Trebuchet MS" w:hAnsi="Trebuchet MS"/>
          <w:color w:val="244061" w:themeColor="accent1" w:themeShade="80"/>
        </w:rPr>
        <w:t xml:space="preserve"> –</w:t>
      </w:r>
      <w:r w:rsidR="007F4B9E" w:rsidRPr="00507160">
        <w:rPr>
          <w:rFonts w:ascii="Trebuchet MS" w:hAnsi="Trebuchet MS"/>
          <w:color w:val="244061" w:themeColor="accent1" w:themeShade="80"/>
        </w:rPr>
        <w:t xml:space="preserve"> </w:t>
      </w:r>
      <w:r w:rsidR="0018141E" w:rsidRPr="00507160">
        <w:rPr>
          <w:rFonts w:ascii="Trebuchet MS" w:hAnsi="Trebuchet MS"/>
          <w:color w:val="244061" w:themeColor="accent1" w:themeShade="80"/>
        </w:rPr>
        <w:t>Serviciul Public de Ocupare</w:t>
      </w:r>
      <w:r w:rsidRPr="00507160">
        <w:rPr>
          <w:rFonts w:ascii="Trebuchet MS" w:hAnsi="Trebuchet MS"/>
          <w:color w:val="244061" w:themeColor="accent1" w:themeShade="80"/>
        </w:rPr>
        <w:t>, tinerii NEET beneficiază de servicii de profilare, în urma cărora sunt</w:t>
      </w:r>
      <w:r w:rsidR="009C091B" w:rsidRPr="00507160">
        <w:rPr>
          <w:rFonts w:ascii="Trebuchet MS" w:hAnsi="Trebuchet MS"/>
          <w:color w:val="244061" w:themeColor="accent1" w:themeShade="80"/>
        </w:rPr>
        <w:t xml:space="preserve"> </w:t>
      </w:r>
      <w:r w:rsidRPr="00507160">
        <w:rPr>
          <w:rFonts w:ascii="Trebuchet MS" w:hAnsi="Trebuchet MS"/>
          <w:color w:val="244061" w:themeColor="accent1" w:themeShade="80"/>
        </w:rPr>
        <w:t xml:space="preserve">încadrați în una dintre cele patru categorii din punct de vedere al </w:t>
      </w:r>
      <w:proofErr w:type="spellStart"/>
      <w:r w:rsidRPr="00507160">
        <w:rPr>
          <w:rFonts w:ascii="Trebuchet MS" w:hAnsi="Trebuchet MS"/>
          <w:color w:val="244061" w:themeColor="accent1" w:themeShade="80"/>
        </w:rPr>
        <w:t>ocupabilității</w:t>
      </w:r>
      <w:proofErr w:type="spellEnd"/>
      <w:r w:rsidRPr="00507160">
        <w:rPr>
          <w:rFonts w:ascii="Trebuchet MS" w:hAnsi="Trebuchet MS"/>
          <w:color w:val="244061" w:themeColor="accent1" w:themeShade="80"/>
        </w:rPr>
        <w:t>, respectiv: ușor,</w:t>
      </w:r>
      <w:r w:rsidR="009C091B" w:rsidRPr="00507160">
        <w:rPr>
          <w:rFonts w:ascii="Trebuchet MS" w:hAnsi="Trebuchet MS"/>
          <w:color w:val="244061" w:themeColor="accent1" w:themeShade="80"/>
        </w:rPr>
        <w:t xml:space="preserve"> </w:t>
      </w:r>
      <w:r w:rsidRPr="00507160">
        <w:rPr>
          <w:rFonts w:ascii="Trebuchet MS" w:hAnsi="Trebuchet MS"/>
          <w:color w:val="244061" w:themeColor="accent1" w:themeShade="80"/>
        </w:rPr>
        <w:t xml:space="preserve">mediu, greu și foarte greu ocupabili. De asemenea, tinerii </w:t>
      </w:r>
      <w:proofErr w:type="spellStart"/>
      <w:r w:rsidRPr="00507160">
        <w:rPr>
          <w:rFonts w:ascii="Trebuchet MS" w:hAnsi="Trebuchet MS"/>
          <w:color w:val="244061" w:themeColor="accent1" w:themeShade="80"/>
        </w:rPr>
        <w:t>NEETs</w:t>
      </w:r>
      <w:proofErr w:type="spellEnd"/>
      <w:r w:rsidRPr="00507160">
        <w:rPr>
          <w:rFonts w:ascii="Trebuchet MS" w:hAnsi="Trebuchet MS"/>
          <w:color w:val="244061" w:themeColor="accent1" w:themeShade="80"/>
        </w:rPr>
        <w:t xml:space="preserve"> înregistrați la </w:t>
      </w:r>
      <w:r w:rsidR="009C091B" w:rsidRPr="00507160">
        <w:rPr>
          <w:rFonts w:ascii="Trebuchet MS" w:hAnsi="Trebuchet MS"/>
          <w:color w:val="244061" w:themeColor="accent1" w:themeShade="80"/>
        </w:rPr>
        <w:t>ANOFM</w:t>
      </w:r>
      <w:r w:rsidRPr="00507160">
        <w:rPr>
          <w:rFonts w:ascii="Trebuchet MS" w:hAnsi="Trebuchet MS"/>
          <w:color w:val="244061" w:themeColor="accent1" w:themeShade="80"/>
        </w:rPr>
        <w:t xml:space="preserve"> beneficiază</w:t>
      </w:r>
      <w:r w:rsidR="009C091B" w:rsidRPr="00507160">
        <w:rPr>
          <w:rFonts w:ascii="Trebuchet MS" w:hAnsi="Trebuchet MS"/>
          <w:color w:val="244061" w:themeColor="accent1" w:themeShade="80"/>
        </w:rPr>
        <w:t xml:space="preserve"> </w:t>
      </w:r>
      <w:r w:rsidRPr="00507160">
        <w:rPr>
          <w:rFonts w:ascii="Trebuchet MS" w:hAnsi="Trebuchet MS"/>
          <w:color w:val="244061" w:themeColor="accent1" w:themeShade="80"/>
        </w:rPr>
        <w:t xml:space="preserve">de servicii de informare și consiliere, prin care li se comunică </w:t>
      </w:r>
      <w:r w:rsidRPr="00507160">
        <w:rPr>
          <w:rFonts w:ascii="Trebuchet MS" w:hAnsi="Trebuchet MS"/>
          <w:color w:val="244061" w:themeColor="accent1" w:themeShade="80"/>
        </w:rPr>
        <w:lastRenderedPageBreak/>
        <w:t>oportunitățile pe care le au în ceea</w:t>
      </w:r>
      <w:r w:rsidR="009C091B" w:rsidRPr="00507160">
        <w:rPr>
          <w:rFonts w:ascii="Trebuchet MS" w:hAnsi="Trebuchet MS"/>
          <w:color w:val="244061" w:themeColor="accent1" w:themeShade="80"/>
        </w:rPr>
        <w:t xml:space="preserve"> </w:t>
      </w:r>
      <w:r w:rsidRPr="00507160">
        <w:rPr>
          <w:rFonts w:ascii="Trebuchet MS" w:hAnsi="Trebuchet MS"/>
          <w:color w:val="244061" w:themeColor="accent1" w:themeShade="80"/>
        </w:rPr>
        <w:t xml:space="preserve">ce privește educația, formarea, ocuparea pe piața muncii. </w:t>
      </w:r>
      <w:r w:rsidR="00716FBF" w:rsidRPr="00507160">
        <w:rPr>
          <w:rFonts w:ascii="Trebuchet MS" w:hAnsi="Trebuchet MS"/>
          <w:color w:val="244061" w:themeColor="accent1" w:themeShade="80"/>
        </w:rPr>
        <w:t xml:space="preserve">Pachetul de masuri va fi oferit după înregistrarea tinerilor NEET si după realizarea unui profil si a întocmirii planurilor de acțiune individualizate de către </w:t>
      </w:r>
      <w:r w:rsidR="00716FBF" w:rsidRPr="00507160">
        <w:rPr>
          <w:rFonts w:ascii="Trebuchet MS" w:hAnsi="Trebuchet MS"/>
          <w:color w:val="244061" w:themeColor="accent1" w:themeShade="80"/>
          <w:lang w:val="en-US"/>
        </w:rPr>
        <w:t>AJOFM/AMOFM</w:t>
      </w:r>
      <w:r w:rsidR="00716FBF" w:rsidRPr="00507160">
        <w:rPr>
          <w:rFonts w:ascii="Trebuchet MS" w:hAnsi="Trebuchet MS"/>
          <w:color w:val="244061" w:themeColor="accent1" w:themeShade="80"/>
        </w:rPr>
        <w:t>.</w:t>
      </w:r>
    </w:p>
    <w:p w14:paraId="3B71A0E6" w14:textId="66BC0624" w:rsidR="001145D1" w:rsidRPr="00507160" w:rsidRDefault="001145D1" w:rsidP="009C091B">
      <w:pPr>
        <w:autoSpaceDE w:val="0"/>
        <w:autoSpaceDN w:val="0"/>
        <w:adjustRightInd w:val="0"/>
        <w:spacing w:after="0" w:line="240" w:lineRule="auto"/>
        <w:jc w:val="both"/>
        <w:rPr>
          <w:rFonts w:ascii="Trebuchet MS" w:hAnsi="Trebuchet MS"/>
          <w:color w:val="244061" w:themeColor="accent1" w:themeShade="80"/>
        </w:rPr>
      </w:pPr>
    </w:p>
    <w:p w14:paraId="0A8BD4F0" w14:textId="77777777" w:rsidR="009C091B" w:rsidRPr="00507160" w:rsidRDefault="009C091B" w:rsidP="001145D1">
      <w:pPr>
        <w:autoSpaceDE w:val="0"/>
        <w:autoSpaceDN w:val="0"/>
        <w:adjustRightInd w:val="0"/>
        <w:spacing w:after="0" w:line="240" w:lineRule="auto"/>
        <w:jc w:val="both"/>
        <w:rPr>
          <w:rFonts w:ascii="Trebuchet MS" w:hAnsi="Trebuchet MS"/>
          <w:color w:val="244061" w:themeColor="accent1" w:themeShade="80"/>
        </w:rPr>
      </w:pPr>
    </w:p>
    <w:p w14:paraId="5E9A53DE" w14:textId="77777777" w:rsidR="00DC5BD1" w:rsidRPr="00507160" w:rsidRDefault="00DC5BD1" w:rsidP="00DC5BD1">
      <w:pPr>
        <w:autoSpaceDE w:val="0"/>
        <w:autoSpaceDN w:val="0"/>
        <w:adjustRightInd w:val="0"/>
        <w:spacing w:after="0" w:line="240" w:lineRule="auto"/>
        <w:jc w:val="both"/>
        <w:rPr>
          <w:rFonts w:ascii="Trebuchet MS" w:hAnsi="Trebuchet MS"/>
          <w:color w:val="244061" w:themeColor="accent1" w:themeShade="80"/>
        </w:rPr>
      </w:pPr>
      <w:r w:rsidRPr="00507160">
        <w:rPr>
          <w:rFonts w:ascii="Trebuchet MS" w:hAnsi="Trebuchet MS"/>
          <w:color w:val="244061" w:themeColor="accent1" w:themeShade="80"/>
        </w:rPr>
        <w:t xml:space="preserve">Pentru a îmbunătăți situația tinerilor </w:t>
      </w:r>
      <w:proofErr w:type="spellStart"/>
      <w:r w:rsidRPr="00507160">
        <w:rPr>
          <w:rFonts w:ascii="Trebuchet MS" w:hAnsi="Trebuchet MS"/>
          <w:color w:val="244061" w:themeColor="accent1" w:themeShade="80"/>
        </w:rPr>
        <w:t>NEETs</w:t>
      </w:r>
      <w:proofErr w:type="spellEnd"/>
      <w:r w:rsidRPr="00507160">
        <w:rPr>
          <w:rFonts w:ascii="Trebuchet MS" w:hAnsi="Trebuchet MS"/>
          <w:color w:val="244061" w:themeColor="accent1" w:themeShade="80"/>
        </w:rPr>
        <w:t xml:space="preserve"> și a facilita tranziția către piața muncii, la nivel național se va acționa pe trei paliere: educație, formare, ocupare. </w:t>
      </w:r>
    </w:p>
    <w:p w14:paraId="614F9E26" w14:textId="2BF47515" w:rsidR="001145D1" w:rsidRPr="00507160" w:rsidRDefault="00DC5BD1" w:rsidP="001145D1">
      <w:pPr>
        <w:autoSpaceDE w:val="0"/>
        <w:autoSpaceDN w:val="0"/>
        <w:adjustRightInd w:val="0"/>
        <w:spacing w:after="0" w:line="240" w:lineRule="auto"/>
        <w:jc w:val="both"/>
        <w:rPr>
          <w:rFonts w:ascii="Trebuchet MS" w:hAnsi="Trebuchet MS"/>
          <w:color w:val="244061" w:themeColor="accent1" w:themeShade="80"/>
        </w:rPr>
      </w:pPr>
      <w:r w:rsidRPr="00507160">
        <w:rPr>
          <w:rFonts w:ascii="Trebuchet MS" w:hAnsi="Trebuchet MS"/>
          <w:color w:val="244061" w:themeColor="accent1" w:themeShade="80"/>
        </w:rPr>
        <w:t>Proiectele competitive care vor fi finanțate prin prezentul apel vizează educația, respectiv t</w:t>
      </w:r>
      <w:r w:rsidR="001145D1" w:rsidRPr="00507160">
        <w:rPr>
          <w:rFonts w:ascii="Trebuchet MS" w:hAnsi="Trebuchet MS"/>
          <w:color w:val="244061" w:themeColor="accent1" w:themeShade="80"/>
        </w:rPr>
        <w:t xml:space="preserve">inerii NEET care nu au finalizat învățământul obligatoriu vor putea </w:t>
      </w:r>
      <w:r w:rsidRPr="00507160">
        <w:rPr>
          <w:rFonts w:ascii="Trebuchet MS" w:hAnsi="Trebuchet MS"/>
          <w:color w:val="244061" w:themeColor="accent1" w:themeShade="80"/>
        </w:rPr>
        <w:t xml:space="preserve">beneficia de </w:t>
      </w:r>
      <w:r w:rsidR="001145D1" w:rsidRPr="00507160">
        <w:rPr>
          <w:rFonts w:ascii="Trebuchet MS" w:hAnsi="Trebuchet MS"/>
          <w:color w:val="244061" w:themeColor="accent1" w:themeShade="80"/>
        </w:rPr>
        <w:t>programele educaționale de tip ”a doua șansă”</w:t>
      </w:r>
      <w:r w:rsidRPr="00507160">
        <w:rPr>
          <w:rFonts w:ascii="Trebuchet MS" w:hAnsi="Trebuchet MS"/>
          <w:color w:val="244061" w:themeColor="accent1" w:themeShade="80"/>
        </w:rPr>
        <w:t>.</w:t>
      </w:r>
    </w:p>
    <w:p w14:paraId="09C11A43" w14:textId="77777777" w:rsidR="000603A7" w:rsidRPr="00507160" w:rsidRDefault="000603A7" w:rsidP="001145D1">
      <w:pPr>
        <w:autoSpaceDE w:val="0"/>
        <w:autoSpaceDN w:val="0"/>
        <w:adjustRightInd w:val="0"/>
        <w:spacing w:after="0" w:line="240" w:lineRule="auto"/>
        <w:jc w:val="both"/>
        <w:rPr>
          <w:rFonts w:ascii="Trebuchet MS" w:hAnsi="Trebuchet MS"/>
          <w:color w:val="244061" w:themeColor="accent1" w:themeShade="80"/>
        </w:rPr>
      </w:pPr>
    </w:p>
    <w:p w14:paraId="6BE57A1F" w14:textId="6BEEE601" w:rsidR="009A057E" w:rsidRPr="00507160" w:rsidRDefault="005574C5" w:rsidP="001145D1">
      <w:pPr>
        <w:autoSpaceDE w:val="0"/>
        <w:autoSpaceDN w:val="0"/>
        <w:adjustRightInd w:val="0"/>
        <w:spacing w:after="0" w:line="240" w:lineRule="auto"/>
        <w:jc w:val="both"/>
        <w:rPr>
          <w:rFonts w:ascii="Trebuchet MS" w:hAnsi="Trebuchet MS"/>
          <w:color w:val="244061" w:themeColor="accent1" w:themeShade="80"/>
        </w:rPr>
      </w:pPr>
      <w:r w:rsidRPr="00507160">
        <w:rPr>
          <w:rFonts w:ascii="Trebuchet MS" w:hAnsi="Trebuchet MS"/>
          <w:color w:val="244061" w:themeColor="accent1" w:themeShade="80"/>
        </w:rPr>
        <w:t>Părăsirea timpurie a școlii</w:t>
      </w:r>
      <w:r w:rsidR="00FB3599" w:rsidRPr="00507160">
        <w:rPr>
          <w:rStyle w:val="Referinnotdesubsol"/>
          <w:rFonts w:ascii="Trebuchet MS" w:hAnsi="Trebuchet MS"/>
          <w:color w:val="244061" w:themeColor="accent1" w:themeShade="80"/>
        </w:rPr>
        <w:footnoteReference w:id="1"/>
      </w:r>
      <w:r w:rsidRPr="00507160">
        <w:rPr>
          <w:rFonts w:ascii="Trebuchet MS" w:hAnsi="Trebuchet MS"/>
          <w:color w:val="244061" w:themeColor="accent1" w:themeShade="80"/>
        </w:rPr>
        <w:t xml:space="preserve"> are implicații sociale și economice importante</w:t>
      </w:r>
      <w:r w:rsidR="00731700" w:rsidRPr="00507160">
        <w:rPr>
          <w:rFonts w:ascii="Trebuchet MS" w:hAnsi="Trebuchet MS"/>
          <w:color w:val="244061" w:themeColor="accent1" w:themeShade="80"/>
        </w:rPr>
        <w:t>, fiind totodat</w:t>
      </w:r>
      <w:r w:rsidR="003C18F7" w:rsidRPr="00507160">
        <w:rPr>
          <w:rFonts w:ascii="Trebuchet MS" w:hAnsi="Trebuchet MS"/>
          <w:color w:val="244061" w:themeColor="accent1" w:themeShade="80"/>
        </w:rPr>
        <w:t>ă</w:t>
      </w:r>
      <w:r w:rsidRPr="00507160">
        <w:rPr>
          <w:rFonts w:ascii="Trebuchet MS" w:hAnsi="Trebuchet MS"/>
          <w:color w:val="244061" w:themeColor="accent1" w:themeShade="80"/>
        </w:rPr>
        <w:t xml:space="preserve"> un factor major care contribuie la excluziunea socială ulterioară în viață. Tinerii care părăsesc prematur școala sunt mai predispuși riscului asociat șomajului sau al celui de a câștiga mai puțin odată ce găsesc un loc de muncă. Estimările legate de competențe necesare în Europa sugerează că, pe viitor, doar 1 din 10 locuri de muncă va putea fi accesat de o persoană care a părăsit timpuriu școala. Iar această problemă generează o serie de costuri publice și sociale, sub forma unor venituri și a unei creșteri economice mai mici, a unor venituri fiscale mai reduse și a unor costuri mai ridicate pentru serviciile publice, cum sunt cele din sănătate, justiție și plata prestațiilor sociale. </w:t>
      </w:r>
    </w:p>
    <w:p w14:paraId="769E515B" w14:textId="77777777" w:rsidR="00ED6253" w:rsidRPr="00507160" w:rsidRDefault="00ED6253" w:rsidP="00ED6253">
      <w:pPr>
        <w:autoSpaceDE w:val="0"/>
        <w:autoSpaceDN w:val="0"/>
        <w:adjustRightInd w:val="0"/>
        <w:spacing w:after="0" w:line="240" w:lineRule="auto"/>
        <w:jc w:val="both"/>
        <w:rPr>
          <w:rFonts w:ascii="Trebuchet MS" w:hAnsi="Trebuchet MS"/>
          <w:color w:val="244061" w:themeColor="accent1" w:themeShade="80"/>
        </w:rPr>
      </w:pPr>
    </w:p>
    <w:p w14:paraId="69F8533E" w14:textId="77777777" w:rsidR="00ED6253" w:rsidRPr="00507160" w:rsidRDefault="00ED6253" w:rsidP="00ED6253">
      <w:pPr>
        <w:autoSpaceDE w:val="0"/>
        <w:autoSpaceDN w:val="0"/>
        <w:adjustRightInd w:val="0"/>
        <w:spacing w:after="0" w:line="240" w:lineRule="auto"/>
        <w:jc w:val="both"/>
        <w:rPr>
          <w:rFonts w:ascii="Trebuchet MS" w:hAnsi="Trebuchet MS"/>
          <w:color w:val="244061" w:themeColor="accent1" w:themeShade="80"/>
        </w:rPr>
      </w:pPr>
      <w:r w:rsidRPr="00507160">
        <w:rPr>
          <w:rFonts w:ascii="Trebuchet MS" w:hAnsi="Trebuchet MS"/>
          <w:color w:val="244061" w:themeColor="accent1" w:themeShade="80"/>
        </w:rPr>
        <w:t xml:space="preserve">În România, părăsirea timpurie a școlii predomină mai ales în rândul anumitor grupuri aflate în situație de risc, în special tineri din comunitățile rurale, tineri provenind din familii cu venituri modeste, romi și alte minorități și elevi care au repetat cel puțin un an sau care au abandonat școala. Părăsirea timpurie a școlii este o problemă pregnantă, mai ales în mediul rural. La nivelul învățământului secundar, rata de abandon a fost de 1,5 ori mai mare în școlile din mediul rural, decât în cele din mediul urban. Elevii săraci rămân în urma celor mai înstăriți, iar accesul lor la învățământul secundar superior și post-secundar este limitat. Această discrepanță conține și un factor spațial important, din moment ce o mare parte dintre familiile sărace provin din două dintre cele mai sărace regiuni: nord-estul si sud-vestul României. Elevii de etnie romă se află în situație de risc din cauza condițiilor precare de trai și a sărăciei; situația este și mai gravă pentru fetele de etnie romă, în parte din cauza tradițiilor culturale. Elevii cu cerințe educaționale speciale și elevii din alte minorități sunt, și ei, în situație specială de risc de părăsire timpurie a școlii. </w:t>
      </w:r>
    </w:p>
    <w:p w14:paraId="5DA6FB02" w14:textId="77777777" w:rsidR="00ED6253" w:rsidRPr="00507160" w:rsidRDefault="00ED6253" w:rsidP="009A057E">
      <w:pPr>
        <w:autoSpaceDE w:val="0"/>
        <w:autoSpaceDN w:val="0"/>
        <w:adjustRightInd w:val="0"/>
        <w:spacing w:after="0" w:line="240" w:lineRule="auto"/>
        <w:jc w:val="both"/>
        <w:rPr>
          <w:rFonts w:ascii="Trebuchet MS" w:hAnsi="Trebuchet MS"/>
          <w:color w:val="244061" w:themeColor="accent1" w:themeShade="80"/>
        </w:rPr>
      </w:pPr>
    </w:p>
    <w:p w14:paraId="5C2D2C55" w14:textId="1B3B2D71" w:rsidR="00EE6754" w:rsidRPr="00507160" w:rsidRDefault="00EE6754" w:rsidP="009A057E">
      <w:pPr>
        <w:autoSpaceDE w:val="0"/>
        <w:autoSpaceDN w:val="0"/>
        <w:adjustRightInd w:val="0"/>
        <w:spacing w:after="0" w:line="240" w:lineRule="auto"/>
        <w:jc w:val="both"/>
        <w:rPr>
          <w:rFonts w:ascii="Trebuchet MS" w:hAnsi="Trebuchet MS"/>
          <w:color w:val="244061" w:themeColor="accent1" w:themeShade="80"/>
        </w:rPr>
      </w:pPr>
      <w:r w:rsidRPr="00507160">
        <w:rPr>
          <w:rFonts w:ascii="Trebuchet MS" w:hAnsi="Trebuchet MS"/>
          <w:color w:val="244061" w:themeColor="accent1" w:themeShade="80"/>
        </w:rPr>
        <w:t xml:space="preserve">Cauzele părăsirii timpurii sunt multiple și diverse: lipsa accesibilității în general și a adaptării rezonabile în învățământ, lipsa tehnologiilor de acces și a tehnologiilor și dispozitivelor asistive în procesul de învățământ, insuficiența serviciilor de sprijin oferite, lipsa transportului adaptat, slaba conștientizare a familiei cu privire la importanța dezvoltării potențialului copilului/tânărului cu dizabilități, atitudini discriminatorii sau negative cu privire la incluziunea școlară a copiilor și tinerilor cu dizabilități și/sau cerințe </w:t>
      </w:r>
      <w:proofErr w:type="spellStart"/>
      <w:r w:rsidRPr="00507160">
        <w:rPr>
          <w:rFonts w:ascii="Trebuchet MS" w:hAnsi="Trebuchet MS"/>
          <w:color w:val="244061" w:themeColor="accent1" w:themeShade="80"/>
        </w:rPr>
        <w:t>eductive</w:t>
      </w:r>
      <w:proofErr w:type="spellEnd"/>
      <w:r w:rsidRPr="00507160">
        <w:rPr>
          <w:rFonts w:ascii="Trebuchet MS" w:hAnsi="Trebuchet MS"/>
          <w:color w:val="244061" w:themeColor="accent1" w:themeShade="80"/>
        </w:rPr>
        <w:t xml:space="preserve"> speciale și altele.</w:t>
      </w:r>
    </w:p>
    <w:p w14:paraId="1E977471" w14:textId="77777777" w:rsidR="00446995" w:rsidRPr="00507160" w:rsidRDefault="00446995" w:rsidP="002E5BCB">
      <w:pPr>
        <w:autoSpaceDE w:val="0"/>
        <w:autoSpaceDN w:val="0"/>
        <w:adjustRightInd w:val="0"/>
        <w:spacing w:after="0" w:line="240" w:lineRule="auto"/>
        <w:jc w:val="both"/>
        <w:rPr>
          <w:rFonts w:ascii="Trebuchet MS" w:hAnsi="Trebuchet MS"/>
          <w:b/>
          <w:color w:val="244061" w:themeColor="accent1" w:themeShade="80"/>
        </w:rPr>
      </w:pPr>
    </w:p>
    <w:p w14:paraId="77F9F14D" w14:textId="427307FE" w:rsidR="00446995" w:rsidRPr="00507160" w:rsidRDefault="00446995" w:rsidP="00446995">
      <w:pPr>
        <w:pStyle w:val="MainText"/>
        <w:numPr>
          <w:ilvl w:val="0"/>
          <w:numId w:val="0"/>
        </w:numPr>
        <w:rPr>
          <w:rFonts w:ascii="Trebuchet MS" w:hAnsi="Trebuchet MS"/>
          <w:color w:val="244061" w:themeColor="accent1" w:themeShade="80"/>
          <w:szCs w:val="22"/>
          <w:lang w:val="ro-RO"/>
        </w:rPr>
      </w:pPr>
      <w:r w:rsidRPr="00507160">
        <w:rPr>
          <w:rFonts w:ascii="Trebuchet MS" w:hAnsi="Trebuchet MS"/>
          <w:color w:val="244061" w:themeColor="accent1" w:themeShade="80"/>
          <w:szCs w:val="22"/>
          <w:lang w:val="ro-RO"/>
        </w:rPr>
        <w:t xml:space="preserve">Având în vedere complexitatea domeniului educație și multiplele nevoi ale acestuia, precum și importanța formării profesionale, măsurile dedicate reducerii ratei părăsirii timpurii a școlii au fost aprofundate </w:t>
      </w:r>
      <w:r w:rsidR="00DE10B9" w:rsidRPr="00507160">
        <w:rPr>
          <w:rFonts w:ascii="Trebuchet MS" w:hAnsi="Trebuchet MS"/>
          <w:color w:val="244061" w:themeColor="accent1" w:themeShade="80"/>
          <w:szCs w:val="22"/>
          <w:lang w:val="ro-RO"/>
        </w:rPr>
        <w:t>î</w:t>
      </w:r>
      <w:r w:rsidRPr="00507160">
        <w:rPr>
          <w:rFonts w:ascii="Trebuchet MS" w:hAnsi="Trebuchet MS"/>
          <w:color w:val="244061" w:themeColor="accent1" w:themeShade="80"/>
          <w:szCs w:val="22"/>
          <w:lang w:val="ro-RO"/>
        </w:rPr>
        <w:t>ntr-o strategie complementar</w:t>
      </w:r>
      <w:r w:rsidR="00DE10B9" w:rsidRPr="00507160">
        <w:rPr>
          <w:rFonts w:ascii="Trebuchet MS" w:hAnsi="Trebuchet MS"/>
          <w:color w:val="244061" w:themeColor="accent1" w:themeShade="80"/>
          <w:szCs w:val="22"/>
          <w:lang w:val="ro-RO"/>
        </w:rPr>
        <w:t>ă</w:t>
      </w:r>
      <w:r w:rsidRPr="00507160">
        <w:rPr>
          <w:rFonts w:ascii="Trebuchet MS" w:hAnsi="Trebuchet MS"/>
          <w:color w:val="244061" w:themeColor="accent1" w:themeShade="80"/>
          <w:szCs w:val="22"/>
          <w:lang w:val="ro-RO"/>
        </w:rPr>
        <w:t>, respectiv Strategia privind reducerea părăsiri</w:t>
      </w:r>
      <w:r w:rsidR="00DE10B9" w:rsidRPr="00507160">
        <w:rPr>
          <w:rFonts w:ascii="Trebuchet MS" w:hAnsi="Trebuchet MS"/>
          <w:color w:val="244061" w:themeColor="accent1" w:themeShade="80"/>
          <w:szCs w:val="22"/>
          <w:lang w:val="ro-RO"/>
        </w:rPr>
        <w:t>i</w:t>
      </w:r>
      <w:r w:rsidRPr="00507160">
        <w:rPr>
          <w:rFonts w:ascii="Trebuchet MS" w:hAnsi="Trebuchet MS"/>
          <w:color w:val="244061" w:themeColor="accent1" w:themeShade="80"/>
          <w:szCs w:val="22"/>
          <w:lang w:val="ro-RO"/>
        </w:rPr>
        <w:t xml:space="preserve"> timpurii a școlii în România.</w:t>
      </w:r>
    </w:p>
    <w:p w14:paraId="57085052" w14:textId="77777777" w:rsidR="00446995" w:rsidRPr="00507160" w:rsidRDefault="00446995" w:rsidP="009A057E">
      <w:pPr>
        <w:pStyle w:val="MainText"/>
        <w:numPr>
          <w:ilvl w:val="0"/>
          <w:numId w:val="0"/>
        </w:numPr>
        <w:rPr>
          <w:rFonts w:ascii="Trebuchet MS" w:hAnsi="Trebuchet MS"/>
          <w:color w:val="244061" w:themeColor="accent1" w:themeShade="80"/>
          <w:szCs w:val="22"/>
          <w:lang w:val="ro-RO"/>
        </w:rPr>
      </w:pPr>
    </w:p>
    <w:p w14:paraId="42B9857A" w14:textId="66111CA4" w:rsidR="00A42FBC" w:rsidRPr="00507160" w:rsidRDefault="00B3329D" w:rsidP="006E68E6">
      <w:pPr>
        <w:autoSpaceDE w:val="0"/>
        <w:autoSpaceDN w:val="0"/>
        <w:adjustRightInd w:val="0"/>
        <w:spacing w:after="0" w:line="240" w:lineRule="auto"/>
        <w:jc w:val="both"/>
        <w:rPr>
          <w:rFonts w:ascii="Trebuchet MS" w:hAnsi="Trebuchet MS"/>
          <w:color w:val="244061" w:themeColor="accent1" w:themeShade="80"/>
        </w:rPr>
      </w:pPr>
      <w:bookmarkStart w:id="5" w:name="_Hlk527539931"/>
      <w:r w:rsidRPr="00507160">
        <w:rPr>
          <w:rFonts w:ascii="Trebuchet MS" w:hAnsi="Trebuchet MS"/>
          <w:color w:val="244061" w:themeColor="accent1" w:themeShade="80"/>
        </w:rPr>
        <w:t xml:space="preserve">In acest context, la nivel </w:t>
      </w:r>
      <w:proofErr w:type="spellStart"/>
      <w:r w:rsidRPr="00507160">
        <w:rPr>
          <w:rFonts w:ascii="Trebuchet MS" w:hAnsi="Trebuchet MS"/>
          <w:color w:val="244061" w:themeColor="accent1" w:themeShade="80"/>
        </w:rPr>
        <w:t>national</w:t>
      </w:r>
      <w:proofErr w:type="spellEnd"/>
      <w:r w:rsidRPr="00507160">
        <w:rPr>
          <w:rFonts w:ascii="Trebuchet MS" w:hAnsi="Trebuchet MS"/>
          <w:color w:val="244061" w:themeColor="accent1" w:themeShade="80"/>
        </w:rPr>
        <w:t xml:space="preserve"> a fost adoptat</w:t>
      </w:r>
      <w:r w:rsidR="00E36EC1" w:rsidRPr="00507160">
        <w:rPr>
          <w:rFonts w:ascii="Trebuchet MS" w:hAnsi="Trebuchet MS"/>
          <w:color w:val="244061" w:themeColor="accent1" w:themeShade="80"/>
        </w:rPr>
        <w:t>ă</w:t>
      </w:r>
      <w:r w:rsidRPr="00507160">
        <w:rPr>
          <w:rFonts w:ascii="Trebuchet MS" w:hAnsi="Trebuchet MS"/>
          <w:color w:val="244061" w:themeColor="accent1" w:themeShade="80"/>
        </w:rPr>
        <w:t xml:space="preserve"> </w:t>
      </w:r>
      <w:r w:rsidR="0070354F" w:rsidRPr="00507160">
        <w:rPr>
          <w:rFonts w:ascii="Trebuchet MS" w:hAnsi="Trebuchet MS"/>
          <w:b/>
          <w:color w:val="244061" w:themeColor="accent1" w:themeShade="80"/>
        </w:rPr>
        <w:t>Strategia Națională privind Reducerea Părăsirii Timpurii a Școlii</w:t>
      </w:r>
      <w:r w:rsidR="004F0805" w:rsidRPr="00507160">
        <w:rPr>
          <w:color w:val="244061" w:themeColor="accent1" w:themeShade="80"/>
          <w:vertAlign w:val="superscript"/>
        </w:rPr>
        <w:footnoteReference w:id="2"/>
      </w:r>
      <w:r w:rsidR="0070354F" w:rsidRPr="00507160">
        <w:rPr>
          <w:rFonts w:ascii="Trebuchet MS" w:hAnsi="Trebuchet MS"/>
          <w:color w:val="244061" w:themeColor="accent1" w:themeShade="80"/>
        </w:rPr>
        <w:t xml:space="preserve">, </w:t>
      </w:r>
      <w:r w:rsidR="004F0805" w:rsidRPr="00507160">
        <w:rPr>
          <w:rFonts w:ascii="Trebuchet MS" w:hAnsi="Trebuchet MS"/>
          <w:color w:val="244061" w:themeColor="accent1" w:themeShade="80"/>
        </w:rPr>
        <w:t xml:space="preserve">care, </w:t>
      </w:r>
      <w:r w:rsidR="00E36EC1" w:rsidRPr="00507160">
        <w:rPr>
          <w:rFonts w:ascii="Trebuchet MS" w:hAnsi="Trebuchet MS"/>
          <w:color w:val="244061" w:themeColor="accent1" w:themeShade="80"/>
        </w:rPr>
        <w:t>î</w:t>
      </w:r>
      <w:r w:rsidR="004F0805" w:rsidRPr="00507160">
        <w:rPr>
          <w:rFonts w:ascii="Trebuchet MS" w:hAnsi="Trebuchet MS"/>
          <w:color w:val="244061" w:themeColor="accent1" w:themeShade="80"/>
        </w:rPr>
        <w:t xml:space="preserve">n cadrul Direcției de acțiune: </w:t>
      </w:r>
      <w:r w:rsidR="004F0805" w:rsidRPr="00507160">
        <w:rPr>
          <w:rFonts w:ascii="Trebuchet MS" w:hAnsi="Trebuchet MS"/>
          <w:i/>
          <w:color w:val="244061" w:themeColor="accent1" w:themeShade="80"/>
        </w:rPr>
        <w:t>Strategia pentru reducerea părăsirii timpurii a școlii</w:t>
      </w:r>
      <w:r w:rsidR="004F0805" w:rsidRPr="00507160">
        <w:rPr>
          <w:rFonts w:ascii="Trebuchet MS" w:hAnsi="Trebuchet MS"/>
          <w:color w:val="244061" w:themeColor="accent1" w:themeShade="80"/>
        </w:rPr>
        <w:t xml:space="preserve">, Pilonul 3: </w:t>
      </w:r>
      <w:r w:rsidR="004F0805" w:rsidRPr="00507160">
        <w:rPr>
          <w:rFonts w:ascii="Trebuchet MS" w:hAnsi="Trebuchet MS"/>
          <w:i/>
          <w:color w:val="244061" w:themeColor="accent1" w:themeShade="80"/>
        </w:rPr>
        <w:t>Reintegrarea persoanelor care au părăsit timpuriu școala în sistemul de educație</w:t>
      </w:r>
      <w:r w:rsidR="004F0805" w:rsidRPr="00507160">
        <w:rPr>
          <w:rFonts w:ascii="Trebuchet MS" w:hAnsi="Trebuchet MS"/>
          <w:color w:val="244061" w:themeColor="accent1" w:themeShade="80"/>
        </w:rPr>
        <w:t xml:space="preserve">, prevede </w:t>
      </w:r>
      <w:r w:rsidR="00A42FBC" w:rsidRPr="00507160">
        <w:rPr>
          <w:rFonts w:ascii="Trebuchet MS" w:hAnsi="Trebuchet MS"/>
          <w:color w:val="244061" w:themeColor="accent1" w:themeShade="80"/>
        </w:rPr>
        <w:t xml:space="preserve">sprijinirea celor care au părăsit școala prematur să reintre în sistemul de educație și formare, oferindu-le trasee de reintegrare, prin care copiii și tinerii să dobândească calificările necesare pentru ocuparea unui post pe piața muncii. Acest pilon se axează, în </w:t>
      </w:r>
      <w:r w:rsidR="00A42FBC" w:rsidRPr="00507160">
        <w:rPr>
          <w:rFonts w:ascii="Trebuchet MS" w:hAnsi="Trebuchet MS"/>
          <w:color w:val="244061" w:themeColor="accent1" w:themeShade="80"/>
        </w:rPr>
        <w:lastRenderedPageBreak/>
        <w:t>principal, pe o mai bună calitate și o mai mare extindere a programelor de tip A Doua Șansă</w:t>
      </w:r>
      <w:r w:rsidR="004F0805" w:rsidRPr="00507160">
        <w:rPr>
          <w:rFonts w:ascii="Trebuchet MS" w:hAnsi="Trebuchet MS"/>
          <w:color w:val="244061" w:themeColor="accent1" w:themeShade="80"/>
        </w:rPr>
        <w:t xml:space="preserve">, fiind </w:t>
      </w:r>
      <w:proofErr w:type="spellStart"/>
      <w:r w:rsidR="004F0805" w:rsidRPr="00507160">
        <w:rPr>
          <w:rFonts w:ascii="Trebuchet MS" w:hAnsi="Trebuchet MS"/>
          <w:color w:val="244061" w:themeColor="accent1" w:themeShade="80"/>
        </w:rPr>
        <w:t>prevazut</w:t>
      </w:r>
      <w:proofErr w:type="spellEnd"/>
      <w:r w:rsidR="004F0805" w:rsidRPr="00507160">
        <w:rPr>
          <w:rFonts w:ascii="Trebuchet MS" w:hAnsi="Trebuchet MS"/>
          <w:color w:val="244061" w:themeColor="accent1" w:themeShade="80"/>
        </w:rPr>
        <w:t xml:space="preserve"> de</w:t>
      </w:r>
      <w:r w:rsidR="00D25FEA" w:rsidRPr="00507160">
        <w:rPr>
          <w:rFonts w:ascii="Trebuchet MS" w:hAnsi="Trebuchet MS"/>
          <w:color w:val="244061" w:themeColor="accent1" w:themeShade="80"/>
        </w:rPr>
        <w:t xml:space="preserve"> </w:t>
      </w:r>
      <w:r w:rsidR="004F0805" w:rsidRPr="00507160">
        <w:rPr>
          <w:rFonts w:ascii="Trebuchet MS" w:hAnsi="Trebuchet MS"/>
          <w:color w:val="244061" w:themeColor="accent1" w:themeShade="80"/>
        </w:rPr>
        <w:t xml:space="preserve">altfel </w:t>
      </w:r>
      <w:r w:rsidR="00A42FBC" w:rsidRPr="00507160">
        <w:rPr>
          <w:rFonts w:ascii="Trebuchet MS" w:hAnsi="Trebuchet MS"/>
          <w:color w:val="244061" w:themeColor="accent1" w:themeShade="80"/>
        </w:rPr>
        <w:t>Program</w:t>
      </w:r>
      <w:r w:rsidR="004F0805" w:rsidRPr="00507160">
        <w:rPr>
          <w:rFonts w:ascii="Trebuchet MS" w:hAnsi="Trebuchet MS"/>
          <w:color w:val="244061" w:themeColor="accent1" w:themeShade="80"/>
        </w:rPr>
        <w:t>ul</w:t>
      </w:r>
      <w:r w:rsidR="00A42FBC" w:rsidRPr="00507160">
        <w:rPr>
          <w:rFonts w:ascii="Trebuchet MS" w:hAnsi="Trebuchet MS"/>
          <w:color w:val="244061" w:themeColor="accent1" w:themeShade="80"/>
        </w:rPr>
        <w:t xml:space="preserve"> reprezentativ 3.1: </w:t>
      </w:r>
      <w:r w:rsidR="00A42FBC" w:rsidRPr="00507160">
        <w:rPr>
          <w:rFonts w:ascii="Trebuchet MS" w:hAnsi="Trebuchet MS"/>
          <w:i/>
          <w:color w:val="244061" w:themeColor="accent1" w:themeShade="80"/>
        </w:rPr>
        <w:t>Asigurarea unei oferte adecvate de programe educaționale de tip A Doua Șansă (ADȘ)</w:t>
      </w:r>
      <w:r w:rsidR="004F0805" w:rsidRPr="00507160">
        <w:rPr>
          <w:rFonts w:ascii="Trebuchet MS" w:hAnsi="Trebuchet MS"/>
          <w:color w:val="244061" w:themeColor="accent1" w:themeShade="80"/>
        </w:rPr>
        <w:t>.</w:t>
      </w:r>
    </w:p>
    <w:p w14:paraId="6A038F05" w14:textId="12D6D1B4" w:rsidR="00ED6253" w:rsidRPr="00507160" w:rsidRDefault="00276F92" w:rsidP="006E68E6">
      <w:pPr>
        <w:autoSpaceDE w:val="0"/>
        <w:autoSpaceDN w:val="0"/>
        <w:adjustRightInd w:val="0"/>
        <w:spacing w:after="0" w:line="240" w:lineRule="auto"/>
        <w:jc w:val="both"/>
        <w:rPr>
          <w:rFonts w:ascii="Trebuchet MS" w:hAnsi="Trebuchet MS"/>
          <w:color w:val="244061" w:themeColor="accent1" w:themeShade="80"/>
        </w:rPr>
      </w:pPr>
      <w:r w:rsidRPr="00507160">
        <w:rPr>
          <w:rFonts w:ascii="Trebuchet MS" w:hAnsi="Trebuchet MS"/>
          <w:color w:val="244061" w:themeColor="accent1" w:themeShade="80"/>
        </w:rPr>
        <w:t xml:space="preserve">Strategia Națională privind Reducerea Părăsirii Timpurii a Școlii </w:t>
      </w:r>
      <w:r w:rsidR="00CE419A" w:rsidRPr="00507160">
        <w:rPr>
          <w:rFonts w:ascii="Trebuchet MS" w:hAnsi="Trebuchet MS"/>
          <w:color w:val="244061" w:themeColor="accent1" w:themeShade="80"/>
        </w:rPr>
        <w:t>combin</w:t>
      </w:r>
      <w:r w:rsidR="004C557F" w:rsidRPr="00507160">
        <w:rPr>
          <w:rFonts w:ascii="Trebuchet MS" w:hAnsi="Trebuchet MS"/>
          <w:color w:val="244061" w:themeColor="accent1" w:themeShade="80"/>
        </w:rPr>
        <w:t>ă</w:t>
      </w:r>
      <w:r w:rsidR="00CE419A" w:rsidRPr="00507160">
        <w:rPr>
          <w:rFonts w:ascii="Trebuchet MS" w:hAnsi="Trebuchet MS"/>
          <w:color w:val="244061" w:themeColor="accent1" w:themeShade="80"/>
        </w:rPr>
        <w:t xml:space="preserve"> o serie de măsuri de prevenire, intervenție și compensare, cu accent special pe intervenții la nivel de școală și elev</w:t>
      </w:r>
      <w:r w:rsidRPr="00507160">
        <w:rPr>
          <w:rFonts w:ascii="Trebuchet MS" w:hAnsi="Trebuchet MS"/>
          <w:color w:val="244061" w:themeColor="accent1" w:themeShade="80"/>
        </w:rPr>
        <w:t>.</w:t>
      </w:r>
      <w:r w:rsidR="00CE419A" w:rsidRPr="00507160">
        <w:rPr>
          <w:rFonts w:ascii="Trebuchet MS" w:hAnsi="Trebuchet MS"/>
          <w:color w:val="244061" w:themeColor="accent1" w:themeShade="80"/>
        </w:rPr>
        <w:t xml:space="preserve"> </w:t>
      </w:r>
      <w:r w:rsidR="0034641B" w:rsidRPr="00507160">
        <w:rPr>
          <w:rFonts w:ascii="Trebuchet MS" w:hAnsi="Trebuchet MS"/>
          <w:color w:val="244061" w:themeColor="accent1" w:themeShade="80"/>
        </w:rPr>
        <w:t>P</w:t>
      </w:r>
      <w:r w:rsidRPr="00507160">
        <w:rPr>
          <w:rFonts w:ascii="Trebuchet MS" w:hAnsi="Trebuchet MS"/>
          <w:color w:val="244061" w:themeColor="accent1" w:themeShade="80"/>
        </w:rPr>
        <w:t>oliticile de compensare</w:t>
      </w:r>
      <w:r w:rsidR="0034641B" w:rsidRPr="00507160">
        <w:rPr>
          <w:rFonts w:ascii="Trebuchet MS" w:hAnsi="Trebuchet MS"/>
          <w:color w:val="244061" w:themeColor="accent1" w:themeShade="80"/>
        </w:rPr>
        <w:t xml:space="preserve"> au scopul de a ajuta să se reintegreze, într-un program de </w:t>
      </w:r>
      <w:proofErr w:type="spellStart"/>
      <w:r w:rsidR="0034641B" w:rsidRPr="00507160">
        <w:rPr>
          <w:rFonts w:ascii="Trebuchet MS" w:hAnsi="Trebuchet MS"/>
          <w:color w:val="244061" w:themeColor="accent1" w:themeShade="80"/>
        </w:rPr>
        <w:t>educaţie</w:t>
      </w:r>
      <w:proofErr w:type="spellEnd"/>
      <w:r w:rsidR="0034641B" w:rsidRPr="00507160">
        <w:rPr>
          <w:rFonts w:ascii="Trebuchet MS" w:hAnsi="Trebuchet MS"/>
          <w:color w:val="244061" w:themeColor="accent1" w:themeShade="80"/>
        </w:rPr>
        <w:t xml:space="preserve">, acele persoane care au părăsit prematur sistemul de </w:t>
      </w:r>
      <w:proofErr w:type="spellStart"/>
      <w:r w:rsidR="0034641B" w:rsidRPr="00507160">
        <w:rPr>
          <w:rFonts w:ascii="Trebuchet MS" w:hAnsi="Trebuchet MS"/>
          <w:color w:val="244061" w:themeColor="accent1" w:themeShade="80"/>
        </w:rPr>
        <w:t>educaţie</w:t>
      </w:r>
      <w:proofErr w:type="spellEnd"/>
      <w:r w:rsidR="0034641B" w:rsidRPr="00507160">
        <w:rPr>
          <w:rFonts w:ascii="Trebuchet MS" w:hAnsi="Trebuchet MS"/>
          <w:color w:val="244061" w:themeColor="accent1" w:themeShade="80"/>
        </w:rPr>
        <w:t xml:space="preserve">, oferindu-le acestora căile adecvate prin care să poată reintra în </w:t>
      </w:r>
      <w:r w:rsidR="0078151B" w:rsidRPr="00507160">
        <w:rPr>
          <w:rFonts w:ascii="Trebuchet MS" w:hAnsi="Trebuchet MS"/>
          <w:color w:val="244061" w:themeColor="accent1" w:themeShade="80"/>
        </w:rPr>
        <w:t>sistemul</w:t>
      </w:r>
      <w:r w:rsidR="0034641B" w:rsidRPr="00507160">
        <w:rPr>
          <w:rFonts w:ascii="Trebuchet MS" w:hAnsi="Trebuchet MS"/>
          <w:color w:val="244061" w:themeColor="accent1" w:themeShade="80"/>
        </w:rPr>
        <w:t xml:space="preserve"> de </w:t>
      </w:r>
      <w:proofErr w:type="spellStart"/>
      <w:r w:rsidR="0034641B" w:rsidRPr="00507160">
        <w:rPr>
          <w:rFonts w:ascii="Trebuchet MS" w:hAnsi="Trebuchet MS"/>
          <w:color w:val="244061" w:themeColor="accent1" w:themeShade="80"/>
        </w:rPr>
        <w:t>educaţie</w:t>
      </w:r>
      <w:proofErr w:type="spellEnd"/>
      <w:r w:rsidR="0034641B" w:rsidRPr="00507160">
        <w:rPr>
          <w:rFonts w:ascii="Trebuchet MS" w:hAnsi="Trebuchet MS"/>
          <w:color w:val="244061" w:themeColor="accent1" w:themeShade="80"/>
        </w:rPr>
        <w:t xml:space="preserve"> și formare profesională</w:t>
      </w:r>
      <w:r w:rsidR="00E26443" w:rsidRPr="00507160">
        <w:rPr>
          <w:rFonts w:ascii="Trebuchet MS" w:hAnsi="Trebuchet MS"/>
          <w:color w:val="244061" w:themeColor="accent1" w:themeShade="80"/>
        </w:rPr>
        <w:t>.</w:t>
      </w:r>
      <w:r w:rsidR="0034641B" w:rsidRPr="00507160">
        <w:rPr>
          <w:rFonts w:ascii="Trebuchet MS" w:hAnsi="Trebuchet MS"/>
          <w:color w:val="244061" w:themeColor="accent1" w:themeShade="80"/>
        </w:rPr>
        <w:t xml:space="preserve"> Politicile de compensare</w:t>
      </w:r>
      <w:r w:rsidR="002F4C99" w:rsidRPr="00507160">
        <w:rPr>
          <w:rFonts w:ascii="Trebuchet MS" w:hAnsi="Trebuchet MS"/>
          <w:color w:val="244061" w:themeColor="accent1" w:themeShade="80"/>
        </w:rPr>
        <w:t xml:space="preserve"> includ p</w:t>
      </w:r>
      <w:r w:rsidR="0034641B" w:rsidRPr="00507160">
        <w:rPr>
          <w:rFonts w:ascii="Trebuchet MS" w:hAnsi="Trebuchet MS"/>
          <w:color w:val="244061" w:themeColor="accent1" w:themeShade="80"/>
        </w:rPr>
        <w:t xml:space="preserve">rograme de reintegrare școlară „a doua șansă”, care oferă medii de </w:t>
      </w:r>
      <w:proofErr w:type="spellStart"/>
      <w:r w:rsidR="0034641B" w:rsidRPr="00507160">
        <w:rPr>
          <w:rFonts w:ascii="Trebuchet MS" w:hAnsi="Trebuchet MS"/>
          <w:color w:val="244061" w:themeColor="accent1" w:themeShade="80"/>
        </w:rPr>
        <w:t>învăţare</w:t>
      </w:r>
      <w:proofErr w:type="spellEnd"/>
      <w:r w:rsidR="0034641B" w:rsidRPr="00507160">
        <w:rPr>
          <w:rFonts w:ascii="Trebuchet MS" w:hAnsi="Trebuchet MS"/>
          <w:color w:val="244061" w:themeColor="accent1" w:themeShade="80"/>
        </w:rPr>
        <w:t xml:space="preserve"> ce sunt menite să răspundă nevoilor specifice ale tinerilor care au părăsit prematur sistemul de </w:t>
      </w:r>
      <w:proofErr w:type="spellStart"/>
      <w:r w:rsidR="0034641B" w:rsidRPr="00507160">
        <w:rPr>
          <w:rFonts w:ascii="Trebuchet MS" w:hAnsi="Trebuchet MS"/>
          <w:color w:val="244061" w:themeColor="accent1" w:themeShade="80"/>
        </w:rPr>
        <w:t>educaţie</w:t>
      </w:r>
      <w:proofErr w:type="spellEnd"/>
      <w:r w:rsidR="0034641B" w:rsidRPr="00507160">
        <w:rPr>
          <w:rFonts w:ascii="Trebuchet MS" w:hAnsi="Trebuchet MS"/>
          <w:color w:val="244061" w:themeColor="accent1" w:themeShade="80"/>
        </w:rPr>
        <w:t xml:space="preserve">, să recunoască și să identifice </w:t>
      </w:r>
      <w:proofErr w:type="spellStart"/>
      <w:r w:rsidR="0034641B" w:rsidRPr="00507160">
        <w:rPr>
          <w:rFonts w:ascii="Trebuchet MS" w:hAnsi="Trebuchet MS"/>
          <w:color w:val="244061" w:themeColor="accent1" w:themeShade="80"/>
        </w:rPr>
        <w:t>cunoștinţele</w:t>
      </w:r>
      <w:proofErr w:type="spellEnd"/>
      <w:r w:rsidR="0034641B" w:rsidRPr="00507160">
        <w:rPr>
          <w:rFonts w:ascii="Trebuchet MS" w:hAnsi="Trebuchet MS"/>
          <w:color w:val="244061" w:themeColor="accent1" w:themeShade="80"/>
        </w:rPr>
        <w:t xml:space="preserve"> existente și să le </w:t>
      </w:r>
      <w:proofErr w:type="spellStart"/>
      <w:r w:rsidR="0034641B" w:rsidRPr="00507160">
        <w:rPr>
          <w:rFonts w:ascii="Trebuchet MS" w:hAnsi="Trebuchet MS"/>
          <w:color w:val="244061" w:themeColor="accent1" w:themeShade="80"/>
        </w:rPr>
        <w:t>susţină</w:t>
      </w:r>
      <w:proofErr w:type="spellEnd"/>
      <w:r w:rsidR="0034641B" w:rsidRPr="00507160">
        <w:rPr>
          <w:rFonts w:ascii="Trebuchet MS" w:hAnsi="Trebuchet MS"/>
          <w:color w:val="244061" w:themeColor="accent1" w:themeShade="80"/>
        </w:rPr>
        <w:t xml:space="preserve"> demersul. Aceste programe sunt diferite de cele școlare, atât în ceea ce privește abordările </w:t>
      </w:r>
      <w:proofErr w:type="spellStart"/>
      <w:r w:rsidR="0034641B" w:rsidRPr="00507160">
        <w:rPr>
          <w:rFonts w:ascii="Trebuchet MS" w:hAnsi="Trebuchet MS"/>
          <w:color w:val="244061" w:themeColor="accent1" w:themeShade="80"/>
        </w:rPr>
        <w:t>organizaţionale</w:t>
      </w:r>
      <w:proofErr w:type="spellEnd"/>
      <w:r w:rsidR="0034641B" w:rsidRPr="00507160">
        <w:rPr>
          <w:rFonts w:ascii="Trebuchet MS" w:hAnsi="Trebuchet MS"/>
          <w:color w:val="244061" w:themeColor="accent1" w:themeShade="80"/>
        </w:rPr>
        <w:t xml:space="preserve">, cât și cele pedagogice și sunt caracterizate de grupuri mici de studiu, de predare personalizată, adaptată vârstei </w:t>
      </w:r>
      <w:proofErr w:type="spellStart"/>
      <w:r w:rsidR="0034641B" w:rsidRPr="00507160">
        <w:rPr>
          <w:rFonts w:ascii="Trebuchet MS" w:hAnsi="Trebuchet MS"/>
          <w:color w:val="244061" w:themeColor="accent1" w:themeShade="80"/>
        </w:rPr>
        <w:t>cursanţilor</w:t>
      </w:r>
      <w:proofErr w:type="spellEnd"/>
      <w:r w:rsidR="0034641B" w:rsidRPr="00507160">
        <w:rPr>
          <w:rFonts w:ascii="Trebuchet MS" w:hAnsi="Trebuchet MS"/>
          <w:color w:val="244061" w:themeColor="accent1" w:themeShade="80"/>
        </w:rPr>
        <w:t xml:space="preserve">, inovativă, precum și de trasee </w:t>
      </w:r>
      <w:proofErr w:type="spellStart"/>
      <w:r w:rsidR="0034641B" w:rsidRPr="00507160">
        <w:rPr>
          <w:rFonts w:ascii="Trebuchet MS" w:hAnsi="Trebuchet MS"/>
          <w:color w:val="244061" w:themeColor="accent1" w:themeShade="80"/>
        </w:rPr>
        <w:t>educaţionale</w:t>
      </w:r>
      <w:proofErr w:type="spellEnd"/>
      <w:r w:rsidR="0034641B" w:rsidRPr="00507160">
        <w:rPr>
          <w:rFonts w:ascii="Trebuchet MS" w:hAnsi="Trebuchet MS"/>
          <w:color w:val="244061" w:themeColor="accent1" w:themeShade="80"/>
        </w:rPr>
        <w:t xml:space="preserve"> flexibile. </w:t>
      </w:r>
    </w:p>
    <w:p w14:paraId="7B43E174" w14:textId="30CA8E61" w:rsidR="0034641B" w:rsidRPr="00507160" w:rsidRDefault="001B7865" w:rsidP="006E68E6">
      <w:pPr>
        <w:autoSpaceDE w:val="0"/>
        <w:autoSpaceDN w:val="0"/>
        <w:adjustRightInd w:val="0"/>
        <w:spacing w:after="0" w:line="240" w:lineRule="auto"/>
        <w:jc w:val="both"/>
        <w:rPr>
          <w:rFonts w:ascii="Trebuchet MS" w:hAnsi="Trebuchet MS"/>
          <w:color w:val="244061" w:themeColor="accent1" w:themeShade="80"/>
        </w:rPr>
      </w:pPr>
      <w:r w:rsidRPr="00507160">
        <w:rPr>
          <w:rFonts w:ascii="Trebuchet MS" w:hAnsi="Trebuchet MS"/>
          <w:color w:val="244061" w:themeColor="accent1" w:themeShade="80"/>
        </w:rPr>
        <w:t>Programul de tip „</w:t>
      </w:r>
      <w:r w:rsidR="00ED6253" w:rsidRPr="00507160">
        <w:rPr>
          <w:rFonts w:ascii="Trebuchet MS" w:hAnsi="Trebuchet MS"/>
          <w:color w:val="244061" w:themeColor="accent1" w:themeShade="80"/>
        </w:rPr>
        <w:t xml:space="preserve">A doua </w:t>
      </w:r>
      <w:proofErr w:type="spellStart"/>
      <w:r w:rsidR="00ED6253" w:rsidRPr="00507160">
        <w:rPr>
          <w:rFonts w:ascii="Trebuchet MS" w:hAnsi="Trebuchet MS"/>
          <w:color w:val="244061" w:themeColor="accent1" w:themeShade="80"/>
        </w:rPr>
        <w:t>şansă</w:t>
      </w:r>
      <w:proofErr w:type="spellEnd"/>
      <w:r w:rsidR="00ED6253" w:rsidRPr="00507160">
        <w:rPr>
          <w:rFonts w:ascii="Trebuchet MS" w:hAnsi="Trebuchet MS"/>
          <w:color w:val="244061" w:themeColor="accent1" w:themeShade="80"/>
        </w:rPr>
        <w:t>” se adresează tinerilor</w:t>
      </w:r>
      <w:r w:rsidR="00B33BD4" w:rsidRPr="00507160">
        <w:rPr>
          <w:rFonts w:ascii="Trebuchet MS" w:hAnsi="Trebuchet MS"/>
          <w:color w:val="244061" w:themeColor="accent1" w:themeShade="80"/>
        </w:rPr>
        <w:t xml:space="preserve"> NEET</w:t>
      </w:r>
      <w:r w:rsidR="00ED6253" w:rsidRPr="00507160">
        <w:rPr>
          <w:rFonts w:ascii="Trebuchet MS" w:hAnsi="Trebuchet MS"/>
          <w:color w:val="244061" w:themeColor="accent1" w:themeShade="80"/>
        </w:rPr>
        <w:t xml:space="preserve"> </w:t>
      </w:r>
      <w:proofErr w:type="spellStart"/>
      <w:r w:rsidR="00ED6253" w:rsidRPr="00507160">
        <w:rPr>
          <w:rFonts w:ascii="Trebuchet MS" w:hAnsi="Trebuchet MS"/>
          <w:color w:val="244061" w:themeColor="accent1" w:themeShade="80"/>
        </w:rPr>
        <w:t>proveniţi</w:t>
      </w:r>
      <w:proofErr w:type="spellEnd"/>
      <w:r w:rsidR="00ED6253" w:rsidRPr="00507160">
        <w:rPr>
          <w:rFonts w:ascii="Trebuchet MS" w:hAnsi="Trebuchet MS"/>
          <w:color w:val="244061" w:themeColor="accent1" w:themeShade="80"/>
        </w:rPr>
        <w:t xml:space="preserve"> din medii sociale diverse, care nu au urmat sau nu au finalizat </w:t>
      </w:r>
      <w:proofErr w:type="spellStart"/>
      <w:r w:rsidR="00ED6253" w:rsidRPr="00507160">
        <w:rPr>
          <w:rFonts w:ascii="Trebuchet MS" w:hAnsi="Trebuchet MS"/>
          <w:color w:val="244061" w:themeColor="accent1" w:themeShade="80"/>
        </w:rPr>
        <w:t>învăţământul</w:t>
      </w:r>
      <w:proofErr w:type="spellEnd"/>
      <w:r w:rsidR="00ED6253" w:rsidRPr="00507160">
        <w:rPr>
          <w:rFonts w:ascii="Trebuchet MS" w:hAnsi="Trebuchet MS"/>
          <w:color w:val="244061" w:themeColor="accent1" w:themeShade="80"/>
        </w:rPr>
        <w:t xml:space="preserve"> primar și</w:t>
      </w:r>
      <w:r w:rsidR="003E4928" w:rsidRPr="00507160">
        <w:rPr>
          <w:rFonts w:ascii="Trebuchet MS" w:hAnsi="Trebuchet MS"/>
          <w:color w:val="244061" w:themeColor="accent1" w:themeShade="80"/>
        </w:rPr>
        <w:t>/sau</w:t>
      </w:r>
      <w:r w:rsidR="00ED6253" w:rsidRPr="00507160">
        <w:rPr>
          <w:rFonts w:ascii="Trebuchet MS" w:hAnsi="Trebuchet MS"/>
          <w:color w:val="244061" w:themeColor="accent1" w:themeShade="80"/>
        </w:rPr>
        <w:t xml:space="preserve"> gimnazial. Programul este structurat pe două niveluri: „A doua </w:t>
      </w:r>
      <w:proofErr w:type="spellStart"/>
      <w:r w:rsidR="00ED6253" w:rsidRPr="00507160">
        <w:rPr>
          <w:rFonts w:ascii="Trebuchet MS" w:hAnsi="Trebuchet MS"/>
          <w:color w:val="244061" w:themeColor="accent1" w:themeShade="80"/>
        </w:rPr>
        <w:t>şansă</w:t>
      </w:r>
      <w:proofErr w:type="spellEnd"/>
      <w:r w:rsidR="00ED6253" w:rsidRPr="00507160">
        <w:rPr>
          <w:rFonts w:ascii="Trebuchet MS" w:hAnsi="Trebuchet MS"/>
          <w:color w:val="244061" w:themeColor="accent1" w:themeShade="80"/>
        </w:rPr>
        <w:t xml:space="preserve">” – </w:t>
      </w:r>
      <w:proofErr w:type="spellStart"/>
      <w:r w:rsidR="00ED6253" w:rsidRPr="00507160">
        <w:rPr>
          <w:rFonts w:ascii="Trebuchet MS" w:hAnsi="Trebuchet MS"/>
          <w:color w:val="244061" w:themeColor="accent1" w:themeShade="80"/>
        </w:rPr>
        <w:t>învăţământ</w:t>
      </w:r>
      <w:proofErr w:type="spellEnd"/>
      <w:r w:rsidR="00ED6253" w:rsidRPr="00507160">
        <w:rPr>
          <w:rFonts w:ascii="Trebuchet MS" w:hAnsi="Trebuchet MS"/>
          <w:color w:val="244061" w:themeColor="accent1" w:themeShade="80"/>
        </w:rPr>
        <w:t xml:space="preserve"> primar </w:t>
      </w:r>
      <w:proofErr w:type="spellStart"/>
      <w:r w:rsidR="00ED6253" w:rsidRPr="00507160">
        <w:rPr>
          <w:rFonts w:ascii="Trebuchet MS" w:hAnsi="Trebuchet MS"/>
          <w:color w:val="244061" w:themeColor="accent1" w:themeShade="80"/>
        </w:rPr>
        <w:t>şi</w:t>
      </w:r>
      <w:proofErr w:type="spellEnd"/>
      <w:r w:rsidR="00ED6253" w:rsidRPr="00507160">
        <w:rPr>
          <w:rFonts w:ascii="Trebuchet MS" w:hAnsi="Trebuchet MS"/>
          <w:color w:val="244061" w:themeColor="accent1" w:themeShade="80"/>
        </w:rPr>
        <w:t xml:space="preserve"> „A doua </w:t>
      </w:r>
      <w:proofErr w:type="spellStart"/>
      <w:r w:rsidR="00ED6253" w:rsidRPr="00507160">
        <w:rPr>
          <w:rFonts w:ascii="Trebuchet MS" w:hAnsi="Trebuchet MS"/>
          <w:color w:val="244061" w:themeColor="accent1" w:themeShade="80"/>
        </w:rPr>
        <w:t>şansă</w:t>
      </w:r>
      <w:proofErr w:type="spellEnd"/>
      <w:r w:rsidR="00ED6253" w:rsidRPr="00507160">
        <w:rPr>
          <w:rFonts w:ascii="Trebuchet MS" w:hAnsi="Trebuchet MS"/>
          <w:color w:val="244061" w:themeColor="accent1" w:themeShade="80"/>
        </w:rPr>
        <w:t xml:space="preserve">” </w:t>
      </w:r>
      <w:r w:rsidRPr="00507160">
        <w:rPr>
          <w:rFonts w:ascii="Trebuchet MS" w:hAnsi="Trebuchet MS"/>
          <w:color w:val="244061" w:themeColor="accent1" w:themeShade="80"/>
        </w:rPr>
        <w:t xml:space="preserve">– </w:t>
      </w:r>
      <w:proofErr w:type="spellStart"/>
      <w:r w:rsidRPr="00507160">
        <w:rPr>
          <w:rFonts w:ascii="Trebuchet MS" w:hAnsi="Trebuchet MS"/>
          <w:color w:val="244061" w:themeColor="accent1" w:themeShade="80"/>
        </w:rPr>
        <w:t>învăţământ</w:t>
      </w:r>
      <w:proofErr w:type="spellEnd"/>
      <w:r w:rsidRPr="00507160">
        <w:rPr>
          <w:rFonts w:ascii="Trebuchet MS" w:hAnsi="Trebuchet MS"/>
          <w:color w:val="244061" w:themeColor="accent1" w:themeShade="80"/>
        </w:rPr>
        <w:t xml:space="preserve"> secundar inferior,</w:t>
      </w:r>
      <w:r w:rsidR="00ED6253" w:rsidRPr="00507160">
        <w:rPr>
          <w:rFonts w:ascii="Trebuchet MS" w:hAnsi="Trebuchet MS"/>
          <w:color w:val="244061" w:themeColor="accent1" w:themeShade="80"/>
        </w:rPr>
        <w:t xml:space="preserve"> acesta din urmă având </w:t>
      </w:r>
      <w:proofErr w:type="spellStart"/>
      <w:r w:rsidR="00ED6253" w:rsidRPr="00507160">
        <w:rPr>
          <w:rFonts w:ascii="Trebuchet MS" w:hAnsi="Trebuchet MS"/>
          <w:color w:val="244061" w:themeColor="accent1" w:themeShade="80"/>
        </w:rPr>
        <w:t>şi</w:t>
      </w:r>
      <w:proofErr w:type="spellEnd"/>
      <w:r w:rsidR="00ED6253" w:rsidRPr="00507160">
        <w:rPr>
          <w:rFonts w:ascii="Trebuchet MS" w:hAnsi="Trebuchet MS"/>
          <w:color w:val="244061" w:themeColor="accent1" w:themeShade="80"/>
        </w:rPr>
        <w:t xml:space="preserve"> o componentă de pregătire profesională.</w:t>
      </w:r>
      <w:r w:rsidR="0034641B" w:rsidRPr="00507160">
        <w:rPr>
          <w:rFonts w:ascii="Trebuchet MS" w:hAnsi="Trebuchet MS"/>
          <w:color w:val="244061" w:themeColor="accent1" w:themeShade="80"/>
        </w:rPr>
        <w:t xml:space="preserve"> </w:t>
      </w:r>
    </w:p>
    <w:p w14:paraId="2791CC75" w14:textId="7FA44976" w:rsidR="008F57B4" w:rsidRPr="00507160" w:rsidRDefault="00276F92" w:rsidP="006E68E6">
      <w:pPr>
        <w:autoSpaceDE w:val="0"/>
        <w:autoSpaceDN w:val="0"/>
        <w:adjustRightInd w:val="0"/>
        <w:spacing w:after="0" w:line="240" w:lineRule="auto"/>
        <w:jc w:val="both"/>
        <w:rPr>
          <w:rFonts w:ascii="Trebuchet MS" w:hAnsi="Trebuchet MS"/>
          <w:color w:val="244061" w:themeColor="accent1" w:themeShade="80"/>
        </w:rPr>
      </w:pPr>
      <w:r w:rsidRPr="00507160">
        <w:rPr>
          <w:rFonts w:ascii="Trebuchet MS" w:hAnsi="Trebuchet MS"/>
          <w:color w:val="244061" w:themeColor="accent1" w:themeShade="80"/>
        </w:rPr>
        <w:t>M</w:t>
      </w:r>
      <w:r w:rsidR="008F57B4" w:rsidRPr="00507160">
        <w:rPr>
          <w:rFonts w:ascii="Trebuchet MS" w:hAnsi="Trebuchet MS"/>
          <w:color w:val="244061" w:themeColor="accent1" w:themeShade="80"/>
        </w:rPr>
        <w:t xml:space="preserve">ăsurile </w:t>
      </w:r>
      <w:r w:rsidR="0078151B" w:rsidRPr="00507160">
        <w:rPr>
          <w:rFonts w:ascii="Trebuchet MS" w:hAnsi="Trebuchet MS"/>
          <w:color w:val="244061" w:themeColor="accent1" w:themeShade="80"/>
        </w:rPr>
        <w:t>compensatorii</w:t>
      </w:r>
      <w:r w:rsidR="008F57B4" w:rsidRPr="00507160">
        <w:rPr>
          <w:rFonts w:ascii="Trebuchet MS" w:hAnsi="Trebuchet MS"/>
          <w:color w:val="244061" w:themeColor="accent1" w:themeShade="80"/>
        </w:rPr>
        <w:t xml:space="preserve">  au scopul de a sprijini reintegrarea în sistemul de educație și formare</w:t>
      </w:r>
      <w:r w:rsidR="008F57B4" w:rsidRPr="00507160" w:rsidDel="0030710A">
        <w:rPr>
          <w:rFonts w:ascii="Trebuchet MS" w:hAnsi="Trebuchet MS"/>
          <w:color w:val="244061" w:themeColor="accent1" w:themeShade="80"/>
        </w:rPr>
        <w:t xml:space="preserve"> </w:t>
      </w:r>
      <w:r w:rsidR="008F57B4" w:rsidRPr="00507160">
        <w:rPr>
          <w:rFonts w:ascii="Trebuchet MS" w:hAnsi="Trebuchet MS"/>
          <w:color w:val="244061" w:themeColor="accent1" w:themeShade="80"/>
        </w:rPr>
        <w:t xml:space="preserve"> a persoanelor care au părăsit prematur școala, inclusiv prin dobândirea unei calificări profesionale. </w:t>
      </w:r>
    </w:p>
    <w:p w14:paraId="78252032" w14:textId="77777777" w:rsidR="00DC085E" w:rsidRPr="00507160" w:rsidRDefault="00DC085E" w:rsidP="008A47E2">
      <w:pPr>
        <w:autoSpaceDE w:val="0"/>
        <w:autoSpaceDN w:val="0"/>
        <w:adjustRightInd w:val="0"/>
        <w:spacing w:after="0" w:line="240" w:lineRule="auto"/>
        <w:jc w:val="both"/>
        <w:rPr>
          <w:rFonts w:ascii="Trebuchet MS" w:hAnsi="Trebuchet MS"/>
          <w:b/>
          <w:color w:val="244061" w:themeColor="accent1" w:themeShade="80"/>
        </w:rPr>
      </w:pPr>
    </w:p>
    <w:p w14:paraId="547779A9" w14:textId="3B2574E0" w:rsidR="00CE419A" w:rsidRPr="00507160" w:rsidRDefault="0070354F" w:rsidP="006E68E6">
      <w:pPr>
        <w:autoSpaceDE w:val="0"/>
        <w:autoSpaceDN w:val="0"/>
        <w:adjustRightInd w:val="0"/>
        <w:spacing w:after="0" w:line="240" w:lineRule="auto"/>
        <w:jc w:val="both"/>
        <w:rPr>
          <w:rFonts w:ascii="Trebuchet MS" w:hAnsi="Trebuchet MS"/>
          <w:color w:val="244061" w:themeColor="accent1" w:themeShade="80"/>
        </w:rPr>
      </w:pPr>
      <w:r w:rsidRPr="00507160">
        <w:rPr>
          <w:rFonts w:ascii="Trebuchet MS" w:hAnsi="Trebuchet MS"/>
          <w:b/>
          <w:color w:val="244061" w:themeColor="accent1" w:themeShade="80"/>
        </w:rPr>
        <w:t>Strategia Națională privind Incluziunea Socială a Cetățenilor Români Aparținând Minorității Roma</w:t>
      </w:r>
      <w:r w:rsidR="00E61FC8" w:rsidRPr="00507160">
        <w:rPr>
          <w:rFonts w:ascii="Trebuchet MS" w:hAnsi="Trebuchet MS"/>
          <w:b/>
          <w:color w:val="244061" w:themeColor="accent1" w:themeShade="80"/>
        </w:rPr>
        <w:t xml:space="preserve"> 2015 - 2020</w:t>
      </w:r>
      <w:r w:rsidR="00E61FC8" w:rsidRPr="00507160">
        <w:rPr>
          <w:color w:val="244061" w:themeColor="accent1" w:themeShade="80"/>
          <w:vertAlign w:val="superscript"/>
        </w:rPr>
        <w:footnoteReference w:id="3"/>
      </w:r>
      <w:r w:rsidRPr="00507160">
        <w:rPr>
          <w:rFonts w:ascii="Trebuchet MS" w:hAnsi="Trebuchet MS"/>
          <w:color w:val="244061" w:themeColor="accent1" w:themeShade="80"/>
        </w:rPr>
        <w:t xml:space="preserve">, </w:t>
      </w:r>
      <w:r w:rsidR="00BF69BA" w:rsidRPr="00507160">
        <w:rPr>
          <w:rFonts w:ascii="Trebuchet MS" w:hAnsi="Trebuchet MS"/>
          <w:color w:val="244061" w:themeColor="accent1" w:themeShade="80"/>
        </w:rPr>
        <w:t xml:space="preserve">prevede in cadrul </w:t>
      </w:r>
      <w:proofErr w:type="spellStart"/>
      <w:r w:rsidR="00E61FC8" w:rsidRPr="00507160">
        <w:rPr>
          <w:rFonts w:ascii="Trebuchet MS" w:hAnsi="Trebuchet MS"/>
          <w:color w:val="244061" w:themeColor="accent1" w:themeShade="80"/>
        </w:rPr>
        <w:t>Direcţi</w:t>
      </w:r>
      <w:r w:rsidR="00BF69BA" w:rsidRPr="00507160">
        <w:rPr>
          <w:rFonts w:ascii="Trebuchet MS" w:hAnsi="Trebuchet MS"/>
          <w:color w:val="244061" w:themeColor="accent1" w:themeShade="80"/>
        </w:rPr>
        <w:t>e</w:t>
      </w:r>
      <w:r w:rsidR="00E61FC8" w:rsidRPr="00507160">
        <w:rPr>
          <w:rFonts w:ascii="Trebuchet MS" w:hAnsi="Trebuchet MS"/>
          <w:color w:val="244061" w:themeColor="accent1" w:themeShade="80"/>
        </w:rPr>
        <w:t>i</w:t>
      </w:r>
      <w:proofErr w:type="spellEnd"/>
      <w:r w:rsidR="00E61FC8" w:rsidRPr="00507160">
        <w:rPr>
          <w:rFonts w:ascii="Trebuchet MS" w:hAnsi="Trebuchet MS"/>
          <w:color w:val="244061" w:themeColor="accent1" w:themeShade="80"/>
        </w:rPr>
        <w:t xml:space="preserve"> de </w:t>
      </w:r>
      <w:proofErr w:type="spellStart"/>
      <w:r w:rsidR="00E61FC8" w:rsidRPr="00507160">
        <w:rPr>
          <w:rFonts w:ascii="Trebuchet MS" w:hAnsi="Trebuchet MS"/>
          <w:color w:val="244061" w:themeColor="accent1" w:themeShade="80"/>
        </w:rPr>
        <w:t>acţiune</w:t>
      </w:r>
      <w:proofErr w:type="spellEnd"/>
      <w:r w:rsidR="00E61FC8" w:rsidRPr="00507160">
        <w:rPr>
          <w:rFonts w:ascii="Trebuchet MS" w:hAnsi="Trebuchet MS"/>
          <w:color w:val="244061" w:themeColor="accent1" w:themeShade="80"/>
        </w:rPr>
        <w:t xml:space="preserve"> 3 continuarea programelor de tipul "A doua </w:t>
      </w:r>
      <w:proofErr w:type="spellStart"/>
      <w:r w:rsidR="00E61FC8" w:rsidRPr="00507160">
        <w:rPr>
          <w:rFonts w:ascii="Trebuchet MS" w:hAnsi="Trebuchet MS"/>
          <w:color w:val="244061" w:themeColor="accent1" w:themeShade="80"/>
        </w:rPr>
        <w:t>şansă</w:t>
      </w:r>
      <w:proofErr w:type="spellEnd"/>
      <w:r w:rsidR="00E61FC8" w:rsidRPr="00507160">
        <w:rPr>
          <w:rFonts w:ascii="Trebuchet MS" w:hAnsi="Trebuchet MS"/>
          <w:color w:val="244061" w:themeColor="accent1" w:themeShade="80"/>
        </w:rPr>
        <w:t xml:space="preserve">" sau a celor pentru alfabetizare </w:t>
      </w:r>
      <w:proofErr w:type="spellStart"/>
      <w:r w:rsidR="00E61FC8" w:rsidRPr="00507160">
        <w:rPr>
          <w:rFonts w:ascii="Trebuchet MS" w:hAnsi="Trebuchet MS"/>
          <w:color w:val="244061" w:themeColor="accent1" w:themeShade="80"/>
        </w:rPr>
        <w:t>funcţională</w:t>
      </w:r>
      <w:proofErr w:type="spellEnd"/>
      <w:r w:rsidR="00E61FC8" w:rsidRPr="00507160">
        <w:rPr>
          <w:rFonts w:ascii="Trebuchet MS" w:hAnsi="Trebuchet MS"/>
          <w:color w:val="244061" w:themeColor="accent1" w:themeShade="80"/>
        </w:rPr>
        <w:t>, în vederea corectă</w:t>
      </w:r>
      <w:r w:rsidR="00BF69BA" w:rsidRPr="00507160">
        <w:rPr>
          <w:rFonts w:ascii="Trebuchet MS" w:hAnsi="Trebuchet MS"/>
          <w:color w:val="244061" w:themeColor="accent1" w:themeShade="80"/>
        </w:rPr>
        <w:t xml:space="preserve">rii părăsirii timpurii a </w:t>
      </w:r>
      <w:proofErr w:type="spellStart"/>
      <w:r w:rsidR="00BF69BA" w:rsidRPr="00507160">
        <w:rPr>
          <w:rFonts w:ascii="Trebuchet MS" w:hAnsi="Trebuchet MS"/>
          <w:color w:val="244061" w:themeColor="accent1" w:themeShade="80"/>
        </w:rPr>
        <w:t>şcolii</w:t>
      </w:r>
      <w:proofErr w:type="spellEnd"/>
      <w:r w:rsidR="00E61FC8" w:rsidRPr="00507160">
        <w:rPr>
          <w:rFonts w:ascii="Trebuchet MS" w:hAnsi="Trebuchet MS"/>
          <w:color w:val="244061" w:themeColor="accent1" w:themeShade="80"/>
        </w:rPr>
        <w:t xml:space="preserve"> (inclusiv reducerea ratei analfabetismului), pentru copii, tineri </w:t>
      </w:r>
      <w:proofErr w:type="spellStart"/>
      <w:r w:rsidR="00E61FC8" w:rsidRPr="00507160">
        <w:rPr>
          <w:rFonts w:ascii="Trebuchet MS" w:hAnsi="Trebuchet MS"/>
          <w:color w:val="244061" w:themeColor="accent1" w:themeShade="80"/>
        </w:rPr>
        <w:t>şi</w:t>
      </w:r>
      <w:proofErr w:type="spellEnd"/>
      <w:r w:rsidR="00E61FC8" w:rsidRPr="00507160">
        <w:rPr>
          <w:rFonts w:ascii="Trebuchet MS" w:hAnsi="Trebuchet MS"/>
          <w:color w:val="244061" w:themeColor="accent1" w:themeShade="80"/>
        </w:rPr>
        <w:t xml:space="preserve"> persoane mature, inclusiv cei din </w:t>
      </w:r>
      <w:proofErr w:type="spellStart"/>
      <w:r w:rsidR="00E61FC8" w:rsidRPr="00507160">
        <w:rPr>
          <w:rFonts w:ascii="Trebuchet MS" w:hAnsi="Trebuchet MS"/>
          <w:color w:val="244061" w:themeColor="accent1" w:themeShade="80"/>
        </w:rPr>
        <w:t>comunităţile</w:t>
      </w:r>
      <w:proofErr w:type="spellEnd"/>
      <w:r w:rsidR="00E61FC8" w:rsidRPr="00507160">
        <w:rPr>
          <w:rFonts w:ascii="Trebuchet MS" w:hAnsi="Trebuchet MS"/>
          <w:color w:val="244061" w:themeColor="accent1" w:themeShade="80"/>
        </w:rPr>
        <w:t xml:space="preserve"> cu </w:t>
      </w:r>
      <w:proofErr w:type="spellStart"/>
      <w:r w:rsidR="00E61FC8" w:rsidRPr="00507160">
        <w:rPr>
          <w:rFonts w:ascii="Trebuchet MS" w:hAnsi="Trebuchet MS"/>
          <w:color w:val="244061" w:themeColor="accent1" w:themeShade="80"/>
        </w:rPr>
        <w:t>populaţie</w:t>
      </w:r>
      <w:proofErr w:type="spellEnd"/>
      <w:r w:rsidR="00E61FC8" w:rsidRPr="00507160">
        <w:rPr>
          <w:rFonts w:ascii="Trebuchet MS" w:hAnsi="Trebuchet MS"/>
          <w:color w:val="244061" w:themeColor="accent1" w:themeShade="80"/>
        </w:rPr>
        <w:t xml:space="preserve"> majoritară romă</w:t>
      </w:r>
      <w:r w:rsidR="00BF69BA" w:rsidRPr="00507160">
        <w:rPr>
          <w:rFonts w:ascii="Trebuchet MS" w:hAnsi="Trebuchet MS"/>
          <w:color w:val="244061" w:themeColor="accent1" w:themeShade="80"/>
        </w:rPr>
        <w:t>.</w:t>
      </w:r>
    </w:p>
    <w:bookmarkEnd w:id="5"/>
    <w:p w14:paraId="0BEA6718" w14:textId="77777777" w:rsidR="009A057E" w:rsidRPr="00507160" w:rsidRDefault="009A057E" w:rsidP="006E68E6">
      <w:pPr>
        <w:autoSpaceDE w:val="0"/>
        <w:autoSpaceDN w:val="0"/>
        <w:adjustRightInd w:val="0"/>
        <w:spacing w:after="0" w:line="240" w:lineRule="auto"/>
        <w:jc w:val="both"/>
        <w:rPr>
          <w:rFonts w:ascii="Trebuchet MS" w:hAnsi="Trebuchet MS"/>
          <w:color w:val="244061" w:themeColor="accent1" w:themeShade="80"/>
        </w:rPr>
      </w:pPr>
    </w:p>
    <w:p w14:paraId="3A81CA14" w14:textId="1DE4CD7C" w:rsidR="009A057E" w:rsidRPr="00507160" w:rsidRDefault="009146D3" w:rsidP="006E68E6">
      <w:pPr>
        <w:autoSpaceDE w:val="0"/>
        <w:autoSpaceDN w:val="0"/>
        <w:adjustRightInd w:val="0"/>
        <w:spacing w:after="0" w:line="240" w:lineRule="auto"/>
        <w:jc w:val="both"/>
        <w:rPr>
          <w:rFonts w:ascii="Trebuchet MS" w:hAnsi="Trebuchet MS"/>
          <w:b/>
          <w:color w:val="244061" w:themeColor="accent1" w:themeShade="80"/>
        </w:rPr>
      </w:pPr>
      <w:r w:rsidRPr="00507160">
        <w:rPr>
          <w:rFonts w:ascii="Trebuchet MS" w:hAnsi="Trebuchet MS"/>
          <w:b/>
          <w:color w:val="244061" w:themeColor="accent1" w:themeShade="80"/>
        </w:rPr>
        <w:t>SCOPUL APELULURILOR</w:t>
      </w:r>
      <w:r w:rsidR="009A057E" w:rsidRPr="00507160">
        <w:rPr>
          <w:rFonts w:ascii="Trebuchet MS" w:hAnsi="Trebuchet MS"/>
          <w:b/>
          <w:color w:val="244061" w:themeColor="accent1" w:themeShade="80"/>
        </w:rPr>
        <w:t xml:space="preserve"> DE PROIECTE</w:t>
      </w:r>
    </w:p>
    <w:p w14:paraId="609C24C8" w14:textId="77777777" w:rsidR="00E074A6" w:rsidRPr="00507160" w:rsidRDefault="00E074A6" w:rsidP="006E68E6">
      <w:pPr>
        <w:autoSpaceDE w:val="0"/>
        <w:autoSpaceDN w:val="0"/>
        <w:adjustRightInd w:val="0"/>
        <w:spacing w:after="0" w:line="240" w:lineRule="auto"/>
        <w:jc w:val="both"/>
        <w:rPr>
          <w:rFonts w:ascii="Trebuchet MS" w:hAnsi="Trebuchet MS"/>
          <w:color w:val="244061" w:themeColor="accent1" w:themeShade="80"/>
        </w:rPr>
      </w:pPr>
    </w:p>
    <w:p w14:paraId="20322A40" w14:textId="3064775B" w:rsidR="009A057E" w:rsidRPr="00507160" w:rsidRDefault="009146D3" w:rsidP="006E68E6">
      <w:pPr>
        <w:autoSpaceDE w:val="0"/>
        <w:autoSpaceDN w:val="0"/>
        <w:adjustRightInd w:val="0"/>
        <w:spacing w:after="0" w:line="240" w:lineRule="auto"/>
        <w:jc w:val="both"/>
        <w:rPr>
          <w:rFonts w:ascii="Trebuchet MS" w:hAnsi="Trebuchet MS"/>
          <w:color w:val="244061" w:themeColor="accent1" w:themeShade="80"/>
        </w:rPr>
      </w:pPr>
      <w:r w:rsidRPr="00507160">
        <w:rPr>
          <w:rFonts w:ascii="Trebuchet MS" w:hAnsi="Trebuchet MS"/>
          <w:color w:val="244061" w:themeColor="accent1" w:themeShade="80"/>
        </w:rPr>
        <w:t>Prezent</w:t>
      </w:r>
      <w:r w:rsidR="0099405D" w:rsidRPr="00507160">
        <w:rPr>
          <w:rFonts w:ascii="Trebuchet MS" w:hAnsi="Trebuchet MS"/>
          <w:color w:val="244061" w:themeColor="accent1" w:themeShade="80"/>
        </w:rPr>
        <w:t>ele</w:t>
      </w:r>
      <w:r w:rsidR="009A057E" w:rsidRPr="00507160">
        <w:rPr>
          <w:rFonts w:ascii="Trebuchet MS" w:hAnsi="Trebuchet MS"/>
          <w:color w:val="244061" w:themeColor="accent1" w:themeShade="80"/>
        </w:rPr>
        <w:t xml:space="preserve"> apel</w:t>
      </w:r>
      <w:r w:rsidR="0099405D" w:rsidRPr="00507160">
        <w:rPr>
          <w:rFonts w:ascii="Trebuchet MS" w:hAnsi="Trebuchet MS"/>
          <w:color w:val="244061" w:themeColor="accent1" w:themeShade="80"/>
        </w:rPr>
        <w:t>uri</w:t>
      </w:r>
      <w:r w:rsidR="009A057E" w:rsidRPr="00507160">
        <w:rPr>
          <w:rFonts w:ascii="Trebuchet MS" w:hAnsi="Trebuchet MS"/>
          <w:color w:val="244061" w:themeColor="accent1" w:themeShade="80"/>
        </w:rPr>
        <w:t xml:space="preserve"> de propuneri de proiecte urmăre</w:t>
      </w:r>
      <w:r w:rsidR="0099405D" w:rsidRPr="00507160">
        <w:rPr>
          <w:rFonts w:ascii="Trebuchet MS" w:hAnsi="Trebuchet MS"/>
          <w:color w:val="244061" w:themeColor="accent1" w:themeShade="80"/>
        </w:rPr>
        <w:t>sc</w:t>
      </w:r>
      <w:r w:rsidR="009A057E" w:rsidRPr="00507160">
        <w:rPr>
          <w:rFonts w:ascii="Trebuchet MS" w:hAnsi="Trebuchet MS"/>
          <w:color w:val="244061" w:themeColor="accent1" w:themeShade="80"/>
        </w:rPr>
        <w:t xml:space="preserve"> derularea unor acțiuni de sprijin </w:t>
      </w:r>
      <w:r w:rsidR="00DC085E" w:rsidRPr="00507160">
        <w:rPr>
          <w:rFonts w:ascii="Trebuchet MS" w:hAnsi="Trebuchet MS"/>
          <w:color w:val="244061" w:themeColor="accent1" w:themeShade="80"/>
        </w:rPr>
        <w:t xml:space="preserve">axate </w:t>
      </w:r>
      <w:r w:rsidR="009A057E" w:rsidRPr="00507160">
        <w:rPr>
          <w:rFonts w:ascii="Trebuchet MS" w:hAnsi="Trebuchet MS"/>
          <w:color w:val="244061" w:themeColor="accent1" w:themeShade="80"/>
        </w:rPr>
        <w:t xml:space="preserve">pe creșterea accesului la măsuri de educație pentru </w:t>
      </w:r>
      <w:r w:rsidR="00DF57ED" w:rsidRPr="00507160">
        <w:rPr>
          <w:rFonts w:ascii="Trebuchet MS" w:hAnsi="Trebuchet MS"/>
          <w:color w:val="244061" w:themeColor="accent1" w:themeShade="80"/>
        </w:rPr>
        <w:t>tineri</w:t>
      </w:r>
      <w:r w:rsidR="00304079" w:rsidRPr="00507160">
        <w:rPr>
          <w:rFonts w:ascii="Trebuchet MS" w:hAnsi="Trebuchet MS"/>
          <w:color w:val="244061" w:themeColor="accent1" w:themeShade="80"/>
        </w:rPr>
        <w:t xml:space="preserve">i </w:t>
      </w:r>
      <w:proofErr w:type="spellStart"/>
      <w:r w:rsidR="00304079" w:rsidRPr="00507160">
        <w:rPr>
          <w:rFonts w:ascii="Trebuchet MS" w:hAnsi="Trebuchet MS"/>
          <w:color w:val="244061" w:themeColor="accent1" w:themeShade="80"/>
        </w:rPr>
        <w:t>NEETs</w:t>
      </w:r>
      <w:proofErr w:type="spellEnd"/>
      <w:r w:rsidR="009A057E" w:rsidRPr="00507160">
        <w:rPr>
          <w:rFonts w:ascii="Trebuchet MS" w:hAnsi="Trebuchet MS"/>
          <w:color w:val="244061" w:themeColor="accent1" w:themeShade="80"/>
        </w:rPr>
        <w:t xml:space="preserve"> </w:t>
      </w:r>
      <w:proofErr w:type="spellStart"/>
      <w:r w:rsidR="00304079" w:rsidRPr="00507160">
        <w:rPr>
          <w:rFonts w:ascii="Trebuchet MS" w:hAnsi="Trebuchet MS"/>
          <w:color w:val="244061" w:themeColor="accent1" w:themeShade="80"/>
        </w:rPr>
        <w:t>şomeri</w:t>
      </w:r>
      <w:proofErr w:type="spellEnd"/>
      <w:r w:rsidR="00304079" w:rsidRPr="00507160">
        <w:rPr>
          <w:rFonts w:ascii="Trebuchet MS" w:hAnsi="Trebuchet MS"/>
          <w:color w:val="244061" w:themeColor="accent1" w:themeShade="80"/>
        </w:rPr>
        <w:t xml:space="preserve"> cu vârsta între 16 - 24 ani </w:t>
      </w:r>
      <w:r w:rsidR="009A057E" w:rsidRPr="00507160">
        <w:rPr>
          <w:rFonts w:ascii="Trebuchet MS" w:hAnsi="Trebuchet MS"/>
          <w:color w:val="244061" w:themeColor="accent1" w:themeShade="80"/>
        </w:rPr>
        <w:t>care au abandonat cursurile învățământului  primar și/sau gimnazial înainte de finalizarea acestuia. Măsurile de sprijin se vor referi la susținerea educațională, psihologică, socială etc. în vederea identificării acestor tineri, înscrierii în cadrul unei unități școlare, precum și dezvoltării și furnizării unor programe ”A doua șansă” pentru finalizarea educației de bază</w:t>
      </w:r>
      <w:r w:rsidR="0078151B" w:rsidRPr="00507160">
        <w:rPr>
          <w:rFonts w:ascii="Trebuchet MS" w:hAnsi="Trebuchet MS"/>
          <w:color w:val="244061" w:themeColor="accent1" w:themeShade="80"/>
        </w:rPr>
        <w:t xml:space="preserve"> din cadrul </w:t>
      </w:r>
      <w:proofErr w:type="spellStart"/>
      <w:r w:rsidR="0078151B" w:rsidRPr="00507160">
        <w:rPr>
          <w:rFonts w:ascii="Trebuchet MS" w:hAnsi="Trebuchet MS"/>
          <w:color w:val="244061" w:themeColor="accent1" w:themeShade="80"/>
        </w:rPr>
        <w:t>învăţământului</w:t>
      </w:r>
      <w:proofErr w:type="spellEnd"/>
      <w:r w:rsidR="0078151B" w:rsidRPr="00507160">
        <w:rPr>
          <w:rFonts w:ascii="Trebuchet MS" w:hAnsi="Trebuchet MS"/>
          <w:color w:val="244061" w:themeColor="accent1" w:themeShade="80"/>
        </w:rPr>
        <w:t xml:space="preserve"> obligatoriu</w:t>
      </w:r>
      <w:r w:rsidR="0027209C" w:rsidRPr="00507160">
        <w:rPr>
          <w:rFonts w:ascii="Trebuchet MS" w:hAnsi="Trebuchet MS"/>
          <w:color w:val="244061" w:themeColor="accent1" w:themeShade="80"/>
        </w:rPr>
        <w:t xml:space="preserve"> </w:t>
      </w:r>
      <w:proofErr w:type="spellStart"/>
      <w:r w:rsidR="0027209C" w:rsidRPr="00507160">
        <w:rPr>
          <w:rFonts w:ascii="Trebuchet MS" w:hAnsi="Trebuchet MS"/>
          <w:color w:val="244061" w:themeColor="accent1" w:themeShade="80"/>
        </w:rPr>
        <w:t>şi</w:t>
      </w:r>
      <w:proofErr w:type="spellEnd"/>
      <w:r w:rsidR="0027209C" w:rsidRPr="00507160">
        <w:rPr>
          <w:rFonts w:ascii="Trebuchet MS" w:hAnsi="Trebuchet MS"/>
          <w:color w:val="244061" w:themeColor="accent1" w:themeShade="80"/>
        </w:rPr>
        <w:t xml:space="preserve"> pregătirea pentru </w:t>
      </w:r>
      <w:proofErr w:type="spellStart"/>
      <w:r w:rsidR="0027209C" w:rsidRPr="00507160">
        <w:rPr>
          <w:rFonts w:ascii="Trebuchet MS" w:hAnsi="Trebuchet MS"/>
          <w:color w:val="244061" w:themeColor="accent1" w:themeShade="80"/>
        </w:rPr>
        <w:t>obţinerea</w:t>
      </w:r>
      <w:proofErr w:type="spellEnd"/>
      <w:r w:rsidR="0027209C" w:rsidRPr="00507160">
        <w:rPr>
          <w:rFonts w:ascii="Trebuchet MS" w:hAnsi="Trebuchet MS"/>
          <w:color w:val="244061" w:themeColor="accent1" w:themeShade="80"/>
        </w:rPr>
        <w:t xml:space="preserve"> unei calificări profesionale, după caz.</w:t>
      </w:r>
      <w:r w:rsidR="009A057E" w:rsidRPr="00507160">
        <w:rPr>
          <w:rFonts w:ascii="Trebuchet MS" w:hAnsi="Trebuchet MS"/>
          <w:color w:val="244061" w:themeColor="accent1" w:themeShade="80"/>
        </w:rPr>
        <w:t xml:space="preserve">  </w:t>
      </w:r>
    </w:p>
    <w:p w14:paraId="3F8B8994" w14:textId="2E49B98A" w:rsidR="009A057E" w:rsidRPr="00507160" w:rsidRDefault="00CE419A" w:rsidP="006E68E6">
      <w:pPr>
        <w:autoSpaceDE w:val="0"/>
        <w:autoSpaceDN w:val="0"/>
        <w:adjustRightInd w:val="0"/>
        <w:spacing w:after="0" w:line="240" w:lineRule="auto"/>
        <w:jc w:val="both"/>
        <w:rPr>
          <w:rFonts w:ascii="Trebuchet MS" w:hAnsi="Trebuchet MS"/>
          <w:color w:val="244061" w:themeColor="accent1" w:themeShade="80"/>
        </w:rPr>
      </w:pPr>
      <w:r w:rsidRPr="00507160">
        <w:rPr>
          <w:rFonts w:ascii="Trebuchet MS" w:hAnsi="Trebuchet MS"/>
          <w:color w:val="244061" w:themeColor="accent1" w:themeShade="80"/>
        </w:rPr>
        <w:t xml:space="preserve">Programul </w:t>
      </w:r>
      <w:r w:rsidR="00F21459" w:rsidRPr="00507160">
        <w:rPr>
          <w:rFonts w:ascii="Trebuchet MS" w:hAnsi="Trebuchet MS"/>
          <w:color w:val="244061" w:themeColor="accent1" w:themeShade="80"/>
        </w:rPr>
        <w:t>„</w:t>
      </w:r>
      <w:r w:rsidRPr="00507160">
        <w:rPr>
          <w:rFonts w:ascii="Trebuchet MS" w:hAnsi="Trebuchet MS"/>
          <w:color w:val="244061" w:themeColor="accent1" w:themeShade="80"/>
        </w:rPr>
        <w:t>A Doua Șansă</w:t>
      </w:r>
      <w:r w:rsidR="00F21459" w:rsidRPr="00507160">
        <w:rPr>
          <w:rFonts w:ascii="Trebuchet MS" w:hAnsi="Trebuchet MS"/>
          <w:color w:val="244061" w:themeColor="accent1" w:themeShade="80"/>
        </w:rPr>
        <w:t>”</w:t>
      </w:r>
      <w:r w:rsidRPr="00507160">
        <w:rPr>
          <w:rFonts w:ascii="Trebuchet MS" w:hAnsi="Trebuchet MS"/>
          <w:color w:val="244061" w:themeColor="accent1" w:themeShade="80"/>
        </w:rPr>
        <w:t xml:space="preserve"> permite finalizarea învățământului obligatoriu, având și o componentă de pregătire profesională, prin stagiile de pregătire practică.</w:t>
      </w:r>
    </w:p>
    <w:p w14:paraId="2DF45022" w14:textId="3426E810" w:rsidR="00240804" w:rsidRPr="00507160" w:rsidRDefault="009A057E" w:rsidP="006E68E6">
      <w:pPr>
        <w:autoSpaceDE w:val="0"/>
        <w:autoSpaceDN w:val="0"/>
        <w:adjustRightInd w:val="0"/>
        <w:spacing w:after="0" w:line="240" w:lineRule="auto"/>
        <w:jc w:val="both"/>
        <w:rPr>
          <w:rFonts w:ascii="Trebuchet MS" w:hAnsi="Trebuchet MS"/>
          <w:color w:val="244061" w:themeColor="accent1" w:themeShade="80"/>
        </w:rPr>
      </w:pPr>
      <w:r w:rsidRPr="00507160">
        <w:rPr>
          <w:rFonts w:ascii="Trebuchet MS" w:hAnsi="Trebuchet MS"/>
          <w:color w:val="244061" w:themeColor="accent1" w:themeShade="80"/>
        </w:rPr>
        <w:t xml:space="preserve">Măsurile vizate se axează pe accesul la programele </w:t>
      </w:r>
      <w:r w:rsidR="00F21459" w:rsidRPr="00507160">
        <w:rPr>
          <w:rFonts w:ascii="Trebuchet MS" w:hAnsi="Trebuchet MS"/>
          <w:color w:val="244061" w:themeColor="accent1" w:themeShade="80"/>
        </w:rPr>
        <w:t>„</w:t>
      </w:r>
      <w:r w:rsidRPr="00507160">
        <w:rPr>
          <w:rFonts w:ascii="Trebuchet MS" w:hAnsi="Trebuchet MS"/>
          <w:color w:val="244061" w:themeColor="accent1" w:themeShade="80"/>
        </w:rPr>
        <w:t>A Doua Șansă</w:t>
      </w:r>
      <w:r w:rsidR="00F21459" w:rsidRPr="00507160">
        <w:rPr>
          <w:rFonts w:ascii="Trebuchet MS" w:hAnsi="Trebuchet MS"/>
          <w:color w:val="244061" w:themeColor="accent1" w:themeShade="80"/>
        </w:rPr>
        <w:t>”</w:t>
      </w:r>
      <w:r w:rsidRPr="00507160">
        <w:rPr>
          <w:rFonts w:ascii="Trebuchet MS" w:hAnsi="Trebuchet MS"/>
          <w:color w:val="244061" w:themeColor="accent1" w:themeShade="80"/>
        </w:rPr>
        <w:t>, dar și pe servicii post-program. În termeni de acces, accentul va fi pus pe asigurarea programelor de tip  „A Doua Șansă” și pe implementarea mecanismului de sprijin pentru eliminarea obstacolelor care pot împiedica participarea</w:t>
      </w:r>
      <w:r w:rsidR="006D4607" w:rsidRPr="00507160">
        <w:rPr>
          <w:rFonts w:ascii="Trebuchet MS" w:hAnsi="Trebuchet MS"/>
          <w:color w:val="244061" w:themeColor="accent1" w:themeShade="80"/>
        </w:rPr>
        <w:t xml:space="preserve"> la acest program</w:t>
      </w:r>
      <w:r w:rsidRPr="00507160">
        <w:rPr>
          <w:rFonts w:ascii="Trebuchet MS" w:hAnsi="Trebuchet MS"/>
          <w:color w:val="244061" w:themeColor="accent1" w:themeShade="80"/>
        </w:rPr>
        <w:t>. Dat fiind faptul că o parte dintre participanții la aceste programe vor fi adulți, inclusiv cei aparținând minorității roma, este de presupus că ei au calitatea de  părinți care  necesită sprijin pentru copii sau facilități speciale de acces, în cazul persoanelor cu dizabilități.</w:t>
      </w:r>
      <w:r w:rsidR="00240804" w:rsidRPr="00507160">
        <w:rPr>
          <w:rFonts w:ascii="Trebuchet MS" w:hAnsi="Trebuchet MS"/>
          <w:color w:val="244061" w:themeColor="accent1" w:themeShade="80"/>
        </w:rPr>
        <w:t xml:space="preserve"> Sprijin</w:t>
      </w:r>
      <w:r w:rsidR="00136338" w:rsidRPr="00507160">
        <w:rPr>
          <w:rFonts w:ascii="Trebuchet MS" w:hAnsi="Trebuchet MS"/>
          <w:color w:val="244061" w:themeColor="accent1" w:themeShade="80"/>
        </w:rPr>
        <w:t>ul</w:t>
      </w:r>
      <w:r w:rsidR="00240804" w:rsidRPr="00507160">
        <w:rPr>
          <w:rFonts w:ascii="Trebuchet MS" w:hAnsi="Trebuchet MS"/>
          <w:color w:val="244061" w:themeColor="accent1" w:themeShade="80"/>
        </w:rPr>
        <w:t xml:space="preserve"> individual </w:t>
      </w:r>
      <w:r w:rsidR="00136338" w:rsidRPr="00507160">
        <w:rPr>
          <w:rFonts w:ascii="Trebuchet MS" w:hAnsi="Trebuchet MS"/>
          <w:color w:val="244061" w:themeColor="accent1" w:themeShade="80"/>
        </w:rPr>
        <w:t>trebuie s</w:t>
      </w:r>
      <w:r w:rsidR="00DC085E" w:rsidRPr="00507160">
        <w:rPr>
          <w:rFonts w:ascii="Trebuchet MS" w:hAnsi="Trebuchet MS"/>
          <w:color w:val="244061" w:themeColor="accent1" w:themeShade="80"/>
        </w:rPr>
        <w:t>ă</w:t>
      </w:r>
      <w:r w:rsidR="00136338" w:rsidRPr="00507160">
        <w:rPr>
          <w:rFonts w:ascii="Trebuchet MS" w:hAnsi="Trebuchet MS"/>
          <w:color w:val="244061" w:themeColor="accent1" w:themeShade="80"/>
        </w:rPr>
        <w:t xml:space="preserve"> fie </w:t>
      </w:r>
      <w:proofErr w:type="spellStart"/>
      <w:r w:rsidR="00240804" w:rsidRPr="00507160">
        <w:rPr>
          <w:rFonts w:ascii="Trebuchet MS" w:hAnsi="Trebuchet MS"/>
          <w:color w:val="244061" w:themeColor="accent1" w:themeShade="80"/>
        </w:rPr>
        <w:t>direcţionat</w:t>
      </w:r>
      <w:proofErr w:type="spellEnd"/>
      <w:r w:rsidR="00136338" w:rsidRPr="00507160">
        <w:rPr>
          <w:rFonts w:ascii="Trebuchet MS" w:hAnsi="Trebuchet MS"/>
          <w:color w:val="244061" w:themeColor="accent1" w:themeShade="80"/>
        </w:rPr>
        <w:t xml:space="preserve"> </w:t>
      </w:r>
      <w:r w:rsidR="00DC085E" w:rsidRPr="00507160">
        <w:rPr>
          <w:rFonts w:ascii="Trebuchet MS" w:hAnsi="Trebuchet MS"/>
          <w:color w:val="244061" w:themeColor="accent1" w:themeShade="80"/>
        </w:rPr>
        <w:t>ș</w:t>
      </w:r>
      <w:r w:rsidR="00136338" w:rsidRPr="00507160">
        <w:rPr>
          <w:rFonts w:ascii="Trebuchet MS" w:hAnsi="Trebuchet MS"/>
          <w:color w:val="244061" w:themeColor="accent1" w:themeShade="80"/>
        </w:rPr>
        <w:t>i personalizat</w:t>
      </w:r>
      <w:r w:rsidR="00240804" w:rsidRPr="00507160">
        <w:rPr>
          <w:rFonts w:ascii="Trebuchet MS" w:hAnsi="Trebuchet MS"/>
          <w:color w:val="244061" w:themeColor="accent1" w:themeShade="80"/>
        </w:rPr>
        <w:t xml:space="preserve">, prin combinarea sprijinului de ordin social, financiar, </w:t>
      </w:r>
      <w:proofErr w:type="spellStart"/>
      <w:r w:rsidR="00240804" w:rsidRPr="00507160">
        <w:rPr>
          <w:rFonts w:ascii="Trebuchet MS" w:hAnsi="Trebuchet MS"/>
          <w:color w:val="244061" w:themeColor="accent1" w:themeShade="80"/>
        </w:rPr>
        <w:t>educaţional</w:t>
      </w:r>
      <w:proofErr w:type="spellEnd"/>
      <w:r w:rsidR="00240804" w:rsidRPr="00507160">
        <w:rPr>
          <w:rFonts w:ascii="Trebuchet MS" w:hAnsi="Trebuchet MS"/>
          <w:color w:val="244061" w:themeColor="accent1" w:themeShade="80"/>
        </w:rPr>
        <w:t xml:space="preserve"> și psihologic pentru tinerii cu </w:t>
      </w:r>
      <w:proofErr w:type="spellStart"/>
      <w:r w:rsidR="00240804" w:rsidRPr="00507160">
        <w:rPr>
          <w:rFonts w:ascii="Trebuchet MS" w:hAnsi="Trebuchet MS"/>
          <w:color w:val="244061" w:themeColor="accent1" w:themeShade="80"/>
        </w:rPr>
        <w:t>dificultăţi</w:t>
      </w:r>
      <w:proofErr w:type="spellEnd"/>
      <w:r w:rsidR="00240804" w:rsidRPr="00507160">
        <w:rPr>
          <w:rFonts w:ascii="Trebuchet MS" w:hAnsi="Trebuchet MS"/>
          <w:color w:val="244061" w:themeColor="accent1" w:themeShade="80"/>
        </w:rPr>
        <w:t>.</w:t>
      </w:r>
    </w:p>
    <w:p w14:paraId="10B2E2F3" w14:textId="7FFE3607" w:rsidR="00240804" w:rsidRPr="00507160" w:rsidRDefault="00240804" w:rsidP="006E68E6">
      <w:pPr>
        <w:autoSpaceDE w:val="0"/>
        <w:autoSpaceDN w:val="0"/>
        <w:adjustRightInd w:val="0"/>
        <w:spacing w:after="0" w:line="240" w:lineRule="auto"/>
        <w:jc w:val="both"/>
        <w:rPr>
          <w:rFonts w:ascii="Trebuchet MS" w:hAnsi="Trebuchet MS"/>
          <w:color w:val="244061" w:themeColor="accent1" w:themeShade="80"/>
        </w:rPr>
      </w:pPr>
      <w:r w:rsidRPr="00507160">
        <w:rPr>
          <w:rFonts w:ascii="Trebuchet MS" w:hAnsi="Trebuchet MS"/>
          <w:color w:val="244061" w:themeColor="accent1" w:themeShade="80"/>
        </w:rPr>
        <w:t xml:space="preserve">Programul </w:t>
      </w:r>
      <w:r w:rsidR="006D4607" w:rsidRPr="00507160">
        <w:rPr>
          <w:rFonts w:ascii="Trebuchet MS" w:hAnsi="Trebuchet MS"/>
          <w:color w:val="244061" w:themeColor="accent1" w:themeShade="80"/>
        </w:rPr>
        <w:t>„</w:t>
      </w:r>
      <w:r w:rsidRPr="00507160">
        <w:rPr>
          <w:rFonts w:ascii="Trebuchet MS" w:hAnsi="Trebuchet MS"/>
          <w:color w:val="244061" w:themeColor="accent1" w:themeShade="80"/>
        </w:rPr>
        <w:t>A Doua Șansă</w:t>
      </w:r>
      <w:r w:rsidR="006D4607" w:rsidRPr="00507160">
        <w:rPr>
          <w:rFonts w:ascii="Trebuchet MS" w:hAnsi="Trebuchet MS"/>
          <w:color w:val="244061" w:themeColor="accent1" w:themeShade="80"/>
        </w:rPr>
        <w:t>”</w:t>
      </w:r>
      <w:r w:rsidRPr="00507160">
        <w:rPr>
          <w:rFonts w:ascii="Trebuchet MS" w:hAnsi="Trebuchet MS"/>
          <w:color w:val="244061" w:themeColor="accent1" w:themeShade="80"/>
        </w:rPr>
        <w:t xml:space="preserve"> </w:t>
      </w:r>
      <w:r w:rsidR="002F36F5" w:rsidRPr="00507160">
        <w:rPr>
          <w:rFonts w:ascii="Trebuchet MS" w:hAnsi="Trebuchet MS"/>
          <w:color w:val="244061" w:themeColor="accent1" w:themeShade="80"/>
        </w:rPr>
        <w:t xml:space="preserve">poate </w:t>
      </w:r>
      <w:r w:rsidR="00DC085E" w:rsidRPr="00507160">
        <w:rPr>
          <w:rFonts w:ascii="Trebuchet MS" w:hAnsi="Trebuchet MS"/>
          <w:color w:val="244061" w:themeColor="accent1" w:themeShade="80"/>
        </w:rPr>
        <w:t>fi</w:t>
      </w:r>
      <w:r w:rsidR="006D4607" w:rsidRPr="00507160">
        <w:rPr>
          <w:rFonts w:ascii="Trebuchet MS" w:hAnsi="Trebuchet MS"/>
          <w:color w:val="244061" w:themeColor="accent1" w:themeShade="80"/>
        </w:rPr>
        <w:t xml:space="preserve"> completat</w:t>
      </w:r>
      <w:r w:rsidR="00167DDF" w:rsidRPr="00507160">
        <w:rPr>
          <w:rFonts w:ascii="Trebuchet MS" w:hAnsi="Trebuchet MS"/>
          <w:color w:val="244061" w:themeColor="accent1" w:themeShade="80"/>
        </w:rPr>
        <w:t xml:space="preserve"> </w:t>
      </w:r>
      <w:r w:rsidR="006D4607" w:rsidRPr="00507160">
        <w:rPr>
          <w:rFonts w:ascii="Trebuchet MS" w:hAnsi="Trebuchet MS"/>
          <w:color w:val="244061" w:themeColor="accent1" w:themeShade="80"/>
        </w:rPr>
        <w:t xml:space="preserve">de </w:t>
      </w:r>
      <w:r w:rsidR="004C57EE" w:rsidRPr="00507160">
        <w:rPr>
          <w:rFonts w:ascii="Trebuchet MS" w:hAnsi="Trebuchet MS"/>
          <w:color w:val="244061" w:themeColor="accent1" w:themeShade="80"/>
        </w:rPr>
        <w:t>servicii post-</w:t>
      </w:r>
      <w:r w:rsidRPr="00507160">
        <w:rPr>
          <w:rFonts w:ascii="Trebuchet MS" w:hAnsi="Trebuchet MS"/>
          <w:color w:val="244061" w:themeColor="accent1" w:themeShade="80"/>
        </w:rPr>
        <w:t>program care să sprijine cursanții în găsirea unui loc de muncă adecvat sau în continuarea studiilor</w:t>
      </w:r>
      <w:r w:rsidR="002F36F5" w:rsidRPr="00507160">
        <w:rPr>
          <w:rFonts w:ascii="Trebuchet MS" w:hAnsi="Trebuchet MS"/>
          <w:color w:val="244061" w:themeColor="accent1" w:themeShade="80"/>
        </w:rPr>
        <w:t>, precum si de alte m</w:t>
      </w:r>
      <w:r w:rsidR="00DC085E" w:rsidRPr="00507160">
        <w:rPr>
          <w:rFonts w:ascii="Trebuchet MS" w:hAnsi="Trebuchet MS"/>
          <w:color w:val="244061" w:themeColor="accent1" w:themeShade="80"/>
        </w:rPr>
        <w:t>ă</w:t>
      </w:r>
      <w:r w:rsidR="002F36F5" w:rsidRPr="00507160">
        <w:rPr>
          <w:rFonts w:ascii="Trebuchet MS" w:hAnsi="Trebuchet MS"/>
          <w:color w:val="244061" w:themeColor="accent1" w:themeShade="80"/>
        </w:rPr>
        <w:t>suri complementare de sprijin at</w:t>
      </w:r>
      <w:r w:rsidR="00DC085E" w:rsidRPr="00507160">
        <w:rPr>
          <w:rFonts w:ascii="Trebuchet MS" w:hAnsi="Trebuchet MS"/>
          <w:color w:val="244061" w:themeColor="accent1" w:themeShade="80"/>
        </w:rPr>
        <w:t>â</w:t>
      </w:r>
      <w:r w:rsidR="002F36F5" w:rsidRPr="00507160">
        <w:rPr>
          <w:rFonts w:ascii="Trebuchet MS" w:hAnsi="Trebuchet MS"/>
          <w:color w:val="244061" w:themeColor="accent1" w:themeShade="80"/>
        </w:rPr>
        <w:t>t a persoanei c</w:t>
      </w:r>
      <w:r w:rsidR="00DC085E" w:rsidRPr="00507160">
        <w:rPr>
          <w:rFonts w:ascii="Trebuchet MS" w:hAnsi="Trebuchet MS"/>
          <w:color w:val="244061" w:themeColor="accent1" w:themeShade="80"/>
        </w:rPr>
        <w:t>â</w:t>
      </w:r>
      <w:r w:rsidR="002F36F5" w:rsidRPr="00507160">
        <w:rPr>
          <w:rFonts w:ascii="Trebuchet MS" w:hAnsi="Trebuchet MS"/>
          <w:color w:val="244061" w:themeColor="accent1" w:themeShade="80"/>
        </w:rPr>
        <w:t xml:space="preserve">t </w:t>
      </w:r>
      <w:r w:rsidR="00DC085E" w:rsidRPr="00507160">
        <w:rPr>
          <w:rFonts w:ascii="Trebuchet MS" w:hAnsi="Trebuchet MS"/>
          <w:color w:val="244061" w:themeColor="accent1" w:themeShade="80"/>
        </w:rPr>
        <w:t>ș</w:t>
      </w:r>
      <w:r w:rsidR="002F36F5" w:rsidRPr="00507160">
        <w:rPr>
          <w:rFonts w:ascii="Trebuchet MS" w:hAnsi="Trebuchet MS"/>
          <w:color w:val="244061" w:themeColor="accent1" w:themeShade="80"/>
        </w:rPr>
        <w:t>i a programului</w:t>
      </w:r>
      <w:r w:rsidRPr="00507160">
        <w:rPr>
          <w:rFonts w:ascii="Trebuchet MS" w:hAnsi="Trebuchet MS"/>
          <w:color w:val="244061" w:themeColor="accent1" w:themeShade="80"/>
        </w:rPr>
        <w:t xml:space="preserve">. </w:t>
      </w:r>
    </w:p>
    <w:p w14:paraId="0813FCD1" w14:textId="77777777" w:rsidR="00F009A1" w:rsidRPr="00507160" w:rsidRDefault="00F009A1" w:rsidP="006E68E6">
      <w:pPr>
        <w:autoSpaceDE w:val="0"/>
        <w:autoSpaceDN w:val="0"/>
        <w:adjustRightInd w:val="0"/>
        <w:spacing w:after="0" w:line="240" w:lineRule="auto"/>
        <w:jc w:val="both"/>
        <w:rPr>
          <w:rFonts w:ascii="Trebuchet MS" w:hAnsi="Trebuchet MS"/>
          <w:color w:val="244061" w:themeColor="accent1" w:themeShade="80"/>
        </w:rPr>
      </w:pPr>
    </w:p>
    <w:p w14:paraId="01D68558" w14:textId="77777777" w:rsidR="00F009A1" w:rsidRPr="00507160" w:rsidRDefault="00F009A1" w:rsidP="006E68E6">
      <w:pPr>
        <w:autoSpaceDE w:val="0"/>
        <w:autoSpaceDN w:val="0"/>
        <w:adjustRightInd w:val="0"/>
        <w:spacing w:after="0" w:line="240" w:lineRule="auto"/>
        <w:jc w:val="both"/>
        <w:rPr>
          <w:rFonts w:ascii="Trebuchet MS" w:hAnsi="Trebuchet MS"/>
          <w:color w:val="244061" w:themeColor="accent1" w:themeShade="80"/>
        </w:rPr>
      </w:pPr>
    </w:p>
    <w:p w14:paraId="7180C3F4" w14:textId="77777777" w:rsidR="00A26B84" w:rsidRPr="00507160" w:rsidRDefault="00A26B84">
      <w:pPr>
        <w:autoSpaceDE w:val="0"/>
        <w:autoSpaceDN w:val="0"/>
        <w:adjustRightInd w:val="0"/>
        <w:spacing w:before="120" w:after="120" w:line="240" w:lineRule="auto"/>
        <w:jc w:val="both"/>
        <w:rPr>
          <w:rFonts w:ascii="Trebuchet MS" w:hAnsi="Trebuchet MS"/>
          <w:b/>
          <w:color w:val="244061" w:themeColor="accent1" w:themeShade="80"/>
        </w:rPr>
      </w:pPr>
    </w:p>
    <w:p w14:paraId="17ACE1EB" w14:textId="008C3D99" w:rsidR="00A26B84" w:rsidRPr="00507160" w:rsidRDefault="00A26B84" w:rsidP="00B670E4">
      <w:pPr>
        <w:pStyle w:val="Titlu2"/>
        <w:spacing w:before="120" w:after="120" w:line="240" w:lineRule="auto"/>
        <w:jc w:val="both"/>
        <w:rPr>
          <w:rFonts w:ascii="Trebuchet MS" w:eastAsia="Calibri" w:hAnsi="Trebuchet MS"/>
          <w:color w:val="244061" w:themeColor="accent1" w:themeShade="80"/>
        </w:rPr>
      </w:pPr>
      <w:bookmarkStart w:id="6" w:name="_Toc449017690"/>
      <w:bookmarkStart w:id="7" w:name="_Toc6412000"/>
      <w:bookmarkStart w:id="8" w:name="_Toc11861058"/>
      <w:r w:rsidRPr="00507160">
        <w:rPr>
          <w:rFonts w:ascii="Trebuchet MS" w:eastAsia="Calibri" w:hAnsi="Trebuchet MS"/>
          <w:b/>
          <w:color w:val="244061" w:themeColor="accent1" w:themeShade="80"/>
        </w:rPr>
        <w:lastRenderedPageBreak/>
        <w:t>1.1. Axa prioritară, prioritatea de investiții, obiectiv</w:t>
      </w:r>
      <w:r w:rsidR="00B900E0" w:rsidRPr="00507160">
        <w:rPr>
          <w:rFonts w:ascii="Trebuchet MS" w:eastAsia="Calibri" w:hAnsi="Trebuchet MS"/>
          <w:b/>
          <w:color w:val="244061" w:themeColor="accent1" w:themeShade="80"/>
        </w:rPr>
        <w:t>e</w:t>
      </w:r>
      <w:r w:rsidRPr="00507160">
        <w:rPr>
          <w:rFonts w:ascii="Trebuchet MS" w:eastAsia="Calibri" w:hAnsi="Trebuchet MS"/>
          <w:b/>
          <w:color w:val="244061" w:themeColor="accent1" w:themeShade="80"/>
        </w:rPr>
        <w:t xml:space="preserve"> specific</w:t>
      </w:r>
      <w:r w:rsidR="00B476A8" w:rsidRPr="00507160">
        <w:rPr>
          <w:rFonts w:ascii="Trebuchet MS" w:eastAsia="Calibri" w:hAnsi="Trebuchet MS"/>
          <w:b/>
          <w:color w:val="244061" w:themeColor="accent1" w:themeShade="80"/>
        </w:rPr>
        <w:t>e</w:t>
      </w:r>
      <w:bookmarkEnd w:id="6"/>
      <w:bookmarkEnd w:id="7"/>
      <w:bookmarkEnd w:id="8"/>
      <w:r w:rsidR="00DC033B" w:rsidRPr="00507160">
        <w:rPr>
          <w:rFonts w:ascii="Trebuchet MS" w:eastAsia="Calibri" w:hAnsi="Trebuchet MS"/>
          <w:b/>
          <w:color w:val="244061" w:themeColor="accent1" w:themeShade="80"/>
        </w:rPr>
        <w:t xml:space="preserve"> </w:t>
      </w:r>
    </w:p>
    <w:p w14:paraId="5E63B88E" w14:textId="77777777" w:rsidR="00A26B84" w:rsidRPr="00507160" w:rsidRDefault="00A26B84">
      <w:pPr>
        <w:spacing w:before="120" w:after="120" w:line="240" w:lineRule="auto"/>
        <w:jc w:val="both"/>
        <w:rPr>
          <w:rFonts w:ascii="Trebuchet MS" w:eastAsia="Calibri" w:hAnsi="Trebuchet MS" w:cs="Times New Roman"/>
          <w:b/>
          <w:color w:val="244061" w:themeColor="accent1" w:themeShade="80"/>
        </w:rPr>
      </w:pPr>
      <w:r w:rsidRPr="00507160">
        <w:rPr>
          <w:rFonts w:ascii="Trebuchet MS" w:eastAsia="Calibri" w:hAnsi="Trebuchet MS" w:cs="Times New Roman"/>
          <w:color w:val="244061" w:themeColor="accent1" w:themeShade="80"/>
        </w:rPr>
        <w:t>Pentru a obține finanțare în cadrul prezentei cereri de propuneri de proiecte, propunerile trebuie să se încadreze în:</w:t>
      </w:r>
    </w:p>
    <w:p w14:paraId="32AC04AA" w14:textId="77777777" w:rsidR="00A26B84" w:rsidRPr="00507160" w:rsidRDefault="00A26B84" w:rsidP="00B972C7">
      <w:pPr>
        <w:pStyle w:val="Listparagraf"/>
        <w:numPr>
          <w:ilvl w:val="0"/>
          <w:numId w:val="6"/>
        </w:numPr>
        <w:spacing w:before="120" w:after="120" w:line="240" w:lineRule="auto"/>
        <w:jc w:val="both"/>
        <w:rPr>
          <w:rFonts w:ascii="Trebuchet MS" w:eastAsia="Calibri" w:hAnsi="Trebuchet MS" w:cs="Times New Roman"/>
          <w:color w:val="244061" w:themeColor="accent1" w:themeShade="80"/>
        </w:rPr>
      </w:pPr>
      <w:r w:rsidRPr="00507160">
        <w:rPr>
          <w:rFonts w:ascii="Trebuchet MS" w:eastAsia="Calibri" w:hAnsi="Trebuchet MS" w:cs="Times New Roman"/>
          <w:b/>
          <w:color w:val="244061" w:themeColor="accent1" w:themeShade="80"/>
        </w:rPr>
        <w:t>Axa prioritară</w:t>
      </w:r>
      <w:r w:rsidRPr="00507160">
        <w:rPr>
          <w:rFonts w:ascii="Trebuchet MS" w:eastAsia="Calibri" w:hAnsi="Trebuchet MS" w:cs="Times New Roman"/>
          <w:color w:val="244061" w:themeColor="accent1" w:themeShade="80"/>
        </w:rPr>
        <w:t xml:space="preserve"> </w:t>
      </w:r>
      <w:r w:rsidRPr="00507160">
        <w:rPr>
          <w:rFonts w:ascii="Trebuchet MS" w:eastAsia="Calibri" w:hAnsi="Trebuchet MS" w:cs="Times New Roman"/>
          <w:b/>
          <w:color w:val="244061" w:themeColor="accent1" w:themeShade="80"/>
        </w:rPr>
        <w:t>nr. 6</w:t>
      </w:r>
      <w:r w:rsidRPr="00507160">
        <w:rPr>
          <w:rFonts w:ascii="Trebuchet MS" w:eastAsia="Calibri" w:hAnsi="Trebuchet MS" w:cs="Times New Roman"/>
          <w:color w:val="244061" w:themeColor="accent1" w:themeShade="80"/>
        </w:rPr>
        <w:t xml:space="preserve">: </w:t>
      </w:r>
      <w:r w:rsidRPr="00507160">
        <w:rPr>
          <w:rFonts w:ascii="Trebuchet MS" w:hAnsi="Trebuchet MS" w:cs="TimesNewRomanPSMT"/>
          <w:i/>
          <w:color w:val="244061" w:themeColor="accent1" w:themeShade="80"/>
        </w:rPr>
        <w:t>Educație și competențe</w:t>
      </w:r>
    </w:p>
    <w:p w14:paraId="5CAB3B39" w14:textId="78267D8E" w:rsidR="00F009A1" w:rsidRPr="00507160" w:rsidRDefault="00F009A1" w:rsidP="00F746A8">
      <w:pPr>
        <w:pStyle w:val="Listparagraf"/>
        <w:numPr>
          <w:ilvl w:val="0"/>
          <w:numId w:val="5"/>
        </w:numPr>
        <w:autoSpaceDE w:val="0"/>
        <w:autoSpaceDN w:val="0"/>
        <w:adjustRightInd w:val="0"/>
        <w:spacing w:after="0" w:line="240" w:lineRule="auto"/>
        <w:jc w:val="both"/>
        <w:rPr>
          <w:rFonts w:ascii="Trebuchet MS" w:hAnsi="Trebuchet MS" w:cs="TimesNewRomanPSMT"/>
          <w:b/>
          <w:color w:val="244061" w:themeColor="accent1" w:themeShade="80"/>
        </w:rPr>
      </w:pPr>
      <w:r w:rsidRPr="00507160">
        <w:rPr>
          <w:rFonts w:ascii="Trebuchet MS" w:hAnsi="Trebuchet MS" w:cs="TimesNewRomanPSMT"/>
          <w:b/>
          <w:color w:val="244061" w:themeColor="accent1" w:themeShade="80"/>
        </w:rPr>
        <w:t xml:space="preserve">Prioritatea de </w:t>
      </w:r>
      <w:proofErr w:type="spellStart"/>
      <w:r w:rsidRPr="00507160">
        <w:rPr>
          <w:rFonts w:ascii="Trebuchet MS" w:hAnsi="Trebuchet MS" w:cs="TimesNewRomanPSMT"/>
          <w:b/>
          <w:color w:val="244061" w:themeColor="accent1" w:themeShade="80"/>
        </w:rPr>
        <w:t>investi</w:t>
      </w:r>
      <w:r w:rsidR="003D4A69" w:rsidRPr="00507160">
        <w:rPr>
          <w:rFonts w:ascii="Trebuchet MS" w:hAnsi="Trebuchet MS" w:cs="TimesNewRomanPSMT"/>
          <w:b/>
          <w:color w:val="244061" w:themeColor="accent1" w:themeShade="80"/>
        </w:rPr>
        <w:t>ţ</w:t>
      </w:r>
      <w:r w:rsidRPr="00507160">
        <w:rPr>
          <w:rFonts w:ascii="Trebuchet MS" w:hAnsi="Trebuchet MS" w:cs="TimesNewRomanPSMT"/>
          <w:b/>
          <w:color w:val="244061" w:themeColor="accent1" w:themeShade="80"/>
        </w:rPr>
        <w:t>ii</w:t>
      </w:r>
      <w:proofErr w:type="spellEnd"/>
      <w:r w:rsidRPr="00507160">
        <w:rPr>
          <w:rFonts w:ascii="Trebuchet MS" w:hAnsi="Trebuchet MS" w:cs="TimesNewRomanPSMT"/>
          <w:b/>
          <w:color w:val="244061" w:themeColor="accent1" w:themeShade="80"/>
        </w:rPr>
        <w:t xml:space="preserve">  8.ii. Integrare durabil</w:t>
      </w:r>
      <w:r w:rsidR="003D4A69" w:rsidRPr="00507160">
        <w:rPr>
          <w:rFonts w:ascii="Trebuchet MS" w:hAnsi="Trebuchet MS" w:cs="TimesNewRomanPSMT"/>
          <w:b/>
          <w:color w:val="244061" w:themeColor="accent1" w:themeShade="80"/>
        </w:rPr>
        <w:t>ă</w:t>
      </w:r>
      <w:r w:rsidRPr="00507160">
        <w:rPr>
          <w:rFonts w:ascii="Trebuchet MS" w:hAnsi="Trebuchet MS" w:cs="TimesNewRomanPSMT"/>
          <w:b/>
          <w:color w:val="244061" w:themeColor="accent1" w:themeShade="80"/>
        </w:rPr>
        <w:t xml:space="preserve"> pe </w:t>
      </w:r>
      <w:proofErr w:type="spellStart"/>
      <w:r w:rsidRPr="00507160">
        <w:rPr>
          <w:rFonts w:ascii="Trebuchet MS" w:hAnsi="Trebuchet MS" w:cs="TimesNewRomanPSMT"/>
          <w:b/>
          <w:color w:val="244061" w:themeColor="accent1" w:themeShade="80"/>
        </w:rPr>
        <w:t>pia</w:t>
      </w:r>
      <w:r w:rsidR="003D4A69" w:rsidRPr="00507160">
        <w:rPr>
          <w:rFonts w:ascii="Trebuchet MS" w:hAnsi="Trebuchet MS" w:cs="TimesNewRomanPSMT"/>
          <w:b/>
          <w:color w:val="244061" w:themeColor="accent1" w:themeShade="80"/>
        </w:rPr>
        <w:t>ţ</w:t>
      </w:r>
      <w:r w:rsidRPr="00507160">
        <w:rPr>
          <w:rFonts w:ascii="Trebuchet MS" w:hAnsi="Trebuchet MS" w:cs="TimesNewRomanPSMT"/>
          <w:b/>
          <w:color w:val="244061" w:themeColor="accent1" w:themeShade="80"/>
        </w:rPr>
        <w:t>a</w:t>
      </w:r>
      <w:proofErr w:type="spellEnd"/>
      <w:r w:rsidRPr="00507160">
        <w:rPr>
          <w:rFonts w:ascii="Trebuchet MS" w:hAnsi="Trebuchet MS" w:cs="TimesNewRomanPSMT"/>
          <w:b/>
          <w:color w:val="244061" w:themeColor="accent1" w:themeShade="80"/>
        </w:rPr>
        <w:t xml:space="preserve"> muncii a tinerilor (FSE), în special a celor care nu au un loc de munc</w:t>
      </w:r>
      <w:r w:rsidR="003D4A69" w:rsidRPr="00507160">
        <w:rPr>
          <w:rFonts w:ascii="Trebuchet MS" w:hAnsi="Trebuchet MS" w:cs="TimesNewRomanPSMT"/>
          <w:b/>
          <w:color w:val="244061" w:themeColor="accent1" w:themeShade="80"/>
        </w:rPr>
        <w:t>ă</w:t>
      </w:r>
      <w:r w:rsidRPr="00507160">
        <w:rPr>
          <w:rFonts w:ascii="Trebuchet MS" w:hAnsi="Trebuchet MS" w:cs="TimesNewRomanPSMT"/>
          <w:b/>
          <w:color w:val="244061" w:themeColor="accent1" w:themeShade="80"/>
        </w:rPr>
        <w:t xml:space="preserve">, </w:t>
      </w:r>
      <w:proofErr w:type="spellStart"/>
      <w:r w:rsidRPr="00507160">
        <w:rPr>
          <w:rFonts w:ascii="Trebuchet MS" w:hAnsi="Trebuchet MS" w:cs="TimesNewRomanPSMT"/>
          <w:b/>
          <w:color w:val="244061" w:themeColor="accent1" w:themeShade="80"/>
        </w:rPr>
        <w:t>educa</w:t>
      </w:r>
      <w:r w:rsidR="003D4A69" w:rsidRPr="00507160">
        <w:rPr>
          <w:rFonts w:ascii="Trebuchet MS" w:hAnsi="Trebuchet MS" w:cs="TimesNewRomanPSMT"/>
          <w:b/>
          <w:color w:val="244061" w:themeColor="accent1" w:themeShade="80"/>
        </w:rPr>
        <w:t>ţ</w:t>
      </w:r>
      <w:r w:rsidRPr="00507160">
        <w:rPr>
          <w:rFonts w:ascii="Trebuchet MS" w:hAnsi="Trebuchet MS" w:cs="TimesNewRomanPSMT"/>
          <w:b/>
          <w:color w:val="244061" w:themeColor="accent1" w:themeShade="80"/>
        </w:rPr>
        <w:t>ie</w:t>
      </w:r>
      <w:proofErr w:type="spellEnd"/>
      <w:r w:rsidRPr="00507160">
        <w:rPr>
          <w:rFonts w:ascii="Trebuchet MS" w:hAnsi="Trebuchet MS" w:cs="TimesNewRomanPSMT"/>
          <w:b/>
          <w:color w:val="244061" w:themeColor="accent1" w:themeShade="80"/>
        </w:rPr>
        <w:t xml:space="preserve"> sau formare, inclusiv a tinerilor cu risc de excluziune social</w:t>
      </w:r>
      <w:r w:rsidR="003D4A69" w:rsidRPr="00507160">
        <w:rPr>
          <w:rFonts w:ascii="Trebuchet MS" w:hAnsi="Trebuchet MS" w:cs="TimesNewRomanPSMT"/>
          <w:b/>
          <w:color w:val="244061" w:themeColor="accent1" w:themeShade="80"/>
        </w:rPr>
        <w:t>ă</w:t>
      </w:r>
      <w:r w:rsidRPr="00507160">
        <w:rPr>
          <w:rFonts w:ascii="Trebuchet MS" w:hAnsi="Trebuchet MS" w:cs="TimesNewRomanPSMT"/>
          <w:b/>
          <w:color w:val="244061" w:themeColor="accent1" w:themeShade="80"/>
        </w:rPr>
        <w:t xml:space="preserve"> </w:t>
      </w:r>
      <w:proofErr w:type="spellStart"/>
      <w:r w:rsidR="003D4A69" w:rsidRPr="00507160">
        <w:rPr>
          <w:rFonts w:ascii="Trebuchet MS" w:hAnsi="Trebuchet MS" w:cs="TimesNewRomanPSMT"/>
          <w:b/>
          <w:color w:val="244061" w:themeColor="accent1" w:themeShade="80"/>
        </w:rPr>
        <w:t>ş</w:t>
      </w:r>
      <w:r w:rsidRPr="00507160">
        <w:rPr>
          <w:rFonts w:ascii="Trebuchet MS" w:hAnsi="Trebuchet MS" w:cs="TimesNewRomanPSMT"/>
          <w:b/>
          <w:color w:val="244061" w:themeColor="accent1" w:themeShade="80"/>
        </w:rPr>
        <w:t>i</w:t>
      </w:r>
      <w:proofErr w:type="spellEnd"/>
      <w:r w:rsidRPr="00507160">
        <w:rPr>
          <w:rFonts w:ascii="Trebuchet MS" w:hAnsi="Trebuchet MS" w:cs="TimesNewRomanPSMT"/>
          <w:b/>
          <w:color w:val="244061" w:themeColor="accent1" w:themeShade="80"/>
        </w:rPr>
        <w:t xml:space="preserve"> a tinerilor din </w:t>
      </w:r>
      <w:proofErr w:type="spellStart"/>
      <w:r w:rsidRPr="00507160">
        <w:rPr>
          <w:rFonts w:ascii="Trebuchet MS" w:hAnsi="Trebuchet MS" w:cs="TimesNewRomanPSMT"/>
          <w:b/>
          <w:color w:val="244061" w:themeColor="accent1" w:themeShade="80"/>
        </w:rPr>
        <w:t>comunit</w:t>
      </w:r>
      <w:r w:rsidR="003D4A69" w:rsidRPr="00507160">
        <w:rPr>
          <w:rFonts w:ascii="Trebuchet MS" w:hAnsi="Trebuchet MS" w:cs="TimesNewRomanPSMT"/>
          <w:b/>
          <w:color w:val="244061" w:themeColor="accent1" w:themeShade="80"/>
        </w:rPr>
        <w:t>ăţ</w:t>
      </w:r>
      <w:r w:rsidRPr="00507160">
        <w:rPr>
          <w:rFonts w:ascii="Trebuchet MS" w:hAnsi="Trebuchet MS" w:cs="TimesNewRomanPSMT"/>
          <w:b/>
          <w:color w:val="244061" w:themeColor="accent1" w:themeShade="80"/>
        </w:rPr>
        <w:t>ile</w:t>
      </w:r>
      <w:proofErr w:type="spellEnd"/>
      <w:r w:rsidRPr="00507160">
        <w:rPr>
          <w:rFonts w:ascii="Trebuchet MS" w:hAnsi="Trebuchet MS" w:cs="TimesNewRomanPSMT"/>
          <w:b/>
          <w:color w:val="244061" w:themeColor="accent1" w:themeShade="80"/>
        </w:rPr>
        <w:t xml:space="preserve"> marginalizate, inclusiv prin punerea în aplicare a "</w:t>
      </w:r>
      <w:proofErr w:type="spellStart"/>
      <w:r w:rsidRPr="00507160">
        <w:rPr>
          <w:rFonts w:ascii="Trebuchet MS" w:hAnsi="Trebuchet MS" w:cs="TimesNewRomanPSMT"/>
          <w:b/>
          <w:color w:val="244061" w:themeColor="accent1" w:themeShade="80"/>
        </w:rPr>
        <w:t>garan</w:t>
      </w:r>
      <w:r w:rsidR="003D4A69" w:rsidRPr="00507160">
        <w:rPr>
          <w:rFonts w:ascii="Trebuchet MS" w:hAnsi="Trebuchet MS" w:cs="TimesNewRomanPSMT"/>
          <w:b/>
          <w:color w:val="244061" w:themeColor="accent1" w:themeShade="80"/>
        </w:rPr>
        <w:t>ţ</w:t>
      </w:r>
      <w:r w:rsidRPr="00507160">
        <w:rPr>
          <w:rFonts w:ascii="Trebuchet MS" w:hAnsi="Trebuchet MS" w:cs="TimesNewRomanPSMT"/>
          <w:b/>
          <w:color w:val="244061" w:themeColor="accent1" w:themeShade="80"/>
        </w:rPr>
        <w:t>iei</w:t>
      </w:r>
      <w:proofErr w:type="spellEnd"/>
      <w:r w:rsidRPr="00507160">
        <w:rPr>
          <w:rFonts w:ascii="Trebuchet MS" w:hAnsi="Trebuchet MS" w:cs="TimesNewRomanPSMT"/>
          <w:b/>
          <w:color w:val="244061" w:themeColor="accent1" w:themeShade="80"/>
        </w:rPr>
        <w:t xml:space="preserve"> pentru tineret"</w:t>
      </w:r>
    </w:p>
    <w:p w14:paraId="300BEA53" w14:textId="613BFCF9" w:rsidR="00F009A1" w:rsidRPr="00507160" w:rsidRDefault="003D4A69" w:rsidP="00F009A1">
      <w:pPr>
        <w:pStyle w:val="Listparagraf"/>
        <w:numPr>
          <w:ilvl w:val="0"/>
          <w:numId w:val="5"/>
        </w:numPr>
        <w:autoSpaceDE w:val="0"/>
        <w:autoSpaceDN w:val="0"/>
        <w:adjustRightInd w:val="0"/>
        <w:spacing w:after="0" w:line="240" w:lineRule="auto"/>
        <w:jc w:val="both"/>
        <w:rPr>
          <w:rFonts w:ascii="Trebuchet MS" w:hAnsi="Trebuchet MS" w:cs="TimesNewRomanPSMT"/>
          <w:b/>
          <w:color w:val="244061" w:themeColor="accent1" w:themeShade="80"/>
        </w:rPr>
      </w:pPr>
      <w:r w:rsidRPr="00507160">
        <w:rPr>
          <w:rFonts w:ascii="Trebuchet MS" w:hAnsi="Trebuchet MS" w:cs="TimesNewRomanPSMT"/>
          <w:b/>
          <w:color w:val="244061" w:themeColor="accent1" w:themeShade="80"/>
        </w:rPr>
        <w:t xml:space="preserve">Obiectiv Specific: 6.1.  </w:t>
      </w:r>
      <w:proofErr w:type="spellStart"/>
      <w:r w:rsidRPr="00507160">
        <w:rPr>
          <w:rFonts w:ascii="Trebuchet MS" w:hAnsi="Trebuchet MS" w:cs="TimesNewRomanPSMT"/>
          <w:b/>
          <w:color w:val="244061" w:themeColor="accent1" w:themeShade="80"/>
        </w:rPr>
        <w:t>Creş</w:t>
      </w:r>
      <w:r w:rsidR="00F009A1" w:rsidRPr="00507160">
        <w:rPr>
          <w:rFonts w:ascii="Trebuchet MS" w:hAnsi="Trebuchet MS" w:cs="TimesNewRomanPSMT"/>
          <w:b/>
          <w:color w:val="244061" w:themeColor="accent1" w:themeShade="80"/>
        </w:rPr>
        <w:t>terea</w:t>
      </w:r>
      <w:proofErr w:type="spellEnd"/>
      <w:r w:rsidR="00F009A1" w:rsidRPr="00507160">
        <w:rPr>
          <w:rFonts w:ascii="Trebuchet MS" w:hAnsi="Trebuchet MS" w:cs="TimesNewRomanPSMT"/>
          <w:b/>
          <w:color w:val="244061" w:themeColor="accent1" w:themeShade="80"/>
        </w:rPr>
        <w:t xml:space="preserve"> num</w:t>
      </w:r>
      <w:r w:rsidRPr="00507160">
        <w:rPr>
          <w:rFonts w:ascii="Trebuchet MS" w:hAnsi="Trebuchet MS" w:cs="TimesNewRomanPSMT"/>
          <w:b/>
          <w:color w:val="244061" w:themeColor="accent1" w:themeShade="80"/>
        </w:rPr>
        <w:t>ă</w:t>
      </w:r>
      <w:r w:rsidR="00F009A1" w:rsidRPr="00507160">
        <w:rPr>
          <w:rFonts w:ascii="Trebuchet MS" w:hAnsi="Trebuchet MS" w:cs="TimesNewRomanPSMT"/>
          <w:b/>
          <w:color w:val="244061" w:themeColor="accent1" w:themeShade="80"/>
        </w:rPr>
        <w:t xml:space="preserve">rului de tineri </w:t>
      </w:r>
      <w:proofErr w:type="spellStart"/>
      <w:r w:rsidR="00F009A1" w:rsidRPr="00507160">
        <w:rPr>
          <w:rFonts w:ascii="Trebuchet MS" w:hAnsi="Trebuchet MS" w:cs="TimesNewRomanPSMT"/>
          <w:b/>
          <w:color w:val="244061" w:themeColor="accent1" w:themeShade="80"/>
        </w:rPr>
        <w:t>NEETs</w:t>
      </w:r>
      <w:proofErr w:type="spellEnd"/>
      <w:r w:rsidR="00F009A1" w:rsidRPr="00507160">
        <w:rPr>
          <w:rFonts w:ascii="Trebuchet MS" w:hAnsi="Trebuchet MS" w:cs="TimesNewRomanPSMT"/>
          <w:b/>
          <w:color w:val="244061" w:themeColor="accent1" w:themeShade="80"/>
        </w:rPr>
        <w:t xml:space="preserve"> </w:t>
      </w:r>
      <w:proofErr w:type="spellStart"/>
      <w:r w:rsidRPr="00507160">
        <w:rPr>
          <w:rFonts w:ascii="Trebuchet MS" w:hAnsi="Trebuchet MS" w:cs="TimesNewRomanPSMT"/>
          <w:b/>
          <w:color w:val="244061" w:themeColor="accent1" w:themeShade="80"/>
        </w:rPr>
        <w:t>ş</w:t>
      </w:r>
      <w:r w:rsidR="00F009A1" w:rsidRPr="00507160">
        <w:rPr>
          <w:rFonts w:ascii="Trebuchet MS" w:hAnsi="Trebuchet MS" w:cs="TimesNewRomanPSMT"/>
          <w:b/>
          <w:color w:val="244061" w:themeColor="accent1" w:themeShade="80"/>
        </w:rPr>
        <w:t>omeri</w:t>
      </w:r>
      <w:proofErr w:type="spellEnd"/>
      <w:r w:rsidR="00F009A1" w:rsidRPr="00507160">
        <w:rPr>
          <w:rFonts w:ascii="Trebuchet MS" w:hAnsi="Trebuchet MS" w:cs="TimesNewRomanPSMT"/>
          <w:b/>
          <w:color w:val="244061" w:themeColor="accent1" w:themeShade="80"/>
        </w:rPr>
        <w:t xml:space="preserve"> cu vârsta între 16 - 24 ani, </w:t>
      </w:r>
      <w:proofErr w:type="spellStart"/>
      <w:r w:rsidR="00F009A1" w:rsidRPr="00507160">
        <w:rPr>
          <w:rFonts w:ascii="Trebuchet MS" w:hAnsi="Trebuchet MS" w:cs="TimesNewRomanPSMT"/>
          <w:b/>
          <w:color w:val="244061" w:themeColor="accent1" w:themeShade="80"/>
        </w:rPr>
        <w:t>înregistra</w:t>
      </w:r>
      <w:r w:rsidRPr="00507160">
        <w:rPr>
          <w:rFonts w:ascii="Trebuchet MS" w:hAnsi="Trebuchet MS" w:cs="TimesNewRomanPSMT"/>
          <w:b/>
          <w:color w:val="244061" w:themeColor="accent1" w:themeShade="80"/>
        </w:rPr>
        <w:t>ţ</w:t>
      </w:r>
      <w:r w:rsidR="00F009A1" w:rsidRPr="00507160">
        <w:rPr>
          <w:rFonts w:ascii="Trebuchet MS" w:hAnsi="Trebuchet MS" w:cs="TimesNewRomanPSMT"/>
          <w:b/>
          <w:color w:val="244061" w:themeColor="accent1" w:themeShade="80"/>
        </w:rPr>
        <w:t>i</w:t>
      </w:r>
      <w:proofErr w:type="spellEnd"/>
      <w:r w:rsidR="00F009A1" w:rsidRPr="00507160">
        <w:rPr>
          <w:rFonts w:ascii="Trebuchet MS" w:hAnsi="Trebuchet MS" w:cs="TimesNewRomanPSMT"/>
          <w:b/>
          <w:color w:val="244061" w:themeColor="accent1" w:themeShade="80"/>
        </w:rPr>
        <w:t xml:space="preserve"> la SPO care se reîntorc în </w:t>
      </w:r>
      <w:proofErr w:type="spellStart"/>
      <w:r w:rsidR="00F009A1" w:rsidRPr="00507160">
        <w:rPr>
          <w:rFonts w:ascii="Trebuchet MS" w:hAnsi="Trebuchet MS" w:cs="TimesNewRomanPSMT"/>
          <w:b/>
          <w:color w:val="244061" w:themeColor="accent1" w:themeShade="80"/>
        </w:rPr>
        <w:t>educa</w:t>
      </w:r>
      <w:r w:rsidRPr="00507160">
        <w:rPr>
          <w:rFonts w:ascii="Trebuchet MS" w:hAnsi="Trebuchet MS" w:cs="TimesNewRomanPSMT"/>
          <w:b/>
          <w:color w:val="244061" w:themeColor="accent1" w:themeShade="80"/>
        </w:rPr>
        <w:t>ţ</w:t>
      </w:r>
      <w:r w:rsidR="00F009A1" w:rsidRPr="00507160">
        <w:rPr>
          <w:rFonts w:ascii="Trebuchet MS" w:hAnsi="Trebuchet MS" w:cs="TimesNewRomanPSMT"/>
          <w:b/>
          <w:color w:val="244061" w:themeColor="accent1" w:themeShade="80"/>
        </w:rPr>
        <w:t>ie</w:t>
      </w:r>
      <w:proofErr w:type="spellEnd"/>
      <w:r w:rsidR="00F009A1" w:rsidRPr="00507160">
        <w:rPr>
          <w:rFonts w:ascii="Trebuchet MS" w:hAnsi="Trebuchet MS" w:cs="TimesNewRomanPSMT"/>
          <w:b/>
          <w:color w:val="244061" w:themeColor="accent1" w:themeShade="80"/>
        </w:rPr>
        <w:t xml:space="preserve"> în programe de tip a doua </w:t>
      </w:r>
      <w:proofErr w:type="spellStart"/>
      <w:r w:rsidRPr="00507160">
        <w:rPr>
          <w:rFonts w:ascii="Trebuchet MS" w:hAnsi="Trebuchet MS" w:cs="TimesNewRomanPSMT"/>
          <w:b/>
          <w:color w:val="244061" w:themeColor="accent1" w:themeShade="80"/>
        </w:rPr>
        <w:t>ş</w:t>
      </w:r>
      <w:r w:rsidR="00F009A1" w:rsidRPr="00507160">
        <w:rPr>
          <w:rFonts w:ascii="Trebuchet MS" w:hAnsi="Trebuchet MS" w:cs="TimesNewRomanPSMT"/>
          <w:b/>
          <w:color w:val="244061" w:themeColor="accent1" w:themeShade="80"/>
        </w:rPr>
        <w:t>ans</w:t>
      </w:r>
      <w:r w:rsidRPr="00507160">
        <w:rPr>
          <w:rFonts w:ascii="Trebuchet MS" w:hAnsi="Trebuchet MS" w:cs="TimesNewRomanPSMT"/>
          <w:b/>
          <w:color w:val="244061" w:themeColor="accent1" w:themeShade="80"/>
        </w:rPr>
        <w:t>ă</w:t>
      </w:r>
      <w:proofErr w:type="spellEnd"/>
      <w:r w:rsidR="00F009A1" w:rsidRPr="00507160">
        <w:rPr>
          <w:rFonts w:ascii="Trebuchet MS" w:hAnsi="Trebuchet MS" w:cs="TimesNewRomanPSMT"/>
          <w:b/>
          <w:color w:val="244061" w:themeColor="accent1" w:themeShade="80"/>
        </w:rPr>
        <w:t>, inclusiv în programe de formare profesional</w:t>
      </w:r>
      <w:r w:rsidRPr="00507160">
        <w:rPr>
          <w:rFonts w:ascii="Trebuchet MS" w:hAnsi="Trebuchet MS" w:cs="TimesNewRomanPSMT"/>
          <w:b/>
          <w:color w:val="244061" w:themeColor="accent1" w:themeShade="80"/>
        </w:rPr>
        <w:t>ă</w:t>
      </w:r>
      <w:r w:rsidR="00F009A1" w:rsidRPr="00507160">
        <w:rPr>
          <w:rFonts w:ascii="Trebuchet MS" w:hAnsi="Trebuchet MS" w:cs="TimesNewRomanPSMT"/>
          <w:b/>
          <w:color w:val="244061" w:themeColor="accent1" w:themeShade="80"/>
        </w:rPr>
        <w:t xml:space="preserve"> </w:t>
      </w:r>
      <w:proofErr w:type="spellStart"/>
      <w:r w:rsidR="00F009A1" w:rsidRPr="00507160">
        <w:rPr>
          <w:rFonts w:ascii="Trebuchet MS" w:hAnsi="Trebuchet MS" w:cs="TimesNewRomanPSMT"/>
          <w:b/>
          <w:color w:val="244061" w:themeColor="accent1" w:themeShade="80"/>
        </w:rPr>
        <w:t>ini</w:t>
      </w:r>
      <w:r w:rsidRPr="00507160">
        <w:rPr>
          <w:rFonts w:ascii="Trebuchet MS" w:hAnsi="Trebuchet MS" w:cs="TimesNewRomanPSMT"/>
          <w:b/>
          <w:color w:val="244061" w:themeColor="accent1" w:themeShade="80"/>
        </w:rPr>
        <w:t>ţ</w:t>
      </w:r>
      <w:r w:rsidR="00F009A1" w:rsidRPr="00507160">
        <w:rPr>
          <w:rFonts w:ascii="Trebuchet MS" w:hAnsi="Trebuchet MS" w:cs="TimesNewRomanPSMT"/>
          <w:b/>
          <w:color w:val="244061" w:themeColor="accent1" w:themeShade="80"/>
        </w:rPr>
        <w:t>ial</w:t>
      </w:r>
      <w:r w:rsidRPr="00507160">
        <w:rPr>
          <w:rFonts w:ascii="Trebuchet MS" w:hAnsi="Trebuchet MS" w:cs="TimesNewRomanPSMT"/>
          <w:b/>
          <w:color w:val="244061" w:themeColor="accent1" w:themeShade="80"/>
        </w:rPr>
        <w:t>ă</w:t>
      </w:r>
      <w:proofErr w:type="spellEnd"/>
    </w:p>
    <w:p w14:paraId="54294C37" w14:textId="77777777" w:rsidR="00F009A1" w:rsidRPr="00507160" w:rsidRDefault="00F009A1" w:rsidP="00F746A8">
      <w:pPr>
        <w:autoSpaceDE w:val="0"/>
        <w:autoSpaceDN w:val="0"/>
        <w:adjustRightInd w:val="0"/>
        <w:spacing w:after="0" w:line="240" w:lineRule="auto"/>
        <w:jc w:val="both"/>
        <w:rPr>
          <w:rFonts w:ascii="Trebuchet MS" w:hAnsi="Trebuchet MS" w:cs="TimesNewRomanPSMT"/>
          <w:b/>
          <w:color w:val="244061" w:themeColor="accent1" w:themeShade="80"/>
        </w:rPr>
      </w:pPr>
    </w:p>
    <w:p w14:paraId="4F5DC08F" w14:textId="5541EF71" w:rsidR="00F009A1" w:rsidRPr="00507160" w:rsidRDefault="00F009A1" w:rsidP="00F009A1">
      <w:pPr>
        <w:pStyle w:val="Listparagraf"/>
        <w:numPr>
          <w:ilvl w:val="0"/>
          <w:numId w:val="5"/>
        </w:numPr>
        <w:autoSpaceDE w:val="0"/>
        <w:autoSpaceDN w:val="0"/>
        <w:adjustRightInd w:val="0"/>
        <w:spacing w:after="0" w:line="240" w:lineRule="auto"/>
        <w:jc w:val="both"/>
        <w:rPr>
          <w:rFonts w:ascii="Trebuchet MS" w:hAnsi="Trebuchet MS" w:cs="TimesNewRomanPSMT"/>
          <w:b/>
          <w:color w:val="244061" w:themeColor="accent1" w:themeShade="80"/>
        </w:rPr>
      </w:pPr>
      <w:r w:rsidRPr="00507160">
        <w:rPr>
          <w:rFonts w:ascii="Trebuchet MS" w:hAnsi="Trebuchet MS" w:cs="TimesNewRomanPSMT"/>
          <w:b/>
          <w:color w:val="244061" w:themeColor="accent1" w:themeShade="80"/>
        </w:rPr>
        <w:t xml:space="preserve">Rezultat </w:t>
      </w:r>
      <w:proofErr w:type="spellStart"/>
      <w:r w:rsidRPr="00507160">
        <w:rPr>
          <w:rFonts w:ascii="Trebuchet MS" w:hAnsi="Trebuchet MS" w:cs="TimesNewRomanPSMT"/>
          <w:b/>
          <w:color w:val="244061" w:themeColor="accent1" w:themeShade="80"/>
        </w:rPr>
        <w:t>a</w:t>
      </w:r>
      <w:r w:rsidR="003D4A69" w:rsidRPr="00507160">
        <w:rPr>
          <w:rFonts w:ascii="Trebuchet MS" w:hAnsi="Trebuchet MS" w:cs="TimesNewRomanPSMT"/>
          <w:b/>
          <w:color w:val="244061" w:themeColor="accent1" w:themeShade="80"/>
        </w:rPr>
        <w:t>ş</w:t>
      </w:r>
      <w:r w:rsidRPr="00507160">
        <w:rPr>
          <w:rFonts w:ascii="Trebuchet MS" w:hAnsi="Trebuchet MS" w:cs="TimesNewRomanPSMT"/>
          <w:b/>
          <w:color w:val="244061" w:themeColor="accent1" w:themeShade="80"/>
        </w:rPr>
        <w:t>teptat</w:t>
      </w:r>
      <w:proofErr w:type="spellEnd"/>
      <w:r w:rsidRPr="00507160">
        <w:rPr>
          <w:rFonts w:ascii="Trebuchet MS" w:hAnsi="Trebuchet MS" w:cs="TimesNewRomanPSMT"/>
          <w:b/>
          <w:color w:val="244061" w:themeColor="accent1" w:themeShade="80"/>
        </w:rPr>
        <w:t>: Num</w:t>
      </w:r>
      <w:r w:rsidR="003D4A69" w:rsidRPr="00507160">
        <w:rPr>
          <w:rFonts w:ascii="Trebuchet MS" w:hAnsi="Trebuchet MS" w:cs="TimesNewRomanPSMT"/>
          <w:b/>
          <w:color w:val="244061" w:themeColor="accent1" w:themeShade="80"/>
        </w:rPr>
        <w:t>ă</w:t>
      </w:r>
      <w:r w:rsidRPr="00507160">
        <w:rPr>
          <w:rFonts w:ascii="Trebuchet MS" w:hAnsi="Trebuchet MS" w:cs="TimesNewRomanPSMT"/>
          <w:b/>
          <w:color w:val="244061" w:themeColor="accent1" w:themeShade="80"/>
        </w:rPr>
        <w:t xml:space="preserve">r crescut de tineri </w:t>
      </w:r>
      <w:proofErr w:type="spellStart"/>
      <w:r w:rsidRPr="00507160">
        <w:rPr>
          <w:rFonts w:ascii="Trebuchet MS" w:hAnsi="Trebuchet MS" w:cs="TimesNewRomanPSMT"/>
          <w:b/>
          <w:color w:val="244061" w:themeColor="accent1" w:themeShade="80"/>
        </w:rPr>
        <w:t>NEETs</w:t>
      </w:r>
      <w:proofErr w:type="spellEnd"/>
      <w:r w:rsidRPr="00507160">
        <w:rPr>
          <w:rFonts w:ascii="Trebuchet MS" w:hAnsi="Trebuchet MS" w:cs="TimesNewRomanPSMT"/>
          <w:b/>
          <w:color w:val="244061" w:themeColor="accent1" w:themeShade="80"/>
        </w:rPr>
        <w:t xml:space="preserve"> </w:t>
      </w:r>
      <w:proofErr w:type="spellStart"/>
      <w:r w:rsidR="003D4A69" w:rsidRPr="00507160">
        <w:rPr>
          <w:rFonts w:ascii="Trebuchet MS" w:hAnsi="Trebuchet MS" w:cs="TimesNewRomanPSMT"/>
          <w:b/>
          <w:color w:val="244061" w:themeColor="accent1" w:themeShade="80"/>
        </w:rPr>
        <w:t>ş</w:t>
      </w:r>
      <w:r w:rsidRPr="00507160">
        <w:rPr>
          <w:rFonts w:ascii="Trebuchet MS" w:hAnsi="Trebuchet MS" w:cs="TimesNewRomanPSMT"/>
          <w:b/>
          <w:color w:val="244061" w:themeColor="accent1" w:themeShade="80"/>
        </w:rPr>
        <w:t>omeri</w:t>
      </w:r>
      <w:proofErr w:type="spellEnd"/>
      <w:r w:rsidRPr="00507160">
        <w:rPr>
          <w:rFonts w:ascii="Trebuchet MS" w:hAnsi="Trebuchet MS" w:cs="TimesNewRomanPSMT"/>
          <w:b/>
          <w:color w:val="244061" w:themeColor="accent1" w:themeShade="80"/>
        </w:rPr>
        <w:t xml:space="preserve"> cu vârsta între 16 - 24 ani, </w:t>
      </w:r>
      <w:proofErr w:type="spellStart"/>
      <w:r w:rsidRPr="00507160">
        <w:rPr>
          <w:rFonts w:ascii="Trebuchet MS" w:hAnsi="Trebuchet MS" w:cs="TimesNewRomanPSMT"/>
          <w:b/>
          <w:color w:val="244061" w:themeColor="accent1" w:themeShade="80"/>
        </w:rPr>
        <w:t>înregistra</w:t>
      </w:r>
      <w:r w:rsidR="003D4A69" w:rsidRPr="00507160">
        <w:rPr>
          <w:rFonts w:ascii="Trebuchet MS" w:hAnsi="Trebuchet MS" w:cs="TimesNewRomanPSMT"/>
          <w:b/>
          <w:color w:val="244061" w:themeColor="accent1" w:themeShade="80"/>
        </w:rPr>
        <w:t>ţ</w:t>
      </w:r>
      <w:r w:rsidRPr="00507160">
        <w:rPr>
          <w:rFonts w:ascii="Trebuchet MS" w:hAnsi="Trebuchet MS" w:cs="TimesNewRomanPSMT"/>
          <w:b/>
          <w:color w:val="244061" w:themeColor="accent1" w:themeShade="80"/>
        </w:rPr>
        <w:t>i</w:t>
      </w:r>
      <w:proofErr w:type="spellEnd"/>
      <w:r w:rsidRPr="00507160">
        <w:rPr>
          <w:rFonts w:ascii="Trebuchet MS" w:hAnsi="Trebuchet MS" w:cs="TimesNewRomanPSMT"/>
          <w:b/>
          <w:color w:val="244061" w:themeColor="accent1" w:themeShade="80"/>
        </w:rPr>
        <w:t xml:space="preserve"> la SPO care se reîntorc în </w:t>
      </w:r>
      <w:proofErr w:type="spellStart"/>
      <w:r w:rsidRPr="00507160">
        <w:rPr>
          <w:rFonts w:ascii="Trebuchet MS" w:hAnsi="Trebuchet MS" w:cs="TimesNewRomanPSMT"/>
          <w:b/>
          <w:color w:val="244061" w:themeColor="accent1" w:themeShade="80"/>
        </w:rPr>
        <w:t>educa</w:t>
      </w:r>
      <w:r w:rsidR="003D4A69" w:rsidRPr="00507160">
        <w:rPr>
          <w:rFonts w:ascii="Trebuchet MS" w:hAnsi="Trebuchet MS" w:cs="TimesNewRomanPSMT"/>
          <w:b/>
          <w:color w:val="244061" w:themeColor="accent1" w:themeShade="80"/>
        </w:rPr>
        <w:t>ţ</w:t>
      </w:r>
      <w:r w:rsidRPr="00507160">
        <w:rPr>
          <w:rFonts w:ascii="Trebuchet MS" w:hAnsi="Trebuchet MS" w:cs="TimesNewRomanPSMT"/>
          <w:b/>
          <w:color w:val="244061" w:themeColor="accent1" w:themeShade="80"/>
        </w:rPr>
        <w:t>ie</w:t>
      </w:r>
      <w:proofErr w:type="spellEnd"/>
      <w:r w:rsidRPr="00507160">
        <w:rPr>
          <w:rFonts w:ascii="Trebuchet MS" w:hAnsi="Trebuchet MS" w:cs="TimesNewRomanPSMT"/>
          <w:b/>
          <w:color w:val="244061" w:themeColor="accent1" w:themeShade="80"/>
        </w:rPr>
        <w:t xml:space="preserve"> în programe de tip a doua </w:t>
      </w:r>
      <w:proofErr w:type="spellStart"/>
      <w:r w:rsidR="003D4A69" w:rsidRPr="00507160">
        <w:rPr>
          <w:rFonts w:ascii="Trebuchet MS" w:hAnsi="Trebuchet MS" w:cs="TimesNewRomanPSMT"/>
          <w:b/>
          <w:color w:val="244061" w:themeColor="accent1" w:themeShade="80"/>
        </w:rPr>
        <w:t>ş</w:t>
      </w:r>
      <w:r w:rsidRPr="00507160">
        <w:rPr>
          <w:rFonts w:ascii="Trebuchet MS" w:hAnsi="Trebuchet MS" w:cs="TimesNewRomanPSMT"/>
          <w:b/>
          <w:color w:val="244061" w:themeColor="accent1" w:themeShade="80"/>
        </w:rPr>
        <w:t>ans</w:t>
      </w:r>
      <w:r w:rsidR="003D4A69" w:rsidRPr="00507160">
        <w:rPr>
          <w:rFonts w:ascii="Trebuchet MS" w:hAnsi="Trebuchet MS" w:cs="TimesNewRomanPSMT"/>
          <w:b/>
          <w:color w:val="244061" w:themeColor="accent1" w:themeShade="80"/>
        </w:rPr>
        <w:t>ă</w:t>
      </w:r>
      <w:proofErr w:type="spellEnd"/>
      <w:r w:rsidRPr="00507160">
        <w:rPr>
          <w:rFonts w:ascii="Trebuchet MS" w:hAnsi="Trebuchet MS" w:cs="TimesNewRomanPSMT"/>
          <w:b/>
          <w:color w:val="244061" w:themeColor="accent1" w:themeShade="80"/>
        </w:rPr>
        <w:t>, inclusiv în programe de formare profesional</w:t>
      </w:r>
      <w:r w:rsidR="003D4A69" w:rsidRPr="00507160">
        <w:rPr>
          <w:rFonts w:ascii="Trebuchet MS" w:hAnsi="Trebuchet MS" w:cs="TimesNewRomanPSMT"/>
          <w:b/>
          <w:color w:val="244061" w:themeColor="accent1" w:themeShade="80"/>
        </w:rPr>
        <w:t xml:space="preserve">ă </w:t>
      </w:r>
      <w:proofErr w:type="spellStart"/>
      <w:r w:rsidR="003D4A69" w:rsidRPr="00507160">
        <w:rPr>
          <w:rFonts w:ascii="Trebuchet MS" w:hAnsi="Trebuchet MS" w:cs="TimesNewRomanPSMT"/>
          <w:b/>
          <w:color w:val="244061" w:themeColor="accent1" w:themeShade="80"/>
        </w:rPr>
        <w:t>iniţ</w:t>
      </w:r>
      <w:r w:rsidRPr="00507160">
        <w:rPr>
          <w:rFonts w:ascii="Trebuchet MS" w:hAnsi="Trebuchet MS" w:cs="TimesNewRomanPSMT"/>
          <w:b/>
          <w:color w:val="244061" w:themeColor="accent1" w:themeShade="80"/>
        </w:rPr>
        <w:t>ial</w:t>
      </w:r>
      <w:r w:rsidR="003D4A69" w:rsidRPr="00507160">
        <w:rPr>
          <w:rFonts w:ascii="Trebuchet MS" w:hAnsi="Trebuchet MS" w:cs="TimesNewRomanPSMT"/>
          <w:b/>
          <w:color w:val="244061" w:themeColor="accent1" w:themeShade="80"/>
        </w:rPr>
        <w:t>ă</w:t>
      </w:r>
      <w:proofErr w:type="spellEnd"/>
    </w:p>
    <w:p w14:paraId="60072B0F" w14:textId="77777777" w:rsidR="00B900E0" w:rsidRPr="00507160" w:rsidRDefault="00B900E0">
      <w:pPr>
        <w:autoSpaceDE w:val="0"/>
        <w:autoSpaceDN w:val="0"/>
        <w:adjustRightInd w:val="0"/>
        <w:spacing w:after="0" w:line="240" w:lineRule="auto"/>
        <w:jc w:val="both"/>
        <w:rPr>
          <w:rFonts w:ascii="Trebuchet MS" w:hAnsi="Trebuchet MS" w:cs="TimesNewRomanPS-ItalicMT"/>
          <w:i/>
          <w:iCs/>
          <w:color w:val="244061" w:themeColor="accent1" w:themeShade="80"/>
        </w:rPr>
      </w:pPr>
    </w:p>
    <w:p w14:paraId="4C851723" w14:textId="77777777" w:rsidR="005D71BF" w:rsidRPr="00507160" w:rsidRDefault="005D71BF">
      <w:pPr>
        <w:autoSpaceDE w:val="0"/>
        <w:autoSpaceDN w:val="0"/>
        <w:adjustRightInd w:val="0"/>
        <w:spacing w:after="0" w:line="240" w:lineRule="auto"/>
        <w:jc w:val="both"/>
        <w:rPr>
          <w:rFonts w:ascii="Trebuchet MS" w:hAnsi="Trebuchet MS" w:cs="TimesNewRomanPS-ItalicMT"/>
          <w:i/>
          <w:iCs/>
          <w:color w:val="244061" w:themeColor="accent1" w:themeShade="80"/>
        </w:rPr>
      </w:pPr>
    </w:p>
    <w:p w14:paraId="54E6B6C6" w14:textId="3FE00F59" w:rsidR="00A26B84" w:rsidRPr="00507160" w:rsidRDefault="00DC033B">
      <w:pPr>
        <w:pStyle w:val="Titlu2"/>
        <w:spacing w:before="120" w:after="120" w:line="240" w:lineRule="auto"/>
        <w:jc w:val="both"/>
        <w:rPr>
          <w:rFonts w:ascii="Trebuchet MS" w:eastAsia="Calibri" w:hAnsi="Trebuchet MS"/>
          <w:b/>
          <w:color w:val="244061" w:themeColor="accent1" w:themeShade="80"/>
          <w:sz w:val="22"/>
          <w:szCs w:val="22"/>
        </w:rPr>
      </w:pPr>
      <w:bookmarkStart w:id="9" w:name="_Toc449017691"/>
      <w:bookmarkStart w:id="10" w:name="_Toc6412001"/>
      <w:bookmarkStart w:id="11" w:name="_Toc11861059"/>
      <w:r w:rsidRPr="00507160">
        <w:rPr>
          <w:rFonts w:ascii="Trebuchet MS" w:eastAsia="Calibri" w:hAnsi="Trebuchet MS"/>
          <w:b/>
          <w:color w:val="244061" w:themeColor="accent1" w:themeShade="80"/>
          <w:sz w:val="22"/>
          <w:szCs w:val="22"/>
        </w:rPr>
        <w:t>1.2. Tipul apelului</w:t>
      </w:r>
      <w:r w:rsidR="00A26B84" w:rsidRPr="00507160">
        <w:rPr>
          <w:rFonts w:ascii="Trebuchet MS" w:eastAsia="Calibri" w:hAnsi="Trebuchet MS"/>
          <w:b/>
          <w:color w:val="244061" w:themeColor="accent1" w:themeShade="80"/>
          <w:sz w:val="22"/>
          <w:szCs w:val="22"/>
        </w:rPr>
        <w:t xml:space="preserve"> de proiecte și perioada de depunere a </w:t>
      </w:r>
      <w:bookmarkEnd w:id="9"/>
      <w:r w:rsidRPr="00507160">
        <w:rPr>
          <w:rFonts w:ascii="Trebuchet MS" w:eastAsia="Calibri" w:hAnsi="Trebuchet MS"/>
          <w:b/>
          <w:color w:val="244061" w:themeColor="accent1" w:themeShade="80"/>
          <w:sz w:val="22"/>
          <w:szCs w:val="22"/>
        </w:rPr>
        <w:t>propunerilor de proiecte</w:t>
      </w:r>
      <w:bookmarkEnd w:id="10"/>
      <w:bookmarkEnd w:id="11"/>
    </w:p>
    <w:p w14:paraId="31FEA68B" w14:textId="77777777" w:rsidR="00A26B84" w:rsidRPr="00507160" w:rsidRDefault="00A26B84">
      <w:pPr>
        <w:spacing w:before="120" w:after="120" w:line="240" w:lineRule="auto"/>
        <w:jc w:val="both"/>
        <w:rPr>
          <w:rFonts w:ascii="Trebuchet MS" w:eastAsia="Calibri" w:hAnsi="Trebuchet MS" w:cs="Times New Roman"/>
          <w:i/>
          <w:color w:val="244061" w:themeColor="accent1" w:themeShade="80"/>
        </w:rPr>
      </w:pPr>
    </w:p>
    <w:p w14:paraId="3500961C" w14:textId="24C7A1DB" w:rsidR="003C1BD3" w:rsidRPr="00507160" w:rsidRDefault="00694885" w:rsidP="003C1BD3">
      <w:pPr>
        <w:spacing w:before="120" w:after="120" w:line="240" w:lineRule="auto"/>
        <w:jc w:val="both"/>
        <w:rPr>
          <w:rFonts w:ascii="Trebuchet MS" w:eastAsia="Calibri" w:hAnsi="Trebuchet MS" w:cs="Times New Roman"/>
          <w:color w:val="244061" w:themeColor="accent1" w:themeShade="80"/>
        </w:rPr>
      </w:pPr>
      <w:r w:rsidRPr="00507160">
        <w:rPr>
          <w:rFonts w:ascii="Trebuchet MS" w:eastAsia="Calibri" w:hAnsi="Trebuchet MS" w:cs="Times New Roman"/>
          <w:color w:val="244061" w:themeColor="accent1" w:themeShade="80"/>
        </w:rPr>
        <w:t>Prezentele</w:t>
      </w:r>
      <w:r w:rsidR="009A057E" w:rsidRPr="00507160">
        <w:rPr>
          <w:rFonts w:ascii="Trebuchet MS" w:eastAsia="Calibri" w:hAnsi="Trebuchet MS" w:cs="Times New Roman"/>
          <w:color w:val="244061" w:themeColor="accent1" w:themeShade="80"/>
        </w:rPr>
        <w:t xml:space="preserve"> apel</w:t>
      </w:r>
      <w:r w:rsidRPr="00507160">
        <w:rPr>
          <w:rFonts w:ascii="Trebuchet MS" w:eastAsia="Calibri" w:hAnsi="Trebuchet MS" w:cs="Times New Roman"/>
          <w:color w:val="244061" w:themeColor="accent1" w:themeShade="80"/>
        </w:rPr>
        <w:t>uri</w:t>
      </w:r>
      <w:r w:rsidR="009A057E" w:rsidRPr="00507160">
        <w:rPr>
          <w:rFonts w:ascii="Trebuchet MS" w:eastAsia="Calibri" w:hAnsi="Trebuchet MS" w:cs="Times New Roman"/>
          <w:color w:val="244061" w:themeColor="accent1" w:themeShade="80"/>
        </w:rPr>
        <w:t xml:space="preserve"> de proiecte </w:t>
      </w:r>
      <w:r w:rsidRPr="00507160">
        <w:rPr>
          <w:rFonts w:ascii="Trebuchet MS" w:eastAsia="Calibri" w:hAnsi="Trebuchet MS" w:cs="Times New Roman"/>
          <w:color w:val="244061" w:themeColor="accent1" w:themeShade="80"/>
        </w:rPr>
        <w:t>sunt</w:t>
      </w:r>
      <w:r w:rsidR="009A057E" w:rsidRPr="00507160">
        <w:rPr>
          <w:rFonts w:ascii="Trebuchet MS" w:eastAsia="Calibri" w:hAnsi="Trebuchet MS" w:cs="Times New Roman"/>
          <w:color w:val="244061" w:themeColor="accent1" w:themeShade="80"/>
        </w:rPr>
        <w:t xml:space="preserve"> de tip </w:t>
      </w:r>
      <w:r w:rsidR="009A057E" w:rsidRPr="00507160">
        <w:rPr>
          <w:rFonts w:ascii="Trebuchet MS" w:eastAsia="Calibri" w:hAnsi="Trebuchet MS" w:cs="Times New Roman"/>
          <w:b/>
          <w:color w:val="244061" w:themeColor="accent1" w:themeShade="80"/>
        </w:rPr>
        <w:t>competitiv</w:t>
      </w:r>
      <w:r w:rsidR="009A057E" w:rsidRPr="00507160">
        <w:rPr>
          <w:rFonts w:ascii="Trebuchet MS" w:eastAsia="Calibri" w:hAnsi="Trebuchet MS" w:cs="Times New Roman"/>
          <w:color w:val="244061" w:themeColor="accent1" w:themeShade="80"/>
        </w:rPr>
        <w:t>, cu termen limită de depunere</w:t>
      </w:r>
      <w:r w:rsidR="003C1BD3" w:rsidRPr="00507160">
        <w:rPr>
          <w:rFonts w:ascii="Trebuchet MS" w:eastAsia="Calibri" w:hAnsi="Trebuchet MS" w:cs="Times New Roman"/>
          <w:color w:val="244061" w:themeColor="accent1" w:themeShade="80"/>
        </w:rPr>
        <w:t xml:space="preserve">. </w:t>
      </w:r>
    </w:p>
    <w:p w14:paraId="728B87D6" w14:textId="0BC0DE24" w:rsidR="003C1BD3" w:rsidRPr="00507160" w:rsidRDefault="00694885" w:rsidP="003C1BD3">
      <w:pPr>
        <w:spacing w:before="120" w:after="120" w:line="240" w:lineRule="auto"/>
        <w:jc w:val="both"/>
        <w:rPr>
          <w:rFonts w:ascii="Trebuchet MS" w:eastAsia="Calibri" w:hAnsi="Trebuchet MS" w:cs="Times New Roman"/>
          <w:color w:val="244061" w:themeColor="accent1" w:themeShade="80"/>
        </w:rPr>
      </w:pPr>
      <w:r w:rsidRPr="00507160">
        <w:rPr>
          <w:rFonts w:ascii="Trebuchet MS" w:eastAsia="Calibri" w:hAnsi="Trebuchet MS" w:cs="Times New Roman"/>
          <w:color w:val="244061" w:themeColor="accent1" w:themeShade="80"/>
        </w:rPr>
        <w:t xml:space="preserve">Prezentele apeluri de proiecte sunt </w:t>
      </w:r>
      <w:r w:rsidR="003C1BD3" w:rsidRPr="00507160">
        <w:rPr>
          <w:rFonts w:ascii="Trebuchet MS" w:eastAsia="Calibri" w:hAnsi="Trebuchet MS" w:cs="Times New Roman"/>
          <w:color w:val="244061" w:themeColor="accent1" w:themeShade="80"/>
        </w:rPr>
        <w:t>dedicat</w:t>
      </w:r>
      <w:r w:rsidRPr="00507160">
        <w:rPr>
          <w:rFonts w:ascii="Trebuchet MS" w:eastAsia="Calibri" w:hAnsi="Trebuchet MS" w:cs="Times New Roman"/>
          <w:color w:val="244061" w:themeColor="accent1" w:themeShade="80"/>
        </w:rPr>
        <w:t>e</w:t>
      </w:r>
      <w:r w:rsidR="003C1BD3" w:rsidRPr="00507160">
        <w:rPr>
          <w:rFonts w:ascii="Trebuchet MS" w:eastAsia="Calibri" w:hAnsi="Trebuchet MS" w:cs="Times New Roman"/>
          <w:color w:val="244061" w:themeColor="accent1" w:themeShade="80"/>
        </w:rPr>
        <w:t xml:space="preserve"> tuturor regiunilor de dezvoltare ale României, </w:t>
      </w:r>
      <w:r w:rsidRPr="00507160">
        <w:rPr>
          <w:rFonts w:ascii="Trebuchet MS" w:eastAsia="Calibri" w:hAnsi="Trebuchet MS" w:cs="Times New Roman"/>
          <w:color w:val="244061" w:themeColor="accent1" w:themeShade="80"/>
        </w:rPr>
        <w:t xml:space="preserve">iar </w:t>
      </w:r>
      <w:r w:rsidR="003C1BD3" w:rsidRPr="00507160">
        <w:rPr>
          <w:rFonts w:ascii="Trebuchet MS" w:eastAsia="Calibri" w:hAnsi="Trebuchet MS" w:cs="Times New Roman"/>
          <w:color w:val="244061" w:themeColor="accent1" w:themeShade="80"/>
        </w:rPr>
        <w:t>proiectele vor fi implementate</w:t>
      </w:r>
      <w:r w:rsidRPr="00507160">
        <w:rPr>
          <w:rFonts w:ascii="Trebuchet MS" w:eastAsia="Calibri" w:hAnsi="Trebuchet MS" w:cs="Times New Roman"/>
          <w:color w:val="244061" w:themeColor="accent1" w:themeShade="80"/>
        </w:rPr>
        <w:t xml:space="preserve"> în</w:t>
      </w:r>
      <w:r w:rsidR="003C1BD3" w:rsidRPr="00507160">
        <w:rPr>
          <w:rFonts w:ascii="Trebuchet MS" w:eastAsia="Calibri" w:hAnsi="Trebuchet MS" w:cs="Times New Roman"/>
          <w:color w:val="244061" w:themeColor="accent1" w:themeShade="80"/>
        </w:rPr>
        <w:t>:</w:t>
      </w:r>
    </w:p>
    <w:p w14:paraId="6DE70A82" w14:textId="5FE9C725" w:rsidR="003C1BD3" w:rsidRPr="00507160" w:rsidRDefault="00694885" w:rsidP="003C1BD3">
      <w:pPr>
        <w:spacing w:before="120" w:after="120" w:line="240" w:lineRule="auto"/>
        <w:jc w:val="both"/>
        <w:rPr>
          <w:rFonts w:ascii="Trebuchet MS" w:eastAsia="Calibri" w:hAnsi="Trebuchet MS" w:cs="Times New Roman"/>
          <w:color w:val="244061" w:themeColor="accent1" w:themeShade="80"/>
        </w:rPr>
      </w:pPr>
      <w:r w:rsidRPr="00507160">
        <w:rPr>
          <w:rFonts w:ascii="Trebuchet MS" w:eastAsia="Calibri" w:hAnsi="Trebuchet MS" w:cs="Times New Roman"/>
          <w:color w:val="244061" w:themeColor="accent1" w:themeShade="80"/>
        </w:rPr>
        <w:t>•</w:t>
      </w:r>
      <w:r w:rsidRPr="00507160">
        <w:rPr>
          <w:rFonts w:ascii="Trebuchet MS" w:eastAsia="Calibri" w:hAnsi="Trebuchet MS" w:cs="Times New Roman"/>
          <w:color w:val="244061" w:themeColor="accent1" w:themeShade="80"/>
        </w:rPr>
        <w:tab/>
        <w:t>regiunile</w:t>
      </w:r>
      <w:r w:rsidR="003C1BD3" w:rsidRPr="00507160">
        <w:rPr>
          <w:rFonts w:ascii="Trebuchet MS" w:eastAsia="Calibri" w:hAnsi="Trebuchet MS" w:cs="Times New Roman"/>
          <w:color w:val="244061" w:themeColor="accent1" w:themeShade="80"/>
        </w:rPr>
        <w:t xml:space="preserve"> mai puțin dezvoltate (Nord-Est, Nord-Vest, Vest, Sud-Vest Oltenia, Centru, Sud-Est și Sud-Muntenia) </w:t>
      </w:r>
    </w:p>
    <w:p w14:paraId="538B2179" w14:textId="0E58D379" w:rsidR="003C1BD3" w:rsidRPr="00507160" w:rsidRDefault="00694885" w:rsidP="003C1BD3">
      <w:pPr>
        <w:spacing w:before="120" w:after="120" w:line="240" w:lineRule="auto"/>
        <w:jc w:val="both"/>
        <w:rPr>
          <w:rFonts w:ascii="Trebuchet MS" w:eastAsia="Calibri" w:hAnsi="Trebuchet MS" w:cs="Times New Roman"/>
          <w:color w:val="244061" w:themeColor="accent1" w:themeShade="80"/>
        </w:rPr>
      </w:pPr>
      <w:r w:rsidRPr="00507160">
        <w:rPr>
          <w:rFonts w:ascii="Trebuchet MS" w:eastAsia="Calibri" w:hAnsi="Trebuchet MS" w:cs="Times New Roman"/>
          <w:color w:val="244061" w:themeColor="accent1" w:themeShade="80"/>
        </w:rPr>
        <w:t>SAU</w:t>
      </w:r>
    </w:p>
    <w:p w14:paraId="4C6878BD" w14:textId="78E1E8E4" w:rsidR="00E757DC" w:rsidRPr="00507160" w:rsidRDefault="003C1BD3" w:rsidP="003C1BD3">
      <w:pPr>
        <w:spacing w:before="120" w:after="120" w:line="240" w:lineRule="auto"/>
        <w:jc w:val="both"/>
        <w:rPr>
          <w:rFonts w:ascii="Trebuchet MS" w:eastAsia="Calibri" w:hAnsi="Trebuchet MS" w:cs="Times New Roman"/>
          <w:color w:val="244061" w:themeColor="accent1" w:themeShade="80"/>
        </w:rPr>
      </w:pPr>
      <w:r w:rsidRPr="00507160">
        <w:rPr>
          <w:rFonts w:ascii="Trebuchet MS" w:eastAsia="Calibri" w:hAnsi="Trebuchet MS" w:cs="Times New Roman"/>
          <w:color w:val="244061" w:themeColor="accent1" w:themeShade="80"/>
        </w:rPr>
        <w:t>•</w:t>
      </w:r>
      <w:r w:rsidRPr="00507160">
        <w:rPr>
          <w:rFonts w:ascii="Trebuchet MS" w:eastAsia="Calibri" w:hAnsi="Trebuchet MS" w:cs="Times New Roman"/>
          <w:color w:val="244061" w:themeColor="accent1" w:themeShade="80"/>
        </w:rPr>
        <w:tab/>
      </w:r>
      <w:r w:rsidR="00694885" w:rsidRPr="00507160">
        <w:rPr>
          <w:rFonts w:ascii="Trebuchet MS" w:eastAsia="Calibri" w:hAnsi="Trebuchet MS" w:cs="Times New Roman"/>
          <w:color w:val="244061" w:themeColor="accent1" w:themeShade="80"/>
        </w:rPr>
        <w:t>în regiunea dezvoltată</w:t>
      </w:r>
      <w:r w:rsidR="00B81843" w:rsidRPr="00507160">
        <w:rPr>
          <w:rFonts w:ascii="Trebuchet MS" w:eastAsia="Calibri" w:hAnsi="Trebuchet MS" w:cs="Times New Roman"/>
          <w:color w:val="244061" w:themeColor="accent1" w:themeShade="80"/>
        </w:rPr>
        <w:t xml:space="preserve"> </w:t>
      </w:r>
      <w:proofErr w:type="spellStart"/>
      <w:r w:rsidR="00B81843" w:rsidRPr="00507160">
        <w:rPr>
          <w:rFonts w:ascii="Trebuchet MS" w:eastAsia="Calibri" w:hAnsi="Trebuchet MS" w:cs="Times New Roman"/>
          <w:color w:val="244061" w:themeColor="accent1" w:themeShade="80"/>
        </w:rPr>
        <w:t>Bucuresti</w:t>
      </w:r>
      <w:proofErr w:type="spellEnd"/>
      <w:r w:rsidR="00B81843" w:rsidRPr="00507160">
        <w:rPr>
          <w:rFonts w:ascii="Trebuchet MS" w:eastAsia="Calibri" w:hAnsi="Trebuchet MS" w:cs="Times New Roman"/>
          <w:color w:val="244061" w:themeColor="accent1" w:themeShade="80"/>
        </w:rPr>
        <w:t>-</w:t>
      </w:r>
      <w:r w:rsidRPr="00507160">
        <w:rPr>
          <w:rFonts w:ascii="Trebuchet MS" w:eastAsia="Calibri" w:hAnsi="Trebuchet MS" w:cs="Times New Roman"/>
          <w:color w:val="244061" w:themeColor="accent1" w:themeShade="80"/>
        </w:rPr>
        <w:t>Ilfov.</w:t>
      </w:r>
      <w:r w:rsidR="000E4A18" w:rsidRPr="00507160">
        <w:rPr>
          <w:rFonts w:ascii="Trebuchet MS" w:eastAsia="Calibri" w:hAnsi="Trebuchet MS" w:cs="Times New Roman"/>
          <w:color w:val="244061" w:themeColor="accent1" w:themeShade="80"/>
        </w:rPr>
        <w:t xml:space="preserve"> </w:t>
      </w:r>
    </w:p>
    <w:p w14:paraId="47E52383" w14:textId="77777777" w:rsidR="00E757DC" w:rsidRPr="00507160" w:rsidRDefault="00E757DC">
      <w:pPr>
        <w:spacing w:before="120" w:after="120" w:line="240" w:lineRule="auto"/>
        <w:jc w:val="both"/>
        <w:rPr>
          <w:rFonts w:ascii="Trebuchet MS" w:hAnsi="Trebuchet MS"/>
          <w:color w:val="244061" w:themeColor="accent1" w:themeShade="80"/>
        </w:rPr>
      </w:pPr>
    </w:p>
    <w:p w14:paraId="2D7B662F" w14:textId="72C74966" w:rsidR="00A26B84" w:rsidRPr="00507160" w:rsidRDefault="00A26B84">
      <w:pPr>
        <w:pBdr>
          <w:top w:val="single" w:sz="18" w:space="1" w:color="FFFF00"/>
          <w:left w:val="single" w:sz="18" w:space="4" w:color="FFFF00"/>
          <w:bottom w:val="single" w:sz="18" w:space="1" w:color="FFFF00"/>
          <w:right w:val="single" w:sz="18" w:space="4" w:color="FFFF00"/>
        </w:pBdr>
        <w:shd w:val="clear" w:color="auto" w:fill="B8CCE4" w:themeFill="accent1" w:themeFillTint="66"/>
        <w:spacing w:before="120" w:after="120" w:line="240" w:lineRule="auto"/>
        <w:jc w:val="both"/>
        <w:rPr>
          <w:rFonts w:ascii="Trebuchet MS" w:eastAsia="Calibri" w:hAnsi="Trebuchet MS" w:cs="Times New Roman"/>
          <w:color w:val="244061" w:themeColor="accent1" w:themeShade="80"/>
        </w:rPr>
      </w:pPr>
      <w:r w:rsidRPr="00507160">
        <w:rPr>
          <w:rFonts w:ascii="Trebuchet MS" w:eastAsia="Calibri" w:hAnsi="Trebuchet MS" w:cs="Times New Roman"/>
          <w:b/>
          <w:color w:val="244061" w:themeColor="accent1" w:themeShade="80"/>
        </w:rPr>
        <w:t>SISTEMUL INFORMATIC MySMIS 2014 VA FI DESCHIS ÎN DATA DE</w:t>
      </w:r>
      <w:r w:rsidR="00B71E77" w:rsidRPr="00507160">
        <w:rPr>
          <w:rFonts w:ascii="Trebuchet MS" w:eastAsia="Calibri" w:hAnsi="Trebuchet MS" w:cs="Times New Roman"/>
          <w:b/>
          <w:color w:val="244061" w:themeColor="accent1" w:themeShade="80"/>
        </w:rPr>
        <w:t xml:space="preserve"> </w:t>
      </w:r>
      <w:r w:rsidR="00F009A1" w:rsidRPr="00507160">
        <w:rPr>
          <w:rFonts w:ascii="Trebuchet MS" w:eastAsia="Calibri" w:hAnsi="Trebuchet MS" w:cs="Times New Roman"/>
          <w:b/>
          <w:color w:val="244061" w:themeColor="accent1" w:themeShade="80"/>
        </w:rPr>
        <w:t>...</w:t>
      </w:r>
      <w:r w:rsidR="00B71E77" w:rsidRPr="00507160">
        <w:rPr>
          <w:rFonts w:ascii="Trebuchet MS" w:eastAsia="Calibri" w:hAnsi="Trebuchet MS" w:cs="Times New Roman"/>
          <w:b/>
          <w:color w:val="244061" w:themeColor="accent1" w:themeShade="80"/>
        </w:rPr>
        <w:t xml:space="preserve"> </w:t>
      </w:r>
      <w:r w:rsidRPr="00507160">
        <w:rPr>
          <w:rFonts w:ascii="Trebuchet MS" w:eastAsia="Calibri" w:hAnsi="Trebuchet MS" w:cs="Times New Roman"/>
          <w:b/>
          <w:color w:val="244061" w:themeColor="accent1" w:themeShade="80"/>
        </w:rPr>
        <w:t>201</w:t>
      </w:r>
      <w:r w:rsidR="00E33753" w:rsidRPr="00507160">
        <w:rPr>
          <w:rFonts w:ascii="Trebuchet MS" w:eastAsia="Calibri" w:hAnsi="Trebuchet MS" w:cs="Times New Roman"/>
          <w:b/>
          <w:color w:val="244061" w:themeColor="accent1" w:themeShade="80"/>
        </w:rPr>
        <w:t>9</w:t>
      </w:r>
      <w:r w:rsidRPr="00507160">
        <w:rPr>
          <w:rFonts w:ascii="Trebuchet MS" w:eastAsia="Calibri" w:hAnsi="Trebuchet MS" w:cs="Times New Roman"/>
          <w:b/>
          <w:color w:val="244061" w:themeColor="accent1" w:themeShade="80"/>
        </w:rPr>
        <w:t xml:space="preserve"> ORA</w:t>
      </w:r>
      <w:r w:rsidR="00773FAB" w:rsidRPr="00507160">
        <w:rPr>
          <w:rFonts w:ascii="Trebuchet MS" w:eastAsia="Calibri" w:hAnsi="Trebuchet MS" w:cs="Times New Roman"/>
          <w:b/>
          <w:color w:val="244061" w:themeColor="accent1" w:themeShade="80"/>
        </w:rPr>
        <w:t xml:space="preserve"> </w:t>
      </w:r>
      <w:r w:rsidR="001611FA" w:rsidRPr="00507160">
        <w:rPr>
          <w:rFonts w:ascii="Trebuchet MS" w:eastAsia="Calibri" w:hAnsi="Trebuchet MS" w:cs="Times New Roman"/>
          <w:b/>
          <w:color w:val="244061" w:themeColor="accent1" w:themeShade="80"/>
        </w:rPr>
        <w:t xml:space="preserve">…  </w:t>
      </w:r>
      <w:r w:rsidRPr="00507160">
        <w:rPr>
          <w:rFonts w:ascii="Trebuchet MS" w:eastAsia="Calibri" w:hAnsi="Trebuchet MS" w:cs="Times New Roman"/>
          <w:b/>
          <w:color w:val="244061" w:themeColor="accent1" w:themeShade="80"/>
        </w:rPr>
        <w:t>ŞI SE VA ÎNCHIDE ÎN DATA DE</w:t>
      </w:r>
      <w:r w:rsidR="008E59D8" w:rsidRPr="00507160">
        <w:rPr>
          <w:rFonts w:ascii="Trebuchet MS" w:eastAsia="Calibri" w:hAnsi="Trebuchet MS" w:cs="Times New Roman"/>
          <w:b/>
          <w:color w:val="244061" w:themeColor="accent1" w:themeShade="80"/>
        </w:rPr>
        <w:t xml:space="preserve">  </w:t>
      </w:r>
      <w:r w:rsidR="00F009A1" w:rsidRPr="00507160">
        <w:rPr>
          <w:rFonts w:ascii="Trebuchet MS" w:eastAsia="Calibri" w:hAnsi="Trebuchet MS" w:cs="Times New Roman"/>
          <w:b/>
          <w:color w:val="244061" w:themeColor="accent1" w:themeShade="80"/>
        </w:rPr>
        <w:t>...</w:t>
      </w:r>
      <w:r w:rsidR="00B71E77" w:rsidRPr="00507160">
        <w:rPr>
          <w:rFonts w:ascii="Trebuchet MS" w:eastAsia="Calibri" w:hAnsi="Trebuchet MS" w:cs="Times New Roman"/>
          <w:b/>
          <w:color w:val="244061" w:themeColor="accent1" w:themeShade="80"/>
        </w:rPr>
        <w:t xml:space="preserve"> </w:t>
      </w:r>
      <w:r w:rsidRPr="00507160">
        <w:rPr>
          <w:rFonts w:ascii="Trebuchet MS" w:eastAsia="Calibri" w:hAnsi="Trebuchet MS" w:cs="Times New Roman"/>
          <w:b/>
          <w:color w:val="244061" w:themeColor="accent1" w:themeShade="80"/>
        </w:rPr>
        <w:t>201</w:t>
      </w:r>
      <w:r w:rsidR="00E33753" w:rsidRPr="00507160">
        <w:rPr>
          <w:rFonts w:ascii="Trebuchet MS" w:eastAsia="Calibri" w:hAnsi="Trebuchet MS" w:cs="Times New Roman"/>
          <w:b/>
          <w:color w:val="244061" w:themeColor="accent1" w:themeShade="80"/>
        </w:rPr>
        <w:t>9</w:t>
      </w:r>
      <w:r w:rsidRPr="00507160">
        <w:rPr>
          <w:rFonts w:ascii="Trebuchet MS" w:eastAsia="Calibri" w:hAnsi="Trebuchet MS" w:cs="Times New Roman"/>
          <w:b/>
          <w:color w:val="244061" w:themeColor="accent1" w:themeShade="80"/>
        </w:rPr>
        <w:t>, ORA 16.00.</w:t>
      </w:r>
    </w:p>
    <w:p w14:paraId="709751E5" w14:textId="77777777" w:rsidR="009A057E" w:rsidRPr="00507160" w:rsidRDefault="009A057E">
      <w:pPr>
        <w:pStyle w:val="Titlu2"/>
        <w:spacing w:before="120" w:after="120" w:line="240" w:lineRule="auto"/>
        <w:ind w:left="0" w:firstLine="0"/>
        <w:jc w:val="both"/>
        <w:rPr>
          <w:rFonts w:ascii="Trebuchet MS" w:eastAsia="Calibri" w:hAnsi="Trebuchet MS"/>
          <w:b/>
          <w:color w:val="244061" w:themeColor="accent1" w:themeShade="80"/>
          <w:sz w:val="22"/>
          <w:szCs w:val="22"/>
        </w:rPr>
      </w:pPr>
    </w:p>
    <w:p w14:paraId="2CDC4D78" w14:textId="4B076F04" w:rsidR="009A057E" w:rsidRPr="00507160" w:rsidRDefault="009A057E" w:rsidP="00B3718B">
      <w:pPr>
        <w:spacing w:after="0"/>
        <w:jc w:val="both"/>
        <w:rPr>
          <w:rFonts w:ascii="Trebuchet MS" w:hAnsi="Trebuchet MS"/>
          <w:color w:val="244061" w:themeColor="accent1" w:themeShade="80"/>
        </w:rPr>
      </w:pPr>
      <w:r w:rsidRPr="00507160">
        <w:rPr>
          <w:rFonts w:ascii="Trebuchet MS" w:hAnsi="Trebuchet MS"/>
          <w:color w:val="244061" w:themeColor="accent1" w:themeShade="80"/>
        </w:rPr>
        <w:t xml:space="preserve">Elaborarea propunerii de proiect va urma fazele mecanismului competitiv, descrise </w:t>
      </w:r>
      <w:r w:rsidR="001606B4" w:rsidRPr="00507160">
        <w:rPr>
          <w:rFonts w:ascii="Trebuchet MS" w:hAnsi="Trebuchet MS"/>
          <w:color w:val="244061" w:themeColor="accent1" w:themeShade="80"/>
        </w:rPr>
        <w:t>î</w:t>
      </w:r>
      <w:r w:rsidRPr="00507160">
        <w:rPr>
          <w:rFonts w:ascii="Trebuchet MS" w:hAnsi="Trebuchet MS"/>
          <w:color w:val="244061" w:themeColor="accent1" w:themeShade="80"/>
        </w:rPr>
        <w:t xml:space="preserve">n </w:t>
      </w:r>
      <w:r w:rsidRPr="00507160">
        <w:rPr>
          <w:rFonts w:ascii="Trebuchet MS" w:hAnsi="Trebuchet MS"/>
          <w:i/>
          <w:color w:val="244061" w:themeColor="accent1" w:themeShade="80"/>
        </w:rPr>
        <w:t xml:space="preserve">Metodologia de verificare, evaluare </w:t>
      </w:r>
      <w:r w:rsidR="001606B4" w:rsidRPr="00507160">
        <w:rPr>
          <w:rFonts w:ascii="Trebuchet MS" w:hAnsi="Trebuchet MS"/>
          <w:i/>
          <w:color w:val="244061" w:themeColor="accent1" w:themeShade="80"/>
        </w:rPr>
        <w:t>ș</w:t>
      </w:r>
      <w:r w:rsidRPr="00507160">
        <w:rPr>
          <w:rFonts w:ascii="Trebuchet MS" w:hAnsi="Trebuchet MS"/>
          <w:i/>
          <w:color w:val="244061" w:themeColor="accent1" w:themeShade="80"/>
        </w:rPr>
        <w:t>i selec</w:t>
      </w:r>
      <w:r w:rsidR="001606B4" w:rsidRPr="00507160">
        <w:rPr>
          <w:rFonts w:ascii="Trebuchet MS" w:hAnsi="Trebuchet MS"/>
          <w:i/>
          <w:color w:val="244061" w:themeColor="accent1" w:themeShade="80"/>
        </w:rPr>
        <w:t>ț</w:t>
      </w:r>
      <w:r w:rsidRPr="00507160">
        <w:rPr>
          <w:rFonts w:ascii="Trebuchet MS" w:hAnsi="Trebuchet MS"/>
          <w:i/>
          <w:color w:val="244061" w:themeColor="accent1" w:themeShade="80"/>
        </w:rPr>
        <w:t xml:space="preserve">ie a proiectelor </w:t>
      </w:r>
      <w:r w:rsidR="001606B4" w:rsidRPr="00507160">
        <w:rPr>
          <w:rFonts w:ascii="Trebuchet MS" w:hAnsi="Trebuchet MS"/>
          <w:i/>
          <w:color w:val="244061" w:themeColor="accent1" w:themeShade="80"/>
        </w:rPr>
        <w:t>î</w:t>
      </w:r>
      <w:r w:rsidRPr="00507160">
        <w:rPr>
          <w:rFonts w:ascii="Trebuchet MS" w:hAnsi="Trebuchet MS"/>
          <w:i/>
          <w:color w:val="244061" w:themeColor="accent1" w:themeShade="80"/>
        </w:rPr>
        <w:t>n cadrul Programului Opera</w:t>
      </w:r>
      <w:r w:rsidR="001606B4" w:rsidRPr="00507160">
        <w:rPr>
          <w:rFonts w:ascii="Trebuchet MS" w:hAnsi="Trebuchet MS"/>
          <w:i/>
          <w:color w:val="244061" w:themeColor="accent1" w:themeShade="80"/>
        </w:rPr>
        <w:t>ț</w:t>
      </w:r>
      <w:r w:rsidRPr="00507160">
        <w:rPr>
          <w:rFonts w:ascii="Trebuchet MS" w:hAnsi="Trebuchet MS"/>
          <w:i/>
          <w:color w:val="244061" w:themeColor="accent1" w:themeShade="80"/>
        </w:rPr>
        <w:t>ional Capital Uman 2014-2020.</w:t>
      </w:r>
    </w:p>
    <w:p w14:paraId="39FCBC40" w14:textId="77777777" w:rsidR="00B900E0" w:rsidRPr="00507160" w:rsidRDefault="00B900E0">
      <w:pPr>
        <w:pStyle w:val="Titlu2"/>
        <w:spacing w:before="120" w:after="120" w:line="240" w:lineRule="auto"/>
        <w:ind w:left="0" w:firstLine="0"/>
        <w:jc w:val="both"/>
        <w:rPr>
          <w:rFonts w:ascii="Trebuchet MS" w:eastAsia="Calibri" w:hAnsi="Trebuchet MS"/>
          <w:b/>
          <w:color w:val="244061" w:themeColor="accent1" w:themeShade="80"/>
          <w:sz w:val="22"/>
          <w:szCs w:val="22"/>
        </w:rPr>
      </w:pPr>
    </w:p>
    <w:p w14:paraId="3142A7CB" w14:textId="07D2C04A" w:rsidR="00A26B84" w:rsidRPr="00507160" w:rsidRDefault="00B900E0">
      <w:pPr>
        <w:pStyle w:val="Titlu2"/>
        <w:spacing w:before="120" w:after="120" w:line="240" w:lineRule="auto"/>
        <w:ind w:left="0" w:firstLine="0"/>
        <w:jc w:val="both"/>
        <w:rPr>
          <w:rFonts w:ascii="Trebuchet MS" w:eastAsia="Calibri" w:hAnsi="Trebuchet MS"/>
          <w:b/>
          <w:color w:val="244061" w:themeColor="accent1" w:themeShade="80"/>
          <w:sz w:val="22"/>
          <w:szCs w:val="22"/>
        </w:rPr>
      </w:pPr>
      <w:bookmarkStart w:id="12" w:name="_Toc6412002"/>
      <w:bookmarkStart w:id="13" w:name="_Toc11861060"/>
      <w:r w:rsidRPr="00507160">
        <w:rPr>
          <w:rFonts w:ascii="Trebuchet MS" w:eastAsia="Calibri" w:hAnsi="Trebuchet MS"/>
          <w:b/>
          <w:color w:val="244061" w:themeColor="accent1" w:themeShade="80"/>
          <w:sz w:val="22"/>
          <w:szCs w:val="22"/>
        </w:rPr>
        <w:t xml:space="preserve">1.3. </w:t>
      </w:r>
      <w:r w:rsidR="00C85A34" w:rsidRPr="00507160">
        <w:rPr>
          <w:rFonts w:ascii="Trebuchet MS" w:eastAsia="Calibri" w:hAnsi="Trebuchet MS"/>
          <w:b/>
          <w:color w:val="244061" w:themeColor="accent1" w:themeShade="80"/>
          <w:sz w:val="22"/>
          <w:szCs w:val="22"/>
        </w:rPr>
        <w:t>Tipuri de a</w:t>
      </w:r>
      <w:r w:rsidR="00DC033B" w:rsidRPr="00507160">
        <w:rPr>
          <w:rFonts w:ascii="Trebuchet MS" w:eastAsia="Calibri" w:hAnsi="Trebuchet MS"/>
          <w:b/>
          <w:color w:val="244061" w:themeColor="accent1" w:themeShade="80"/>
          <w:sz w:val="22"/>
          <w:szCs w:val="22"/>
        </w:rPr>
        <w:t>c</w:t>
      </w:r>
      <w:r w:rsidRPr="00507160">
        <w:rPr>
          <w:rFonts w:ascii="Trebuchet MS" w:eastAsia="Calibri" w:hAnsi="Trebuchet MS"/>
          <w:b/>
          <w:color w:val="244061" w:themeColor="accent1" w:themeShade="80"/>
          <w:sz w:val="22"/>
          <w:szCs w:val="22"/>
        </w:rPr>
        <w:t>tivități</w:t>
      </w:r>
      <w:r w:rsidR="003C0D9E" w:rsidRPr="00507160">
        <w:rPr>
          <w:rFonts w:ascii="Trebuchet MS" w:eastAsia="Calibri" w:hAnsi="Trebuchet MS"/>
          <w:b/>
          <w:color w:val="244061" w:themeColor="accent1" w:themeShade="80"/>
          <w:sz w:val="22"/>
          <w:szCs w:val="22"/>
        </w:rPr>
        <w:t xml:space="preserve"> eligibile</w:t>
      </w:r>
      <w:bookmarkEnd w:id="12"/>
      <w:bookmarkEnd w:id="13"/>
      <w:r w:rsidR="00A26B84" w:rsidRPr="00507160">
        <w:rPr>
          <w:rFonts w:ascii="Trebuchet MS" w:eastAsia="Calibri" w:hAnsi="Trebuchet MS"/>
          <w:b/>
          <w:color w:val="244061" w:themeColor="accent1" w:themeShade="80"/>
          <w:sz w:val="22"/>
          <w:szCs w:val="22"/>
        </w:rPr>
        <w:t xml:space="preserve"> </w:t>
      </w:r>
    </w:p>
    <w:p w14:paraId="38E6DF4E" w14:textId="77777777" w:rsidR="00F009A1" w:rsidRPr="00507160" w:rsidRDefault="00F009A1" w:rsidP="00F009A1">
      <w:pPr>
        <w:autoSpaceDE w:val="0"/>
        <w:autoSpaceDN w:val="0"/>
        <w:adjustRightInd w:val="0"/>
        <w:spacing w:after="0" w:line="240" w:lineRule="auto"/>
        <w:jc w:val="both"/>
        <w:rPr>
          <w:rFonts w:ascii="Trebuchet MS" w:hAnsi="Trebuchet MS" w:cs="TimesNewRomanPSMT"/>
          <w:color w:val="244061" w:themeColor="accent1" w:themeShade="80"/>
        </w:rPr>
      </w:pPr>
      <w:r w:rsidRPr="00507160">
        <w:rPr>
          <w:rFonts w:ascii="Trebuchet MS" w:hAnsi="Trebuchet MS" w:cs="TimesNewRomanPSMT"/>
          <w:color w:val="244061" w:themeColor="accent1" w:themeShade="80"/>
        </w:rPr>
        <w:t xml:space="preserve">În acord cu prevederile POCU 2014-2020, activitățile considerate eligibile sunt cele care urmăresc atingerea obiectivului specific 6.1. </w:t>
      </w:r>
    </w:p>
    <w:p w14:paraId="0C1176ED" w14:textId="625D4195" w:rsidR="00F009A1" w:rsidRPr="00507160" w:rsidRDefault="00F009A1" w:rsidP="008F7194">
      <w:pPr>
        <w:autoSpaceDE w:val="0"/>
        <w:autoSpaceDN w:val="0"/>
        <w:adjustRightInd w:val="0"/>
        <w:spacing w:after="0" w:line="240" w:lineRule="auto"/>
        <w:jc w:val="both"/>
        <w:rPr>
          <w:rFonts w:ascii="Trebuchet MS" w:hAnsi="Trebuchet MS" w:cs="TimesNewRomanPSMT"/>
          <w:color w:val="244061" w:themeColor="accent1" w:themeShade="80"/>
        </w:rPr>
      </w:pPr>
    </w:p>
    <w:p w14:paraId="699087C5" w14:textId="52BF3DC8" w:rsidR="005268CE" w:rsidRPr="00507160" w:rsidRDefault="005268CE" w:rsidP="005268CE">
      <w:pPr>
        <w:autoSpaceDE w:val="0"/>
        <w:autoSpaceDN w:val="0"/>
        <w:adjustRightInd w:val="0"/>
        <w:spacing w:after="0" w:line="240" w:lineRule="auto"/>
        <w:jc w:val="both"/>
        <w:rPr>
          <w:rFonts w:ascii="Trebuchet MS" w:hAnsi="Trebuchet MS" w:cs="TimesNewRomanPSMT"/>
          <w:color w:val="244061" w:themeColor="accent1" w:themeShade="80"/>
        </w:rPr>
      </w:pPr>
      <w:r w:rsidRPr="00507160">
        <w:rPr>
          <w:rFonts w:ascii="Trebuchet MS" w:hAnsi="Trebuchet MS" w:cs="TimesNewRomanPSMT"/>
          <w:color w:val="244061" w:themeColor="accent1" w:themeShade="80"/>
        </w:rPr>
        <w:t xml:space="preserve">Prezentul apel de proiecte finanțează acțiuni menite să realizeze </w:t>
      </w:r>
      <w:proofErr w:type="spellStart"/>
      <w:r w:rsidRPr="00507160">
        <w:rPr>
          <w:rFonts w:ascii="Trebuchet MS" w:hAnsi="Trebuchet MS" w:cs="TimesNewRomanPSMT"/>
          <w:color w:val="244061" w:themeColor="accent1" w:themeShade="80"/>
        </w:rPr>
        <w:t>reinserția</w:t>
      </w:r>
      <w:proofErr w:type="spellEnd"/>
      <w:r w:rsidRPr="00507160">
        <w:rPr>
          <w:rFonts w:ascii="Trebuchet MS" w:hAnsi="Trebuchet MS" w:cs="TimesNewRomanPSMT"/>
          <w:color w:val="244061" w:themeColor="accent1" w:themeShade="80"/>
        </w:rPr>
        <w:t xml:space="preserve"> în sistemul </w:t>
      </w:r>
      <w:r w:rsidR="008F7194" w:rsidRPr="00507160">
        <w:rPr>
          <w:rFonts w:ascii="Trebuchet MS" w:hAnsi="Trebuchet MS" w:cs="TimesNewRomanPSMT"/>
          <w:color w:val="244061" w:themeColor="accent1" w:themeShade="80"/>
        </w:rPr>
        <w:t>de educație și formare, inclusiv în vederea dobândirii calificărilor necesare integrării efective pe piața muncii</w:t>
      </w:r>
      <w:r w:rsidRPr="00507160">
        <w:rPr>
          <w:rFonts w:ascii="Trebuchet MS" w:hAnsi="Trebuchet MS" w:cs="TimesNewRomanPSMT"/>
          <w:color w:val="244061" w:themeColor="accent1" w:themeShade="80"/>
        </w:rPr>
        <w:t xml:space="preserve">, prin programe de tip A doua șansă, a tinerilor </w:t>
      </w:r>
      <w:proofErr w:type="spellStart"/>
      <w:r w:rsidRPr="00507160">
        <w:rPr>
          <w:rFonts w:ascii="Trebuchet MS" w:hAnsi="Trebuchet MS" w:cs="TimesNewRomanPSMT"/>
          <w:color w:val="244061" w:themeColor="accent1" w:themeShade="80"/>
        </w:rPr>
        <w:t>NEETs</w:t>
      </w:r>
      <w:proofErr w:type="spellEnd"/>
      <w:r w:rsidRPr="00507160">
        <w:rPr>
          <w:rFonts w:ascii="Trebuchet MS" w:hAnsi="Trebuchet MS" w:cs="TimesNewRomanPSMT"/>
          <w:color w:val="244061" w:themeColor="accent1" w:themeShade="80"/>
        </w:rPr>
        <w:t xml:space="preserve"> șomeri, cu vârsta cuprinsă între 16-24 de ani înregistrați la ANOFM, in special a celor din categorii defavorizate, roma/rural, să sporească nivelul de conștientizare a rolului educației prin campanii de informare, să contribuie la scăderea ratei abandonului școlar, inclusiv  prin oferirea unor măsuri de sprijin financiar pentru cursanți și familiile acestora.</w:t>
      </w:r>
    </w:p>
    <w:p w14:paraId="68B583BB" w14:textId="77777777" w:rsidR="005268CE" w:rsidRPr="00507160" w:rsidRDefault="005268CE" w:rsidP="005268CE">
      <w:pPr>
        <w:autoSpaceDE w:val="0"/>
        <w:autoSpaceDN w:val="0"/>
        <w:adjustRightInd w:val="0"/>
        <w:spacing w:after="0" w:line="240" w:lineRule="auto"/>
        <w:jc w:val="both"/>
        <w:rPr>
          <w:rFonts w:ascii="Trebuchet MS" w:hAnsi="Trebuchet MS" w:cs="TimesNewRomanPSMT"/>
          <w:color w:val="244061" w:themeColor="accent1" w:themeShade="80"/>
        </w:rPr>
      </w:pPr>
    </w:p>
    <w:p w14:paraId="5FE0A441" w14:textId="78A4C82D" w:rsidR="005268CE" w:rsidRPr="00507160" w:rsidRDefault="00CE2FFF" w:rsidP="00F009A1">
      <w:pPr>
        <w:autoSpaceDE w:val="0"/>
        <w:autoSpaceDN w:val="0"/>
        <w:adjustRightInd w:val="0"/>
        <w:spacing w:after="0" w:line="240" w:lineRule="auto"/>
        <w:jc w:val="both"/>
        <w:rPr>
          <w:rFonts w:ascii="Trebuchet MS" w:hAnsi="Trebuchet MS" w:cs="TimesNewRomanPSMT"/>
          <w:color w:val="244061" w:themeColor="accent1" w:themeShade="80"/>
        </w:rPr>
      </w:pPr>
      <w:r w:rsidRPr="00507160">
        <w:rPr>
          <w:rFonts w:ascii="Trebuchet MS" w:hAnsi="Trebuchet MS" w:cs="TimesNewRomanPSMT"/>
          <w:color w:val="244061" w:themeColor="accent1" w:themeShade="80"/>
        </w:rPr>
        <w:t xml:space="preserve">Proiectele ce vor fi sprijinite in cadrul acestei apel susțin atingerea obiectivelor stabilite prin Planul de Acțiune pentru implementarea Garanției pentru Tineri, care are drept obiectiv </w:t>
      </w:r>
      <w:r w:rsidRPr="00507160">
        <w:rPr>
          <w:rFonts w:ascii="Trebuchet MS" w:hAnsi="Trebuchet MS" w:cs="TimesNewRomanPSMT"/>
          <w:color w:val="244061" w:themeColor="accent1" w:themeShade="80"/>
        </w:rPr>
        <w:lastRenderedPageBreak/>
        <w:t>reducerea șomajului în rândul tinerilor care au vârsta cuprinsă între 16 și 24 ani, prin facilitarea obținerii unui loc de muncă.</w:t>
      </w:r>
    </w:p>
    <w:p w14:paraId="05923383" w14:textId="77777777" w:rsidR="00F009A1" w:rsidRPr="00507160" w:rsidRDefault="00F009A1" w:rsidP="00F009A1">
      <w:pPr>
        <w:autoSpaceDE w:val="0"/>
        <w:autoSpaceDN w:val="0"/>
        <w:adjustRightInd w:val="0"/>
        <w:spacing w:after="0" w:line="240" w:lineRule="auto"/>
        <w:jc w:val="both"/>
        <w:rPr>
          <w:rFonts w:ascii="Trebuchet MS" w:hAnsi="Trebuchet MS" w:cs="TimesNewRomanPSMT"/>
          <w:color w:val="244061" w:themeColor="accent1" w:themeShade="80"/>
        </w:rPr>
      </w:pPr>
    </w:p>
    <w:p w14:paraId="0CCA2C49" w14:textId="77777777" w:rsidR="00F009A1" w:rsidRPr="00507160" w:rsidRDefault="00F009A1" w:rsidP="00F009A1">
      <w:pPr>
        <w:autoSpaceDE w:val="0"/>
        <w:autoSpaceDN w:val="0"/>
        <w:adjustRightInd w:val="0"/>
        <w:spacing w:after="0" w:line="240" w:lineRule="auto"/>
        <w:jc w:val="both"/>
        <w:rPr>
          <w:rFonts w:ascii="Trebuchet MS" w:hAnsi="Trebuchet MS" w:cs="TimesNewRomanPSMT"/>
          <w:color w:val="244061" w:themeColor="accent1" w:themeShade="80"/>
        </w:rPr>
      </w:pPr>
    </w:p>
    <w:p w14:paraId="35B10703" w14:textId="69FA5F58" w:rsidR="000564FE" w:rsidRPr="00507160" w:rsidRDefault="00080CF5" w:rsidP="00FA0AEE">
      <w:pPr>
        <w:pStyle w:val="Titlu3"/>
        <w:rPr>
          <w:rFonts w:ascii="Trebuchet MS" w:hAnsi="Trebuchet MS" w:cs="TimesNewRomanPSMT"/>
          <w:b/>
          <w:color w:val="244061" w:themeColor="accent1" w:themeShade="80"/>
        </w:rPr>
      </w:pPr>
      <w:bookmarkStart w:id="14" w:name="_Toc11861061"/>
      <w:r w:rsidRPr="00507160">
        <w:rPr>
          <w:rFonts w:ascii="Trebuchet MS" w:hAnsi="Trebuchet MS" w:cs="TimesNewRomanPSMT"/>
          <w:b/>
          <w:color w:val="244061" w:themeColor="accent1" w:themeShade="80"/>
        </w:rPr>
        <w:t>1.3.1. Tipuri de activități eligibile care pot fi sprijinite în contextul prezentului ghid al solicitantului – condiții specifice</w:t>
      </w:r>
      <w:bookmarkEnd w:id="14"/>
    </w:p>
    <w:p w14:paraId="4528A59C" w14:textId="77777777" w:rsidR="00080CF5" w:rsidRPr="00507160" w:rsidRDefault="00080CF5" w:rsidP="00B670E4">
      <w:pPr>
        <w:autoSpaceDE w:val="0"/>
        <w:autoSpaceDN w:val="0"/>
        <w:adjustRightInd w:val="0"/>
        <w:spacing w:after="0" w:line="240" w:lineRule="auto"/>
        <w:jc w:val="both"/>
        <w:rPr>
          <w:rFonts w:ascii="Trebuchet MS" w:hAnsi="Trebuchet MS" w:cs="TimesNewRomanPSMT"/>
          <w:b/>
          <w:color w:val="244061" w:themeColor="accent1" w:themeShade="80"/>
        </w:rPr>
      </w:pPr>
    </w:p>
    <w:p w14:paraId="22889988" w14:textId="498E1B04" w:rsidR="000B7CBE" w:rsidRPr="00507160" w:rsidRDefault="00A26B84" w:rsidP="00B670E4">
      <w:pPr>
        <w:autoSpaceDE w:val="0"/>
        <w:autoSpaceDN w:val="0"/>
        <w:adjustRightInd w:val="0"/>
        <w:spacing w:after="0" w:line="240" w:lineRule="auto"/>
        <w:jc w:val="both"/>
        <w:rPr>
          <w:rFonts w:ascii="Trebuchet MS" w:hAnsi="Trebuchet MS" w:cs="TimesNewRomanPSMT"/>
          <w:color w:val="244061" w:themeColor="accent1" w:themeShade="80"/>
        </w:rPr>
      </w:pPr>
      <w:r w:rsidRPr="00507160">
        <w:rPr>
          <w:rFonts w:ascii="Trebuchet MS" w:hAnsi="Trebuchet MS" w:cs="TimesNewRomanPSMT"/>
          <w:color w:val="244061" w:themeColor="accent1" w:themeShade="80"/>
        </w:rPr>
        <w:t xml:space="preserve">În vederea îndeplinirii </w:t>
      </w:r>
      <w:r w:rsidRPr="00507160">
        <w:rPr>
          <w:rFonts w:ascii="Trebuchet MS" w:hAnsi="Trebuchet MS" w:cs="TimesNewRomanPS-BoldMT"/>
          <w:bCs/>
          <w:color w:val="244061" w:themeColor="accent1" w:themeShade="80"/>
        </w:rPr>
        <w:t>OS 6.</w:t>
      </w:r>
      <w:r w:rsidR="002B2EC4" w:rsidRPr="00507160">
        <w:rPr>
          <w:rFonts w:ascii="Trebuchet MS" w:hAnsi="Trebuchet MS" w:cs="TimesNewRomanPS-BoldMT"/>
          <w:bCs/>
          <w:color w:val="244061" w:themeColor="accent1" w:themeShade="80"/>
        </w:rPr>
        <w:t>1</w:t>
      </w:r>
      <w:r w:rsidRPr="00507160">
        <w:rPr>
          <w:rFonts w:ascii="Trebuchet MS" w:hAnsi="Trebuchet MS" w:cs="TimesNewRomanPS-BoldMT"/>
          <w:bCs/>
          <w:color w:val="244061" w:themeColor="accent1" w:themeShade="80"/>
        </w:rPr>
        <w:t>.</w:t>
      </w:r>
      <w:r w:rsidRPr="00507160">
        <w:rPr>
          <w:rFonts w:ascii="Trebuchet MS" w:hAnsi="Trebuchet MS" w:cs="TimesNewRomanPSMT"/>
          <w:color w:val="244061" w:themeColor="accent1" w:themeShade="80"/>
        </w:rPr>
        <w:t>v</w:t>
      </w:r>
      <w:r w:rsidR="00E21959" w:rsidRPr="00507160">
        <w:rPr>
          <w:rFonts w:ascii="Trebuchet MS" w:hAnsi="Trebuchet MS" w:cs="TimesNewRomanPSMT"/>
          <w:color w:val="244061" w:themeColor="accent1" w:themeShade="80"/>
        </w:rPr>
        <w:t>or</w:t>
      </w:r>
      <w:r w:rsidRPr="00507160">
        <w:rPr>
          <w:rFonts w:ascii="Trebuchet MS" w:hAnsi="Trebuchet MS" w:cs="TimesNewRomanPSMT"/>
          <w:color w:val="244061" w:themeColor="accent1" w:themeShade="80"/>
        </w:rPr>
        <w:t xml:space="preserve"> fi </w:t>
      </w:r>
      <w:r w:rsidR="00E21959" w:rsidRPr="00507160">
        <w:rPr>
          <w:rFonts w:ascii="Trebuchet MS" w:hAnsi="Trebuchet MS" w:cs="TimesNewRomanPSMT"/>
          <w:color w:val="244061" w:themeColor="accent1" w:themeShade="80"/>
        </w:rPr>
        <w:t xml:space="preserve">finanțate </w:t>
      </w:r>
      <w:r w:rsidR="00C91683" w:rsidRPr="00507160">
        <w:rPr>
          <w:rFonts w:ascii="Trebuchet MS" w:hAnsi="Trebuchet MS" w:cs="TimesNewRomanPSMT"/>
          <w:color w:val="244061" w:themeColor="accent1" w:themeShade="80"/>
        </w:rPr>
        <w:t xml:space="preserve">următoarele </w:t>
      </w:r>
      <w:r w:rsidR="00C91683" w:rsidRPr="00507160">
        <w:rPr>
          <w:rFonts w:ascii="Trebuchet MS" w:hAnsi="Trebuchet MS" w:cs="TimesNewRomanPSMT"/>
          <w:color w:val="244061" w:themeColor="accent1" w:themeShade="80"/>
          <w:u w:val="single"/>
        </w:rPr>
        <w:t xml:space="preserve">activități </w:t>
      </w:r>
      <w:r w:rsidR="009A057E" w:rsidRPr="00507160">
        <w:rPr>
          <w:rFonts w:ascii="Trebuchet MS" w:hAnsi="Trebuchet MS" w:cs="TimesNewRomanPSMT"/>
          <w:color w:val="244061" w:themeColor="accent1" w:themeShade="80"/>
          <w:u w:val="single"/>
        </w:rPr>
        <w:t>eligibile</w:t>
      </w:r>
      <w:r w:rsidRPr="00507160">
        <w:rPr>
          <w:rFonts w:ascii="Trebuchet MS" w:hAnsi="Trebuchet MS" w:cs="TimesNewRomanPSMT"/>
          <w:color w:val="244061" w:themeColor="accent1" w:themeShade="80"/>
        </w:rPr>
        <w:t>:</w:t>
      </w:r>
    </w:p>
    <w:p w14:paraId="2317EDB9" w14:textId="77777777" w:rsidR="00D4551E" w:rsidRPr="00507160" w:rsidRDefault="00D4551E" w:rsidP="00B670E4">
      <w:pPr>
        <w:autoSpaceDE w:val="0"/>
        <w:autoSpaceDN w:val="0"/>
        <w:adjustRightInd w:val="0"/>
        <w:spacing w:after="0" w:line="240" w:lineRule="auto"/>
        <w:jc w:val="both"/>
        <w:rPr>
          <w:rFonts w:ascii="Trebuchet MS" w:hAnsi="Trebuchet MS" w:cs="TimesNewRomanPS-BoldMT"/>
          <w:b/>
          <w:bCs/>
          <w:color w:val="244061" w:themeColor="accent1" w:themeShade="80"/>
        </w:rPr>
      </w:pPr>
    </w:p>
    <w:p w14:paraId="265EEFC3" w14:textId="77777777" w:rsidR="000B7CBE" w:rsidRPr="00507160" w:rsidRDefault="000B7CBE">
      <w:pPr>
        <w:autoSpaceDE w:val="0"/>
        <w:autoSpaceDN w:val="0"/>
        <w:adjustRightInd w:val="0"/>
        <w:spacing w:after="0" w:line="240" w:lineRule="auto"/>
        <w:jc w:val="both"/>
        <w:rPr>
          <w:rFonts w:ascii="Trebuchet MS" w:hAnsi="Trebuchet MS" w:cs="TimesNewRomanPSMT"/>
          <w:color w:val="244061" w:themeColor="accent1" w:themeShade="80"/>
        </w:rPr>
      </w:pPr>
    </w:p>
    <w:p w14:paraId="7E62DF88" w14:textId="6D68E078" w:rsidR="004A1DDA" w:rsidRPr="00507160" w:rsidRDefault="008513B5" w:rsidP="00B972C7">
      <w:pPr>
        <w:pStyle w:val="Listparagraf"/>
        <w:numPr>
          <w:ilvl w:val="0"/>
          <w:numId w:val="14"/>
        </w:numPr>
        <w:autoSpaceDE w:val="0"/>
        <w:autoSpaceDN w:val="0"/>
        <w:adjustRightInd w:val="0"/>
        <w:spacing w:after="0" w:line="240" w:lineRule="auto"/>
        <w:ind w:left="360"/>
        <w:jc w:val="both"/>
        <w:rPr>
          <w:rFonts w:ascii="Trebuchet MS" w:hAnsi="Trebuchet MS" w:cs="TimesNewRomanPSMT"/>
          <w:color w:val="244061" w:themeColor="accent1" w:themeShade="80"/>
        </w:rPr>
      </w:pPr>
      <w:r w:rsidRPr="00507160">
        <w:rPr>
          <w:rFonts w:ascii="Trebuchet MS" w:hAnsi="Trebuchet MS" w:cs="TimesNewRomanPSMT"/>
          <w:b/>
          <w:color w:val="244061" w:themeColor="accent1" w:themeShade="80"/>
        </w:rPr>
        <w:t xml:space="preserve">Activitatea </w:t>
      </w:r>
      <w:r w:rsidR="00E1209D" w:rsidRPr="00507160">
        <w:rPr>
          <w:rFonts w:ascii="Trebuchet MS" w:hAnsi="Trebuchet MS" w:cs="TimesNewRomanPSMT"/>
          <w:b/>
          <w:color w:val="244061" w:themeColor="accent1" w:themeShade="80"/>
        </w:rPr>
        <w:t>1</w:t>
      </w:r>
      <w:r w:rsidRPr="00507160">
        <w:rPr>
          <w:rFonts w:ascii="Trebuchet MS" w:hAnsi="Trebuchet MS" w:cs="TimesNewRomanPSMT"/>
          <w:b/>
          <w:color w:val="244061" w:themeColor="accent1" w:themeShade="80"/>
        </w:rPr>
        <w:t xml:space="preserve"> (activitate relevant</w:t>
      </w:r>
      <w:r w:rsidR="001606B4" w:rsidRPr="00507160">
        <w:rPr>
          <w:rFonts w:ascii="Trebuchet MS" w:hAnsi="Trebuchet MS" w:cs="TimesNewRomanPSMT"/>
          <w:b/>
          <w:color w:val="244061" w:themeColor="accent1" w:themeShade="80"/>
        </w:rPr>
        <w:t>ă</w:t>
      </w:r>
      <w:r w:rsidRPr="00507160">
        <w:rPr>
          <w:rFonts w:ascii="Trebuchet MS" w:hAnsi="Trebuchet MS" w:cs="TimesNewRomanPSMT"/>
          <w:b/>
          <w:color w:val="244061" w:themeColor="accent1" w:themeShade="80"/>
        </w:rPr>
        <w:t xml:space="preserve"> </w:t>
      </w:r>
      <w:r w:rsidR="001606B4" w:rsidRPr="00507160">
        <w:rPr>
          <w:rFonts w:ascii="Trebuchet MS" w:hAnsi="Trebuchet MS" w:cs="TimesNewRomanPSMT"/>
          <w:b/>
          <w:color w:val="244061" w:themeColor="accent1" w:themeShade="80"/>
        </w:rPr>
        <w:t>ș</w:t>
      </w:r>
      <w:r w:rsidRPr="00507160">
        <w:rPr>
          <w:rFonts w:ascii="Trebuchet MS" w:hAnsi="Trebuchet MS" w:cs="TimesNewRomanPSMT"/>
          <w:b/>
          <w:color w:val="244061" w:themeColor="accent1" w:themeShade="80"/>
        </w:rPr>
        <w:t>i obligatorie):</w:t>
      </w:r>
      <w:r w:rsidR="004A1DDA" w:rsidRPr="00507160">
        <w:rPr>
          <w:rFonts w:ascii="Trebuchet MS" w:hAnsi="Trebuchet MS" w:cs="TimesNewRomanPSMT"/>
          <w:b/>
          <w:color w:val="244061" w:themeColor="accent1" w:themeShade="80"/>
        </w:rPr>
        <w:t xml:space="preserve"> Servicii de consiliere și orientare a carierei pe tot parcursul vieții</w:t>
      </w:r>
      <w:r w:rsidR="00417BA9" w:rsidRPr="00507160">
        <w:rPr>
          <w:rFonts w:ascii="Trebuchet MS" w:hAnsi="Trebuchet MS" w:cs="TimesNewRomanPSMT"/>
          <w:b/>
          <w:color w:val="244061" w:themeColor="accent1" w:themeShade="80"/>
        </w:rPr>
        <w:t xml:space="preserve"> </w:t>
      </w:r>
    </w:p>
    <w:p w14:paraId="7A0E1FE9" w14:textId="77777777" w:rsidR="00B74120" w:rsidRPr="00507160" w:rsidRDefault="00B74120" w:rsidP="004A1DDA">
      <w:pPr>
        <w:autoSpaceDE w:val="0"/>
        <w:autoSpaceDN w:val="0"/>
        <w:adjustRightInd w:val="0"/>
        <w:spacing w:after="0" w:line="240" w:lineRule="auto"/>
        <w:jc w:val="both"/>
        <w:rPr>
          <w:rFonts w:ascii="Trebuchet MS" w:hAnsi="Trebuchet MS" w:cs="TimesNewRomanPSMT"/>
          <w:color w:val="244061" w:themeColor="accent1" w:themeShade="80"/>
        </w:rPr>
      </w:pPr>
    </w:p>
    <w:p w14:paraId="686EB87C" w14:textId="2C5FBFD4" w:rsidR="00382990" w:rsidRPr="00507160" w:rsidRDefault="007E5034" w:rsidP="00E220F3">
      <w:pPr>
        <w:autoSpaceDE w:val="0"/>
        <w:autoSpaceDN w:val="0"/>
        <w:adjustRightInd w:val="0"/>
        <w:spacing w:after="0" w:line="240" w:lineRule="auto"/>
        <w:jc w:val="both"/>
        <w:rPr>
          <w:rFonts w:ascii="Trebuchet MS" w:hAnsi="Trebuchet MS" w:cs="TimesNewRomanPSMT"/>
          <w:color w:val="244061" w:themeColor="accent1" w:themeShade="80"/>
        </w:rPr>
      </w:pPr>
      <w:r w:rsidRPr="00507160">
        <w:rPr>
          <w:rFonts w:ascii="Trebuchet MS" w:hAnsi="Trebuchet MS" w:cs="TimesNewRomanPSMT"/>
          <w:color w:val="244061" w:themeColor="accent1" w:themeShade="80"/>
        </w:rPr>
        <w:t>Această activitate este menită</w:t>
      </w:r>
      <w:r w:rsidR="00382990" w:rsidRPr="00507160">
        <w:rPr>
          <w:rFonts w:ascii="Trebuchet MS" w:hAnsi="Trebuchet MS" w:cs="TimesNewRomanPSMT"/>
          <w:color w:val="244061" w:themeColor="accent1" w:themeShade="80"/>
        </w:rPr>
        <w:t xml:space="preserve"> să </w:t>
      </w:r>
      <w:r w:rsidR="00CC4D67" w:rsidRPr="00507160">
        <w:rPr>
          <w:rFonts w:ascii="Trebuchet MS" w:hAnsi="Trebuchet MS" w:cs="TimesNewRomanPSMT"/>
          <w:color w:val="244061" w:themeColor="accent1" w:themeShade="80"/>
        </w:rPr>
        <w:t>aducă</w:t>
      </w:r>
      <w:r w:rsidR="00CC4D67" w:rsidRPr="00507160">
        <w:rPr>
          <w:rFonts w:ascii="Trebuchet MS" w:hAnsi="Trebuchet MS" w:cs="TimesNewRomanPSMT"/>
          <w:color w:val="244061" w:themeColor="accent1" w:themeShade="80"/>
          <w:lang w:val="en-US"/>
        </w:rPr>
        <w:t>/</w:t>
      </w:r>
      <w:r w:rsidR="00CC4D67" w:rsidRPr="00507160">
        <w:rPr>
          <w:rFonts w:ascii="Trebuchet MS" w:hAnsi="Trebuchet MS" w:cs="TimesNewRomanPSMT"/>
          <w:color w:val="244061" w:themeColor="accent1" w:themeShade="80"/>
        </w:rPr>
        <w:t xml:space="preserve"> să </w:t>
      </w:r>
      <w:r w:rsidR="00382990" w:rsidRPr="00507160">
        <w:rPr>
          <w:rFonts w:ascii="Trebuchet MS" w:hAnsi="Trebuchet MS" w:cs="TimesNewRomanPSMT"/>
          <w:color w:val="244061" w:themeColor="accent1" w:themeShade="80"/>
        </w:rPr>
        <w:t>readucă în sistemul de educație și formare tineri</w:t>
      </w:r>
      <w:r w:rsidR="00F40B80" w:rsidRPr="00507160">
        <w:rPr>
          <w:rFonts w:ascii="Trebuchet MS" w:hAnsi="Trebuchet MS" w:cs="TimesNewRomanPSMT"/>
          <w:color w:val="244061" w:themeColor="accent1" w:themeShade="80"/>
        </w:rPr>
        <w:t>i</w:t>
      </w:r>
      <w:r w:rsidR="00382990" w:rsidRPr="00507160">
        <w:rPr>
          <w:rFonts w:ascii="Trebuchet MS" w:hAnsi="Trebuchet MS" w:cs="TimesNewRomanPSMT"/>
          <w:color w:val="244061" w:themeColor="accent1" w:themeShade="80"/>
        </w:rPr>
        <w:t xml:space="preserve"> care nu și-au finalizat educația obligatorie</w:t>
      </w:r>
      <w:r w:rsidR="004A272E" w:rsidRPr="00507160">
        <w:rPr>
          <w:rFonts w:ascii="Trebuchet MS" w:hAnsi="Trebuchet MS" w:cs="TimesNewRomanPSMT"/>
          <w:color w:val="244061" w:themeColor="accent1" w:themeShade="80"/>
        </w:rPr>
        <w:t>.</w:t>
      </w:r>
    </w:p>
    <w:p w14:paraId="45E1CE96" w14:textId="77777777" w:rsidR="009E3DD8" w:rsidRPr="00507160" w:rsidRDefault="009E3DD8" w:rsidP="00E220F3">
      <w:pPr>
        <w:autoSpaceDE w:val="0"/>
        <w:autoSpaceDN w:val="0"/>
        <w:adjustRightInd w:val="0"/>
        <w:spacing w:after="0" w:line="240" w:lineRule="auto"/>
        <w:jc w:val="both"/>
        <w:rPr>
          <w:rFonts w:ascii="Trebuchet MS" w:hAnsi="Trebuchet MS" w:cs="TimesNewRomanPSMT"/>
          <w:color w:val="244061" w:themeColor="accent1" w:themeShade="80"/>
        </w:rPr>
      </w:pPr>
    </w:p>
    <w:p w14:paraId="3F470A73" w14:textId="0912B35E" w:rsidR="006B723D" w:rsidRPr="00507160" w:rsidRDefault="006B723D" w:rsidP="00E220F3">
      <w:pPr>
        <w:jc w:val="both"/>
        <w:rPr>
          <w:rFonts w:ascii="Trebuchet MS" w:hAnsi="Trebuchet MS" w:cs="TimesNewRomanPSMT"/>
          <w:color w:val="244061" w:themeColor="accent1" w:themeShade="80"/>
        </w:rPr>
      </w:pPr>
      <w:r w:rsidRPr="00507160">
        <w:rPr>
          <w:rFonts w:ascii="Trebuchet MS" w:hAnsi="Trebuchet MS" w:cs="TimesNewRomanPSMT"/>
          <w:color w:val="244061" w:themeColor="accent1" w:themeShade="80"/>
        </w:rPr>
        <w:t>Pentru fiecare participant din grupul țintă se va elabora un plan personalizat de intervenție, diferențiat în funcție de nevoi specifice și vârstă. Planul trebuie să vizeze cauza abandonului școlar, să implice părinții</w:t>
      </w:r>
      <w:r w:rsidR="00CC4D67" w:rsidRPr="00507160">
        <w:rPr>
          <w:rFonts w:ascii="Trebuchet MS" w:hAnsi="Trebuchet MS" w:cs="TimesNewRomanPSMT"/>
          <w:color w:val="244061" w:themeColor="accent1" w:themeShade="80"/>
        </w:rPr>
        <w:t>/ tutorii</w:t>
      </w:r>
      <w:r w:rsidRPr="00507160">
        <w:rPr>
          <w:rFonts w:ascii="Trebuchet MS" w:hAnsi="Trebuchet MS" w:cs="TimesNewRomanPSMT"/>
          <w:color w:val="244061" w:themeColor="accent1" w:themeShade="80"/>
        </w:rPr>
        <w:t xml:space="preserve"> participanților și să conțină măsuri care să conducă, în funcție de caz, la</w:t>
      </w:r>
      <w:r w:rsidR="000324CB" w:rsidRPr="00507160">
        <w:rPr>
          <w:rFonts w:ascii="Trebuchet MS" w:hAnsi="Trebuchet MS" w:cs="TimesNewRomanPSMT"/>
          <w:color w:val="244061" w:themeColor="accent1" w:themeShade="80"/>
        </w:rPr>
        <w:t xml:space="preserve"> </w:t>
      </w:r>
      <w:r w:rsidR="00CC4D67" w:rsidRPr="00507160">
        <w:rPr>
          <w:rFonts w:ascii="Trebuchet MS" w:hAnsi="Trebuchet MS" w:cs="TimesNewRomanPSMT"/>
          <w:color w:val="244061" w:themeColor="accent1" w:themeShade="80"/>
        </w:rPr>
        <w:t xml:space="preserve">integrarea/ </w:t>
      </w:r>
      <w:r w:rsidR="00CE3D7F" w:rsidRPr="00507160">
        <w:rPr>
          <w:rFonts w:ascii="Trebuchet MS" w:hAnsi="Trebuchet MS" w:cs="TimesNewRomanPSMT"/>
          <w:color w:val="244061" w:themeColor="accent1" w:themeShade="80"/>
        </w:rPr>
        <w:t>reintegrarea</w:t>
      </w:r>
      <w:r w:rsidRPr="00507160">
        <w:rPr>
          <w:rFonts w:ascii="Trebuchet MS" w:hAnsi="Trebuchet MS" w:cs="TimesNewRomanPSMT"/>
          <w:color w:val="244061" w:themeColor="accent1" w:themeShade="80"/>
        </w:rPr>
        <w:t xml:space="preserve"> în sistemul de educație</w:t>
      </w:r>
      <w:r w:rsidR="00E220F3" w:rsidRPr="00507160">
        <w:rPr>
          <w:rFonts w:ascii="Trebuchet MS" w:hAnsi="Trebuchet MS" w:cs="TimesNewRomanPSMT"/>
          <w:color w:val="244061" w:themeColor="accent1" w:themeShade="80"/>
        </w:rPr>
        <w:t xml:space="preserve"> sau</w:t>
      </w:r>
      <w:r w:rsidR="000324CB" w:rsidRPr="00507160">
        <w:rPr>
          <w:rFonts w:ascii="Trebuchet MS" w:hAnsi="Trebuchet MS" w:cs="TimesNewRomanPSMT"/>
          <w:color w:val="244061" w:themeColor="accent1" w:themeShade="80"/>
        </w:rPr>
        <w:t xml:space="preserve"> la </w:t>
      </w:r>
      <w:r w:rsidRPr="00507160">
        <w:rPr>
          <w:rFonts w:ascii="Trebuchet MS" w:hAnsi="Trebuchet MS" w:cs="TimesNewRomanPSMT"/>
          <w:color w:val="244061" w:themeColor="accent1" w:themeShade="80"/>
        </w:rPr>
        <w:t>orientarea către cursuri de formare profesională</w:t>
      </w:r>
      <w:r w:rsidR="00E220F3" w:rsidRPr="00507160">
        <w:rPr>
          <w:rFonts w:ascii="Trebuchet MS" w:hAnsi="Trebuchet MS" w:cs="TimesNewRomanPSMT"/>
          <w:color w:val="244061" w:themeColor="accent1" w:themeShade="80"/>
        </w:rPr>
        <w:t xml:space="preserve">. Se pot prevedea </w:t>
      </w:r>
      <w:r w:rsidR="001606B4" w:rsidRPr="00507160">
        <w:rPr>
          <w:rFonts w:ascii="Trebuchet MS" w:hAnsi="Trebuchet MS" w:cs="TimesNewRomanPSMT"/>
          <w:color w:val="244061" w:themeColor="accent1" w:themeShade="80"/>
        </w:rPr>
        <w:t>ș</w:t>
      </w:r>
      <w:r w:rsidR="00E220F3" w:rsidRPr="00507160">
        <w:rPr>
          <w:rFonts w:ascii="Trebuchet MS" w:hAnsi="Trebuchet MS" w:cs="TimesNewRomanPSMT"/>
          <w:color w:val="244061" w:themeColor="accent1" w:themeShade="80"/>
        </w:rPr>
        <w:t xml:space="preserve">i </w:t>
      </w:r>
      <w:r w:rsidR="00167DDF" w:rsidRPr="00507160">
        <w:rPr>
          <w:rFonts w:ascii="Trebuchet MS" w:hAnsi="Trebuchet MS" w:cs="TimesNewRomanPSMT"/>
          <w:color w:val="244061" w:themeColor="accent1" w:themeShade="80"/>
        </w:rPr>
        <w:t>activit</w:t>
      </w:r>
      <w:r w:rsidR="001606B4" w:rsidRPr="00507160">
        <w:rPr>
          <w:rFonts w:ascii="Trebuchet MS" w:hAnsi="Trebuchet MS" w:cs="TimesNewRomanPSMT"/>
          <w:color w:val="244061" w:themeColor="accent1" w:themeShade="80"/>
        </w:rPr>
        <w:t>ăț</w:t>
      </w:r>
      <w:r w:rsidR="00167DDF" w:rsidRPr="00507160">
        <w:rPr>
          <w:rFonts w:ascii="Trebuchet MS" w:hAnsi="Trebuchet MS" w:cs="TimesNewRomanPSMT"/>
          <w:color w:val="244061" w:themeColor="accent1" w:themeShade="80"/>
        </w:rPr>
        <w:t xml:space="preserve">i specifice de informare, consiliere </w:t>
      </w:r>
      <w:r w:rsidR="001606B4" w:rsidRPr="00507160">
        <w:rPr>
          <w:rFonts w:ascii="Trebuchet MS" w:hAnsi="Trebuchet MS" w:cs="TimesNewRomanPSMT"/>
          <w:color w:val="244061" w:themeColor="accent1" w:themeShade="80"/>
        </w:rPr>
        <w:t>ș</w:t>
      </w:r>
      <w:r w:rsidR="00167DDF" w:rsidRPr="00507160">
        <w:rPr>
          <w:rFonts w:ascii="Trebuchet MS" w:hAnsi="Trebuchet MS" w:cs="TimesNewRomanPSMT"/>
          <w:color w:val="244061" w:themeColor="accent1" w:themeShade="80"/>
        </w:rPr>
        <w:t>i mediere care să sprijine cursanții în găsirea unui loc de muncă adecvat sau în continuarea studiilor</w:t>
      </w:r>
      <w:r w:rsidRPr="00507160">
        <w:rPr>
          <w:rFonts w:ascii="Trebuchet MS" w:hAnsi="Trebuchet MS" w:cs="TimesNewRomanPSMT"/>
          <w:color w:val="244061" w:themeColor="accent1" w:themeShade="80"/>
        </w:rPr>
        <w:t>.</w:t>
      </w:r>
    </w:p>
    <w:p w14:paraId="49786E00" w14:textId="5D4A30D6" w:rsidR="002A685C" w:rsidRPr="00507160" w:rsidRDefault="002A685C" w:rsidP="002A685C">
      <w:pPr>
        <w:autoSpaceDE w:val="0"/>
        <w:autoSpaceDN w:val="0"/>
        <w:adjustRightInd w:val="0"/>
        <w:spacing w:after="0" w:line="240" w:lineRule="auto"/>
        <w:jc w:val="both"/>
        <w:rPr>
          <w:rFonts w:ascii="Trebuchet MS" w:hAnsi="Trebuchet MS" w:cs="TimesNewRomanPSMT"/>
          <w:color w:val="244061" w:themeColor="accent1" w:themeShade="80"/>
        </w:rPr>
      </w:pPr>
      <w:r w:rsidRPr="00507160">
        <w:rPr>
          <w:rFonts w:ascii="Trebuchet MS" w:hAnsi="Trebuchet MS" w:cs="TimesNewRomanPSMT"/>
          <w:color w:val="244061" w:themeColor="accent1" w:themeShade="80"/>
        </w:rPr>
        <w:t xml:space="preserve">Pentru </w:t>
      </w:r>
      <w:r w:rsidR="00CC4D67" w:rsidRPr="00507160">
        <w:rPr>
          <w:rFonts w:ascii="Trebuchet MS" w:hAnsi="Trebuchet MS" w:cs="TimesNewRomanPSMT"/>
          <w:color w:val="244061" w:themeColor="accent1" w:themeShade="80"/>
        </w:rPr>
        <w:t xml:space="preserve">membrii </w:t>
      </w:r>
      <w:r w:rsidRPr="00507160">
        <w:rPr>
          <w:rFonts w:ascii="Trebuchet MS" w:hAnsi="Trebuchet MS" w:cs="TimesNewRomanPSMT"/>
          <w:color w:val="244061" w:themeColor="accent1" w:themeShade="80"/>
        </w:rPr>
        <w:t>grupul</w:t>
      </w:r>
      <w:r w:rsidR="00CC4D67" w:rsidRPr="00507160">
        <w:rPr>
          <w:rFonts w:ascii="Trebuchet MS" w:hAnsi="Trebuchet MS" w:cs="TimesNewRomanPSMT"/>
          <w:color w:val="244061" w:themeColor="accent1" w:themeShade="80"/>
        </w:rPr>
        <w:t>ui</w:t>
      </w:r>
      <w:r w:rsidRPr="00507160">
        <w:rPr>
          <w:rFonts w:ascii="Trebuchet MS" w:hAnsi="Trebuchet MS" w:cs="TimesNewRomanPSMT"/>
          <w:color w:val="244061" w:themeColor="accent1" w:themeShade="80"/>
        </w:rPr>
        <w:t xml:space="preserve"> țintă care nu au depășit cu cel puțin 4 ani vârsta cor</w:t>
      </w:r>
      <w:r w:rsidR="007E5034" w:rsidRPr="00507160">
        <w:rPr>
          <w:rFonts w:ascii="Trebuchet MS" w:hAnsi="Trebuchet MS" w:cs="TimesNewRomanPSMT"/>
          <w:color w:val="244061" w:themeColor="accent1" w:themeShade="80"/>
        </w:rPr>
        <w:t>espunzătoare clasei neabsolvite</w:t>
      </w:r>
      <w:r w:rsidRPr="00507160">
        <w:rPr>
          <w:rFonts w:ascii="Trebuchet MS" w:hAnsi="Trebuchet MS" w:cs="TimesNewRomanPSMT"/>
          <w:color w:val="244061" w:themeColor="accent1" w:themeShade="80"/>
        </w:rPr>
        <w:t xml:space="preserve"> și care, conform O</w:t>
      </w:r>
      <w:r w:rsidR="00A21CF3" w:rsidRPr="00507160">
        <w:rPr>
          <w:rFonts w:ascii="Trebuchet MS" w:hAnsi="Trebuchet MS" w:cs="TimesNewRomanPSMT"/>
          <w:color w:val="244061" w:themeColor="accent1" w:themeShade="80"/>
        </w:rPr>
        <w:t xml:space="preserve">rdinului nr. </w:t>
      </w:r>
      <w:r w:rsidRPr="00507160">
        <w:rPr>
          <w:rFonts w:ascii="Trebuchet MS" w:hAnsi="Trebuchet MS" w:cs="TimesNewRomanPSMT"/>
          <w:color w:val="244061" w:themeColor="accent1" w:themeShade="80"/>
        </w:rPr>
        <w:t xml:space="preserve">5248/2011, nu </w:t>
      </w:r>
      <w:r w:rsidR="00A21CF3" w:rsidRPr="00507160">
        <w:rPr>
          <w:rFonts w:ascii="Trebuchet MS" w:hAnsi="Trebuchet MS" w:cs="TimesNewRomanPSMT"/>
          <w:color w:val="244061" w:themeColor="accent1" w:themeShade="80"/>
        </w:rPr>
        <w:t xml:space="preserve">pot participa la </w:t>
      </w:r>
      <w:r w:rsidRPr="00507160">
        <w:rPr>
          <w:rFonts w:ascii="Trebuchet MS" w:hAnsi="Trebuchet MS" w:cs="TimesNewRomanPSMT"/>
          <w:color w:val="244061" w:themeColor="accent1" w:themeShade="80"/>
        </w:rPr>
        <w:t>program</w:t>
      </w:r>
      <w:r w:rsidR="00F40B80" w:rsidRPr="00507160">
        <w:rPr>
          <w:rFonts w:ascii="Trebuchet MS" w:hAnsi="Trebuchet MS" w:cs="TimesNewRomanPSMT"/>
          <w:color w:val="244061" w:themeColor="accent1" w:themeShade="80"/>
        </w:rPr>
        <w:t>ul „</w:t>
      </w:r>
      <w:r w:rsidRPr="00507160">
        <w:rPr>
          <w:rFonts w:ascii="Trebuchet MS" w:hAnsi="Trebuchet MS" w:cs="TimesNewRomanPSMT"/>
          <w:color w:val="244061" w:themeColor="accent1" w:themeShade="80"/>
        </w:rPr>
        <w:t>A doua șansă</w:t>
      </w:r>
      <w:r w:rsidR="00F40B80" w:rsidRPr="00507160">
        <w:rPr>
          <w:rFonts w:ascii="Trebuchet MS" w:hAnsi="Trebuchet MS" w:cs="TimesNewRomanPSMT"/>
          <w:color w:val="244061" w:themeColor="accent1" w:themeShade="80"/>
        </w:rPr>
        <w:t>”</w:t>
      </w:r>
      <w:r w:rsidRPr="00507160">
        <w:rPr>
          <w:rFonts w:ascii="Trebuchet MS" w:hAnsi="Trebuchet MS" w:cs="TimesNewRomanPSMT"/>
          <w:color w:val="244061" w:themeColor="accent1" w:themeShade="80"/>
        </w:rPr>
        <w:t xml:space="preserve">, se vor finanța măsuri </w:t>
      </w:r>
      <w:r w:rsidR="00F40B80" w:rsidRPr="00507160">
        <w:rPr>
          <w:rFonts w:ascii="Trebuchet MS" w:hAnsi="Trebuchet MS" w:cs="TimesNewRomanPSMT"/>
          <w:color w:val="244061" w:themeColor="accent1" w:themeShade="80"/>
        </w:rPr>
        <w:t xml:space="preserve">complementare </w:t>
      </w:r>
      <w:r w:rsidRPr="00507160">
        <w:rPr>
          <w:rFonts w:ascii="Trebuchet MS" w:hAnsi="Trebuchet MS" w:cs="TimesNewRomanPSMT"/>
          <w:color w:val="244061" w:themeColor="accent1" w:themeShade="80"/>
        </w:rPr>
        <w:t>de acompaniere și de sprijin financiar</w:t>
      </w:r>
      <w:r w:rsidR="00A21CF3" w:rsidRPr="00507160">
        <w:rPr>
          <w:rFonts w:ascii="Trebuchet MS" w:hAnsi="Trebuchet MS" w:cs="TimesNewRomanPSMT"/>
          <w:color w:val="244061" w:themeColor="accent1" w:themeShade="80"/>
        </w:rPr>
        <w:t xml:space="preserve">, </w:t>
      </w:r>
      <w:r w:rsidRPr="00507160">
        <w:rPr>
          <w:rFonts w:ascii="Trebuchet MS" w:hAnsi="Trebuchet MS" w:cs="TimesNewRomanPSMT"/>
          <w:color w:val="244061" w:themeColor="accent1" w:themeShade="80"/>
        </w:rPr>
        <w:t>elaborarea de planuri de intervenție personalizate, furnizarea de consiliere personalizată</w:t>
      </w:r>
      <w:r w:rsidR="000D4041" w:rsidRPr="00507160">
        <w:rPr>
          <w:rFonts w:ascii="Trebuchet MS" w:hAnsi="Trebuchet MS" w:cs="TimesNewRomanPSMT"/>
          <w:color w:val="244061" w:themeColor="accent1" w:themeShade="80"/>
        </w:rPr>
        <w:t xml:space="preserve">, inclusiv a </w:t>
      </w:r>
      <w:proofErr w:type="spellStart"/>
      <w:r w:rsidR="00F3044D" w:rsidRPr="00507160">
        <w:rPr>
          <w:rFonts w:ascii="Trebuchet MS" w:hAnsi="Trebuchet MS" w:cs="TimesNewRomanPSMT"/>
          <w:color w:val="244061" w:themeColor="accent1" w:themeShade="80"/>
        </w:rPr>
        <w:t>părinţilor</w:t>
      </w:r>
      <w:proofErr w:type="spellEnd"/>
      <w:r w:rsidRPr="00507160">
        <w:rPr>
          <w:rFonts w:ascii="Trebuchet MS" w:hAnsi="Trebuchet MS" w:cs="TimesNewRomanPSMT"/>
          <w:color w:val="244061" w:themeColor="accent1" w:themeShade="80"/>
        </w:rPr>
        <w:t xml:space="preserve">, </w:t>
      </w:r>
      <w:r w:rsidR="00167DDF" w:rsidRPr="00507160">
        <w:rPr>
          <w:rFonts w:ascii="Trebuchet MS" w:hAnsi="Trebuchet MS" w:cs="TimesNewRomanPSMT"/>
          <w:color w:val="244061" w:themeColor="accent1" w:themeShade="80"/>
        </w:rPr>
        <w:t xml:space="preserve">sprijin pentru </w:t>
      </w:r>
      <w:r w:rsidR="00F36D14" w:rsidRPr="00507160">
        <w:rPr>
          <w:rFonts w:ascii="Trebuchet MS" w:hAnsi="Trebuchet MS" w:cs="TimesNewRomanPSMT"/>
          <w:color w:val="244061" w:themeColor="accent1" w:themeShade="80"/>
        </w:rPr>
        <w:t>înscrierea/</w:t>
      </w:r>
      <w:r w:rsidR="00167DDF" w:rsidRPr="00507160">
        <w:rPr>
          <w:rFonts w:ascii="Trebuchet MS" w:hAnsi="Trebuchet MS" w:cs="TimesNewRomanPSMT"/>
          <w:color w:val="244061" w:themeColor="accent1" w:themeShade="80"/>
        </w:rPr>
        <w:t>re</w:t>
      </w:r>
      <w:r w:rsidR="001606B4" w:rsidRPr="00507160">
        <w:rPr>
          <w:rFonts w:ascii="Trebuchet MS" w:hAnsi="Trebuchet MS" w:cs="TimesNewRomanPSMT"/>
          <w:color w:val="244061" w:themeColor="accent1" w:themeShade="80"/>
        </w:rPr>
        <w:t>î</w:t>
      </w:r>
      <w:r w:rsidR="00167DDF" w:rsidRPr="00507160">
        <w:rPr>
          <w:rFonts w:ascii="Trebuchet MS" w:hAnsi="Trebuchet MS" w:cs="TimesNewRomanPSMT"/>
          <w:color w:val="244061" w:themeColor="accent1" w:themeShade="80"/>
        </w:rPr>
        <w:t xml:space="preserve">ntoarcerea în </w:t>
      </w:r>
      <w:proofErr w:type="spellStart"/>
      <w:r w:rsidR="00836C01" w:rsidRPr="00507160">
        <w:rPr>
          <w:rFonts w:ascii="Trebuchet MS" w:hAnsi="Trebuchet MS" w:cs="TimesNewRomanPSMT"/>
          <w:color w:val="244061" w:themeColor="accent1" w:themeShade="80"/>
        </w:rPr>
        <w:t>învăţământul</w:t>
      </w:r>
      <w:proofErr w:type="spellEnd"/>
      <w:r w:rsidR="00836C01" w:rsidRPr="00507160">
        <w:rPr>
          <w:rFonts w:ascii="Trebuchet MS" w:hAnsi="Trebuchet MS" w:cs="TimesNewRomanPSMT"/>
          <w:color w:val="244061" w:themeColor="accent1" w:themeShade="80"/>
        </w:rPr>
        <w:t xml:space="preserve"> obligatoriu</w:t>
      </w:r>
      <w:r w:rsidRPr="00507160">
        <w:rPr>
          <w:rFonts w:ascii="Trebuchet MS" w:hAnsi="Trebuchet MS" w:cs="TimesNewRomanPSMT"/>
          <w:color w:val="244061" w:themeColor="accent1" w:themeShade="80"/>
        </w:rPr>
        <w:t>.</w:t>
      </w:r>
    </w:p>
    <w:p w14:paraId="7985E118" w14:textId="6D66E611" w:rsidR="001D23E0" w:rsidRPr="00507160" w:rsidRDefault="00F36D14" w:rsidP="00B670E4">
      <w:pPr>
        <w:autoSpaceDE w:val="0"/>
        <w:autoSpaceDN w:val="0"/>
        <w:adjustRightInd w:val="0"/>
        <w:spacing w:after="0" w:line="240" w:lineRule="auto"/>
        <w:jc w:val="both"/>
        <w:rPr>
          <w:rFonts w:ascii="Trebuchet MS" w:hAnsi="Trebuchet MS" w:cs="TimesNewRomanPSMT"/>
          <w:color w:val="244061" w:themeColor="accent1" w:themeShade="80"/>
        </w:rPr>
      </w:pPr>
      <w:r w:rsidRPr="00507160">
        <w:rPr>
          <w:rFonts w:ascii="Trebuchet MS" w:hAnsi="Trebuchet MS" w:cs="TimesNewRomanPSMT"/>
          <w:color w:val="244061" w:themeColor="accent1" w:themeShade="80"/>
        </w:rPr>
        <w:t>Ulterior înscrierii/reîntoarcerii în s</w:t>
      </w:r>
      <w:r w:rsidR="00836C01" w:rsidRPr="00507160">
        <w:rPr>
          <w:rFonts w:ascii="Trebuchet MS" w:hAnsi="Trebuchet MS" w:cs="TimesNewRomanPSMT"/>
          <w:color w:val="244061" w:themeColor="accent1" w:themeShade="80"/>
        </w:rPr>
        <w:t>istemul</w:t>
      </w:r>
      <w:r w:rsidR="00F3044D" w:rsidRPr="00507160">
        <w:rPr>
          <w:rFonts w:ascii="Trebuchet MS" w:hAnsi="Trebuchet MS" w:cs="TimesNewRomanPSMT"/>
          <w:color w:val="244061" w:themeColor="accent1" w:themeShade="80"/>
        </w:rPr>
        <w:t xml:space="preserve"> de </w:t>
      </w:r>
      <w:proofErr w:type="spellStart"/>
      <w:r w:rsidR="00F3044D" w:rsidRPr="00507160">
        <w:rPr>
          <w:rFonts w:ascii="Trebuchet MS" w:hAnsi="Trebuchet MS" w:cs="TimesNewRomanPSMT"/>
          <w:color w:val="244061" w:themeColor="accent1" w:themeShade="80"/>
        </w:rPr>
        <w:t>educaţie</w:t>
      </w:r>
      <w:proofErr w:type="spellEnd"/>
      <w:r w:rsidR="00F3044D" w:rsidRPr="00507160">
        <w:rPr>
          <w:rFonts w:ascii="Trebuchet MS" w:hAnsi="Trebuchet MS" w:cs="TimesNewRomanPSMT"/>
          <w:color w:val="244061" w:themeColor="accent1" w:themeShade="80"/>
        </w:rPr>
        <w:t xml:space="preserve">, sunt vizate măsuri de prevenire a abandonului </w:t>
      </w:r>
      <w:proofErr w:type="spellStart"/>
      <w:r w:rsidR="00F3044D" w:rsidRPr="00507160">
        <w:rPr>
          <w:rFonts w:ascii="Trebuchet MS" w:hAnsi="Trebuchet MS" w:cs="TimesNewRomanPSMT"/>
          <w:color w:val="244061" w:themeColor="accent1" w:themeShade="80"/>
        </w:rPr>
        <w:t>şcolar</w:t>
      </w:r>
      <w:proofErr w:type="spellEnd"/>
      <w:r w:rsidR="00F3044D" w:rsidRPr="00507160">
        <w:rPr>
          <w:rFonts w:ascii="Trebuchet MS" w:hAnsi="Trebuchet MS" w:cs="TimesNewRomanPSMT"/>
          <w:color w:val="244061" w:themeColor="accent1" w:themeShade="80"/>
        </w:rPr>
        <w:t xml:space="preserve">, elaborarea unor sisteme de detectare și de intervenție timpurie prin extinderea serviciilor de consiliere și promovarea programelor educaționale </w:t>
      </w:r>
      <w:proofErr w:type="spellStart"/>
      <w:r w:rsidR="00F3044D" w:rsidRPr="00507160">
        <w:rPr>
          <w:rFonts w:ascii="Trebuchet MS" w:hAnsi="Trebuchet MS" w:cs="TimesNewRomanPSMT"/>
          <w:color w:val="244061" w:themeColor="accent1" w:themeShade="80"/>
        </w:rPr>
        <w:t>remediale</w:t>
      </w:r>
      <w:proofErr w:type="spellEnd"/>
      <w:r w:rsidR="00F3044D" w:rsidRPr="00507160">
        <w:rPr>
          <w:rFonts w:ascii="Trebuchet MS" w:hAnsi="Trebuchet MS" w:cs="TimesNewRomanPSMT"/>
          <w:color w:val="244061" w:themeColor="accent1" w:themeShade="80"/>
        </w:rPr>
        <w:t xml:space="preserve"> centrate pe elevi (</w:t>
      </w:r>
      <w:r w:rsidR="000D4041" w:rsidRPr="00507160">
        <w:rPr>
          <w:rFonts w:ascii="Trebuchet MS" w:hAnsi="Trebuchet MS" w:cs="TimesNewRomanPSMT"/>
          <w:color w:val="244061" w:themeColor="accent1" w:themeShade="80"/>
        </w:rPr>
        <w:t xml:space="preserve">ex. </w:t>
      </w:r>
      <w:proofErr w:type="spellStart"/>
      <w:r w:rsidR="00F3044D" w:rsidRPr="00507160">
        <w:rPr>
          <w:rFonts w:ascii="Trebuchet MS" w:hAnsi="Trebuchet MS" w:cs="TimesNewRomanPSMT"/>
          <w:color w:val="244061" w:themeColor="accent1" w:themeShade="80"/>
        </w:rPr>
        <w:t>Şcoala</w:t>
      </w:r>
      <w:proofErr w:type="spellEnd"/>
      <w:r w:rsidR="00F3044D" w:rsidRPr="00507160">
        <w:rPr>
          <w:rFonts w:ascii="Trebuchet MS" w:hAnsi="Trebuchet MS" w:cs="TimesNewRomanPSMT"/>
          <w:color w:val="244061" w:themeColor="accent1" w:themeShade="80"/>
        </w:rPr>
        <w:t xml:space="preserve"> după </w:t>
      </w:r>
      <w:proofErr w:type="spellStart"/>
      <w:r w:rsidR="00F3044D" w:rsidRPr="00507160">
        <w:rPr>
          <w:rFonts w:ascii="Trebuchet MS" w:hAnsi="Trebuchet MS" w:cs="TimesNewRomanPSMT"/>
          <w:color w:val="244061" w:themeColor="accent1" w:themeShade="80"/>
        </w:rPr>
        <w:t>şcoală</w:t>
      </w:r>
      <w:proofErr w:type="spellEnd"/>
      <w:r w:rsidR="00F3044D" w:rsidRPr="00507160">
        <w:rPr>
          <w:rFonts w:ascii="Trebuchet MS" w:hAnsi="Trebuchet MS" w:cs="TimesNewRomanPSMT"/>
          <w:color w:val="244061" w:themeColor="accent1" w:themeShade="80"/>
        </w:rPr>
        <w:t xml:space="preserve">), </w:t>
      </w:r>
      <w:proofErr w:type="spellStart"/>
      <w:r w:rsidR="000D4041" w:rsidRPr="00507160">
        <w:rPr>
          <w:rFonts w:ascii="Trebuchet MS" w:hAnsi="Trebuchet MS" w:cs="TimesNewRomanPSMT"/>
          <w:color w:val="244061" w:themeColor="accent1" w:themeShade="80"/>
        </w:rPr>
        <w:t>activităţi</w:t>
      </w:r>
      <w:proofErr w:type="spellEnd"/>
      <w:r w:rsidR="000D4041" w:rsidRPr="00507160">
        <w:rPr>
          <w:rFonts w:ascii="Trebuchet MS" w:hAnsi="Trebuchet MS" w:cs="TimesNewRomanPSMT"/>
          <w:color w:val="244061" w:themeColor="accent1" w:themeShade="80"/>
        </w:rPr>
        <w:t xml:space="preserve"> </w:t>
      </w:r>
      <w:proofErr w:type="spellStart"/>
      <w:r w:rsidR="000D4041" w:rsidRPr="00507160">
        <w:rPr>
          <w:rFonts w:ascii="Trebuchet MS" w:hAnsi="Trebuchet MS" w:cs="TimesNewRomanPSMT"/>
          <w:color w:val="244061" w:themeColor="accent1" w:themeShade="80"/>
        </w:rPr>
        <w:t>extracurriculare</w:t>
      </w:r>
      <w:proofErr w:type="spellEnd"/>
      <w:r w:rsidR="000D4041" w:rsidRPr="00507160">
        <w:rPr>
          <w:rFonts w:ascii="Trebuchet MS" w:hAnsi="Trebuchet MS" w:cs="TimesNewRomanPSMT"/>
          <w:color w:val="244061" w:themeColor="accent1" w:themeShade="80"/>
        </w:rPr>
        <w:t>.</w:t>
      </w:r>
    </w:p>
    <w:p w14:paraId="2377B591" w14:textId="77777777" w:rsidR="00F36D14" w:rsidRPr="00507160" w:rsidRDefault="00F36D14" w:rsidP="00B670E4">
      <w:pPr>
        <w:autoSpaceDE w:val="0"/>
        <w:autoSpaceDN w:val="0"/>
        <w:adjustRightInd w:val="0"/>
        <w:spacing w:after="0" w:line="240" w:lineRule="auto"/>
        <w:jc w:val="both"/>
        <w:rPr>
          <w:rFonts w:ascii="Trebuchet MS" w:hAnsi="Trebuchet MS" w:cs="TimesNewRomanPSMT"/>
          <w:color w:val="244061" w:themeColor="accent1" w:themeShade="80"/>
        </w:rPr>
      </w:pPr>
    </w:p>
    <w:p w14:paraId="7FC4D1F1" w14:textId="50190ABC" w:rsidR="00096608" w:rsidRPr="00507160" w:rsidRDefault="0097248D">
      <w:pPr>
        <w:autoSpaceDE w:val="0"/>
        <w:autoSpaceDN w:val="0"/>
        <w:adjustRightInd w:val="0"/>
        <w:spacing w:after="0" w:line="240" w:lineRule="auto"/>
        <w:jc w:val="both"/>
        <w:rPr>
          <w:rFonts w:ascii="Trebuchet MS" w:hAnsi="Trebuchet MS" w:cs="TimesNewRomanPSMT"/>
          <w:color w:val="244061" w:themeColor="accent1" w:themeShade="80"/>
        </w:rPr>
      </w:pPr>
      <w:r w:rsidRPr="00507160">
        <w:rPr>
          <w:rFonts w:ascii="Trebuchet MS" w:hAnsi="Trebuchet MS" w:cs="TimesNewRomanPSMT"/>
          <w:color w:val="244061" w:themeColor="accent1" w:themeShade="80"/>
        </w:rPr>
        <w:t xml:space="preserve">În cadrul </w:t>
      </w:r>
      <w:r w:rsidR="005D609A" w:rsidRPr="00507160">
        <w:rPr>
          <w:rFonts w:ascii="Trebuchet MS" w:hAnsi="Trebuchet MS" w:cs="TimesNewRomanPSMT"/>
          <w:color w:val="244061" w:themeColor="accent1" w:themeShade="80"/>
        </w:rPr>
        <w:t>activit</w:t>
      </w:r>
      <w:r w:rsidR="001606B4" w:rsidRPr="00507160">
        <w:rPr>
          <w:rFonts w:ascii="Trebuchet MS" w:hAnsi="Trebuchet MS" w:cs="TimesNewRomanPSMT"/>
          <w:color w:val="244061" w:themeColor="accent1" w:themeShade="80"/>
        </w:rPr>
        <w:t>ăț</w:t>
      </w:r>
      <w:r w:rsidR="005D609A" w:rsidRPr="00507160">
        <w:rPr>
          <w:rFonts w:ascii="Trebuchet MS" w:hAnsi="Trebuchet MS" w:cs="TimesNewRomanPSMT"/>
          <w:color w:val="244061" w:themeColor="accent1" w:themeShade="80"/>
        </w:rPr>
        <w:t xml:space="preserve">ii de consiliere a membrilor grupului </w:t>
      </w:r>
      <w:r w:rsidR="001606B4" w:rsidRPr="00507160">
        <w:rPr>
          <w:rFonts w:ascii="Trebuchet MS" w:hAnsi="Trebuchet MS" w:cs="TimesNewRomanPSMT"/>
          <w:color w:val="244061" w:themeColor="accent1" w:themeShade="80"/>
        </w:rPr>
        <w:t>ț</w:t>
      </w:r>
      <w:r w:rsidR="005D609A" w:rsidRPr="00507160">
        <w:rPr>
          <w:rFonts w:ascii="Trebuchet MS" w:hAnsi="Trebuchet MS" w:cs="TimesNewRomanPSMT"/>
          <w:color w:val="244061" w:themeColor="accent1" w:themeShade="80"/>
        </w:rPr>
        <w:t>int</w:t>
      </w:r>
      <w:r w:rsidR="001606B4" w:rsidRPr="00507160">
        <w:rPr>
          <w:rFonts w:ascii="Trebuchet MS" w:hAnsi="Trebuchet MS" w:cs="TimesNewRomanPSMT"/>
          <w:color w:val="244061" w:themeColor="accent1" w:themeShade="80"/>
        </w:rPr>
        <w:t>ă</w:t>
      </w:r>
      <w:r w:rsidR="005D609A" w:rsidRPr="00507160">
        <w:rPr>
          <w:rFonts w:ascii="Trebuchet MS" w:hAnsi="Trebuchet MS" w:cs="TimesNewRomanPSMT"/>
          <w:color w:val="244061" w:themeColor="accent1" w:themeShade="80"/>
        </w:rPr>
        <w:t xml:space="preserve">, </w:t>
      </w:r>
      <w:r w:rsidR="00333394" w:rsidRPr="00507160">
        <w:rPr>
          <w:rFonts w:ascii="Trebuchet MS" w:hAnsi="Trebuchet MS" w:cs="TimesNewRomanPSMT"/>
          <w:color w:val="244061" w:themeColor="accent1" w:themeShade="80"/>
        </w:rPr>
        <w:t>se</w:t>
      </w:r>
      <w:r w:rsidR="005D609A" w:rsidRPr="00507160">
        <w:rPr>
          <w:rFonts w:ascii="Trebuchet MS" w:hAnsi="Trebuchet MS" w:cs="TimesNewRomanPSMT"/>
          <w:color w:val="244061" w:themeColor="accent1" w:themeShade="80"/>
        </w:rPr>
        <w:t xml:space="preserve"> vor colecta</w:t>
      </w:r>
      <w:r w:rsidR="00333394" w:rsidRPr="00507160">
        <w:rPr>
          <w:rFonts w:ascii="Trebuchet MS" w:hAnsi="Trebuchet MS" w:cs="TimesNewRomanPSMT"/>
          <w:color w:val="244061" w:themeColor="accent1" w:themeShade="80"/>
        </w:rPr>
        <w:t>,</w:t>
      </w:r>
      <w:r w:rsidR="005D609A" w:rsidRPr="00507160">
        <w:rPr>
          <w:rFonts w:ascii="Trebuchet MS" w:hAnsi="Trebuchet MS" w:cs="TimesNewRomanPSMT"/>
          <w:color w:val="244061" w:themeColor="accent1" w:themeShade="80"/>
        </w:rPr>
        <w:t xml:space="preserve"> </w:t>
      </w:r>
      <w:r w:rsidR="00333394" w:rsidRPr="00507160">
        <w:rPr>
          <w:rFonts w:ascii="Trebuchet MS" w:hAnsi="Trebuchet MS" w:cs="TimesNewRomanPSMT"/>
          <w:color w:val="244061" w:themeColor="accent1" w:themeShade="80"/>
        </w:rPr>
        <w:t xml:space="preserve">de către experții implicați în furnizarea serviciilor de consiliere, </w:t>
      </w:r>
      <w:r w:rsidR="005D609A" w:rsidRPr="00507160">
        <w:rPr>
          <w:rFonts w:ascii="Trebuchet MS" w:hAnsi="Trebuchet MS" w:cs="TimesNewRomanPSMT"/>
          <w:color w:val="244061" w:themeColor="accent1" w:themeShade="80"/>
        </w:rPr>
        <w:t xml:space="preserve">date despre cauzele abandonului </w:t>
      </w:r>
      <w:proofErr w:type="spellStart"/>
      <w:r w:rsidR="005D609A" w:rsidRPr="00507160">
        <w:rPr>
          <w:rFonts w:ascii="Trebuchet MS" w:hAnsi="Trebuchet MS" w:cs="TimesNewRomanPSMT"/>
          <w:color w:val="244061" w:themeColor="accent1" w:themeShade="80"/>
        </w:rPr>
        <w:t>scolar</w:t>
      </w:r>
      <w:proofErr w:type="spellEnd"/>
      <w:r w:rsidR="005D609A" w:rsidRPr="00507160">
        <w:rPr>
          <w:rFonts w:ascii="Trebuchet MS" w:hAnsi="Trebuchet MS" w:cs="TimesNewRomanPSMT"/>
          <w:color w:val="244061" w:themeColor="accent1" w:themeShade="80"/>
        </w:rPr>
        <w:t xml:space="preserve">, </w:t>
      </w:r>
      <w:r w:rsidR="00361069" w:rsidRPr="00507160">
        <w:rPr>
          <w:rFonts w:ascii="Trebuchet MS" w:hAnsi="Trebuchet MS" w:cs="TimesNewRomanPSMT"/>
          <w:color w:val="244061" w:themeColor="accent1" w:themeShade="80"/>
        </w:rPr>
        <w:t>î</w:t>
      </w:r>
      <w:r w:rsidR="005D609A" w:rsidRPr="00507160">
        <w:rPr>
          <w:rFonts w:ascii="Trebuchet MS" w:hAnsi="Trebuchet MS" w:cs="TimesNewRomanPSMT"/>
          <w:color w:val="244061" w:themeColor="accent1" w:themeShade="80"/>
        </w:rPr>
        <w:t xml:space="preserve">n </w:t>
      </w:r>
      <w:r w:rsidR="007E5034" w:rsidRPr="00507160">
        <w:rPr>
          <w:rFonts w:ascii="Trebuchet MS" w:hAnsi="Trebuchet MS" w:cs="TimesNewRomanPSMT"/>
          <w:color w:val="244061" w:themeColor="accent1" w:themeShade="80"/>
        </w:rPr>
        <w:t xml:space="preserve">vederea </w:t>
      </w:r>
      <w:r w:rsidR="00361069" w:rsidRPr="00507160">
        <w:rPr>
          <w:rFonts w:ascii="Trebuchet MS" w:hAnsi="Trebuchet MS" w:cs="TimesNewRomanPSMT"/>
          <w:color w:val="244061" w:themeColor="accent1" w:themeShade="80"/>
        </w:rPr>
        <w:t>realizării</w:t>
      </w:r>
      <w:r w:rsidR="007E5034" w:rsidRPr="00507160">
        <w:rPr>
          <w:rFonts w:ascii="Trebuchet MS" w:hAnsi="Trebuchet MS" w:cs="TimesNewRomanPSMT"/>
          <w:color w:val="244061" w:themeColor="accent1" w:themeShade="80"/>
        </w:rPr>
        <w:t xml:space="preserve"> unui studiu </w:t>
      </w:r>
      <w:r w:rsidR="005D609A" w:rsidRPr="00507160">
        <w:rPr>
          <w:rFonts w:ascii="Trebuchet MS" w:hAnsi="Trebuchet MS" w:cs="TimesNewRomanPSMT"/>
          <w:color w:val="244061" w:themeColor="accent1" w:themeShade="80"/>
        </w:rPr>
        <w:t>care s</w:t>
      </w:r>
      <w:r w:rsidR="00361069" w:rsidRPr="00507160">
        <w:rPr>
          <w:rFonts w:ascii="Trebuchet MS" w:hAnsi="Trebuchet MS" w:cs="TimesNewRomanPSMT"/>
          <w:color w:val="244061" w:themeColor="accent1" w:themeShade="80"/>
        </w:rPr>
        <w:t>ă</w:t>
      </w:r>
      <w:r w:rsidR="005D609A" w:rsidRPr="00507160">
        <w:rPr>
          <w:rFonts w:ascii="Trebuchet MS" w:hAnsi="Trebuchet MS" w:cs="TimesNewRomanPSMT"/>
          <w:color w:val="244061" w:themeColor="accent1" w:themeShade="80"/>
        </w:rPr>
        <w:t xml:space="preserve"> centralizeze cauzele abandonului școlar, în special a</w:t>
      </w:r>
      <w:r w:rsidR="009163CA" w:rsidRPr="00507160">
        <w:rPr>
          <w:rFonts w:ascii="Trebuchet MS" w:hAnsi="Trebuchet MS" w:cs="TimesNewRomanPSMT"/>
          <w:color w:val="244061" w:themeColor="accent1" w:themeShade="80"/>
        </w:rPr>
        <w:t>l</w:t>
      </w:r>
      <w:r w:rsidR="005D609A" w:rsidRPr="00507160">
        <w:rPr>
          <w:rFonts w:ascii="Trebuchet MS" w:hAnsi="Trebuchet MS" w:cs="TimesNewRomanPSMT"/>
          <w:color w:val="244061" w:themeColor="accent1" w:themeShade="80"/>
        </w:rPr>
        <w:t xml:space="preserve"> copiilor și tinerilor aparținând minorității roma, a</w:t>
      </w:r>
      <w:r w:rsidR="009163CA" w:rsidRPr="00507160">
        <w:rPr>
          <w:rFonts w:ascii="Trebuchet MS" w:hAnsi="Trebuchet MS" w:cs="TimesNewRomanPSMT"/>
          <w:color w:val="244061" w:themeColor="accent1" w:themeShade="80"/>
        </w:rPr>
        <w:t>l</w:t>
      </w:r>
      <w:r w:rsidR="005D609A" w:rsidRPr="00507160">
        <w:rPr>
          <w:rFonts w:ascii="Trebuchet MS" w:hAnsi="Trebuchet MS" w:cs="TimesNewRomanPSMT"/>
          <w:color w:val="244061" w:themeColor="accent1" w:themeShade="80"/>
        </w:rPr>
        <w:t xml:space="preserve"> celor care provin din medii dezavantajate socio-economic, din mediul rural și a</w:t>
      </w:r>
      <w:r w:rsidR="009163CA" w:rsidRPr="00507160">
        <w:rPr>
          <w:rFonts w:ascii="Trebuchet MS" w:hAnsi="Trebuchet MS" w:cs="TimesNewRomanPSMT"/>
          <w:color w:val="244061" w:themeColor="accent1" w:themeShade="80"/>
        </w:rPr>
        <w:t>l</w:t>
      </w:r>
      <w:r w:rsidR="005D609A" w:rsidRPr="00507160">
        <w:rPr>
          <w:rFonts w:ascii="Trebuchet MS" w:hAnsi="Trebuchet MS" w:cs="TimesNewRomanPSMT"/>
          <w:color w:val="244061" w:themeColor="accent1" w:themeShade="80"/>
        </w:rPr>
        <w:t xml:space="preserve"> celor cu dizabilități</w:t>
      </w:r>
      <w:r w:rsidR="009163CA" w:rsidRPr="00507160">
        <w:rPr>
          <w:rFonts w:ascii="Trebuchet MS" w:hAnsi="Trebuchet MS" w:cs="TimesNewRomanPSMT"/>
          <w:color w:val="244061" w:themeColor="accent1" w:themeShade="80"/>
        </w:rPr>
        <w:t>, precum</w:t>
      </w:r>
      <w:r w:rsidR="00F37C54" w:rsidRPr="00507160">
        <w:rPr>
          <w:rFonts w:ascii="Trebuchet MS" w:hAnsi="Trebuchet MS" w:cs="TimesNewRomanPSMT"/>
          <w:color w:val="244061" w:themeColor="accent1" w:themeShade="80"/>
        </w:rPr>
        <w:t xml:space="preserve"> </w:t>
      </w:r>
      <w:r w:rsidR="00361069" w:rsidRPr="00507160">
        <w:rPr>
          <w:rFonts w:ascii="Trebuchet MS" w:hAnsi="Trebuchet MS" w:cs="TimesNewRomanPSMT"/>
          <w:color w:val="244061" w:themeColor="accent1" w:themeShade="80"/>
        </w:rPr>
        <w:t>ș</w:t>
      </w:r>
      <w:r w:rsidR="00F37C54" w:rsidRPr="00507160">
        <w:rPr>
          <w:rFonts w:ascii="Trebuchet MS" w:hAnsi="Trebuchet MS" w:cs="TimesNewRomanPSMT"/>
          <w:color w:val="244061" w:themeColor="accent1" w:themeShade="80"/>
        </w:rPr>
        <w:t>i care au fost m</w:t>
      </w:r>
      <w:r w:rsidR="00361069" w:rsidRPr="00507160">
        <w:rPr>
          <w:rFonts w:ascii="Trebuchet MS" w:hAnsi="Trebuchet MS" w:cs="TimesNewRomanPSMT"/>
          <w:color w:val="244061" w:themeColor="accent1" w:themeShade="80"/>
        </w:rPr>
        <w:t>ă</w:t>
      </w:r>
      <w:r w:rsidR="00F37C54" w:rsidRPr="00507160">
        <w:rPr>
          <w:rFonts w:ascii="Trebuchet MS" w:hAnsi="Trebuchet MS" w:cs="TimesNewRomanPSMT"/>
          <w:color w:val="244061" w:themeColor="accent1" w:themeShade="80"/>
        </w:rPr>
        <w:t xml:space="preserve">surile care au convins/ care au determinat participarea membrilor grupului </w:t>
      </w:r>
      <w:r w:rsidR="00361069" w:rsidRPr="00507160">
        <w:rPr>
          <w:rFonts w:ascii="Trebuchet MS" w:hAnsi="Trebuchet MS" w:cs="TimesNewRomanPSMT"/>
          <w:color w:val="244061" w:themeColor="accent1" w:themeShade="80"/>
        </w:rPr>
        <w:t>ț</w:t>
      </w:r>
      <w:r w:rsidR="00F37C54" w:rsidRPr="00507160">
        <w:rPr>
          <w:rFonts w:ascii="Trebuchet MS" w:hAnsi="Trebuchet MS" w:cs="TimesNewRomanPSMT"/>
          <w:color w:val="244061" w:themeColor="accent1" w:themeShade="80"/>
        </w:rPr>
        <w:t>int</w:t>
      </w:r>
      <w:r w:rsidR="00361069" w:rsidRPr="00507160">
        <w:rPr>
          <w:rFonts w:ascii="Trebuchet MS" w:hAnsi="Trebuchet MS" w:cs="TimesNewRomanPSMT"/>
          <w:color w:val="244061" w:themeColor="accent1" w:themeShade="80"/>
        </w:rPr>
        <w:t>ă</w:t>
      </w:r>
      <w:r w:rsidR="00F37C54" w:rsidRPr="00507160">
        <w:rPr>
          <w:rFonts w:ascii="Trebuchet MS" w:hAnsi="Trebuchet MS" w:cs="TimesNewRomanPSMT"/>
          <w:color w:val="244061" w:themeColor="accent1" w:themeShade="80"/>
        </w:rPr>
        <w:t xml:space="preserve"> la activit</w:t>
      </w:r>
      <w:r w:rsidR="00361069" w:rsidRPr="00507160">
        <w:rPr>
          <w:rFonts w:ascii="Trebuchet MS" w:hAnsi="Trebuchet MS" w:cs="TimesNewRomanPSMT"/>
          <w:color w:val="244061" w:themeColor="accent1" w:themeShade="80"/>
        </w:rPr>
        <w:t>ăț</w:t>
      </w:r>
      <w:r w:rsidR="00F37C54" w:rsidRPr="00507160">
        <w:rPr>
          <w:rFonts w:ascii="Trebuchet MS" w:hAnsi="Trebuchet MS" w:cs="TimesNewRomanPSMT"/>
          <w:color w:val="244061" w:themeColor="accent1" w:themeShade="80"/>
        </w:rPr>
        <w:t>ile proiectului</w:t>
      </w:r>
      <w:r w:rsidR="00DB00F7" w:rsidRPr="00507160">
        <w:rPr>
          <w:rFonts w:ascii="Trebuchet MS" w:hAnsi="Trebuchet MS" w:cs="TimesNewRomanPSMT"/>
          <w:color w:val="244061" w:themeColor="accent1" w:themeShade="80"/>
        </w:rPr>
        <w:t xml:space="preserve">/ </w:t>
      </w:r>
      <w:r w:rsidR="00361069" w:rsidRPr="00507160">
        <w:rPr>
          <w:rFonts w:ascii="Trebuchet MS" w:hAnsi="Trebuchet MS" w:cs="TimesNewRomanPSMT"/>
          <w:color w:val="244061" w:themeColor="accent1" w:themeShade="80"/>
        </w:rPr>
        <w:t>î</w:t>
      </w:r>
      <w:r w:rsidR="00DB00F7" w:rsidRPr="00507160">
        <w:rPr>
          <w:rFonts w:ascii="Trebuchet MS" w:hAnsi="Trebuchet MS" w:cs="TimesNewRomanPSMT"/>
          <w:color w:val="244061" w:themeColor="accent1" w:themeShade="80"/>
        </w:rPr>
        <w:t xml:space="preserve">ntoarcerea </w:t>
      </w:r>
      <w:r w:rsidR="00361069" w:rsidRPr="00507160">
        <w:rPr>
          <w:rFonts w:ascii="Trebuchet MS" w:hAnsi="Trebuchet MS" w:cs="TimesNewRomanPSMT"/>
          <w:color w:val="244061" w:themeColor="accent1" w:themeShade="80"/>
        </w:rPr>
        <w:t>î</w:t>
      </w:r>
      <w:r w:rsidR="00DB00F7" w:rsidRPr="00507160">
        <w:rPr>
          <w:rFonts w:ascii="Trebuchet MS" w:hAnsi="Trebuchet MS" w:cs="TimesNewRomanPSMT"/>
          <w:color w:val="244061" w:themeColor="accent1" w:themeShade="80"/>
        </w:rPr>
        <w:t xml:space="preserve">n sistemul de </w:t>
      </w:r>
      <w:r w:rsidR="00361069" w:rsidRPr="00507160">
        <w:rPr>
          <w:rFonts w:ascii="Trebuchet MS" w:hAnsi="Trebuchet MS" w:cs="TimesNewRomanPSMT"/>
          <w:color w:val="244061" w:themeColor="accent1" w:themeShade="80"/>
        </w:rPr>
        <w:t>î</w:t>
      </w:r>
      <w:r w:rsidR="00DB00F7" w:rsidRPr="00507160">
        <w:rPr>
          <w:rFonts w:ascii="Trebuchet MS" w:hAnsi="Trebuchet MS" w:cs="TimesNewRomanPSMT"/>
          <w:color w:val="244061" w:themeColor="accent1" w:themeShade="80"/>
        </w:rPr>
        <w:t>nv</w:t>
      </w:r>
      <w:r w:rsidR="00361069" w:rsidRPr="00507160">
        <w:rPr>
          <w:rFonts w:ascii="Trebuchet MS" w:hAnsi="Trebuchet MS" w:cs="TimesNewRomanPSMT"/>
          <w:color w:val="244061" w:themeColor="accent1" w:themeShade="80"/>
        </w:rPr>
        <w:t>ăță</w:t>
      </w:r>
      <w:r w:rsidR="00DB00F7" w:rsidRPr="00507160">
        <w:rPr>
          <w:rFonts w:ascii="Trebuchet MS" w:hAnsi="Trebuchet MS" w:cs="TimesNewRomanPSMT"/>
          <w:color w:val="244061" w:themeColor="accent1" w:themeShade="80"/>
        </w:rPr>
        <w:t>m</w:t>
      </w:r>
      <w:r w:rsidR="00361069" w:rsidRPr="00507160">
        <w:rPr>
          <w:rFonts w:ascii="Trebuchet MS" w:hAnsi="Trebuchet MS" w:cs="TimesNewRomanPSMT"/>
          <w:color w:val="244061" w:themeColor="accent1" w:themeShade="80"/>
        </w:rPr>
        <w:t>â</w:t>
      </w:r>
      <w:r w:rsidR="00DB00F7" w:rsidRPr="00507160">
        <w:rPr>
          <w:rFonts w:ascii="Trebuchet MS" w:hAnsi="Trebuchet MS" w:cs="TimesNewRomanPSMT"/>
          <w:color w:val="244061" w:themeColor="accent1" w:themeShade="80"/>
        </w:rPr>
        <w:t>nt</w:t>
      </w:r>
      <w:r w:rsidR="005D609A" w:rsidRPr="00507160">
        <w:rPr>
          <w:rFonts w:ascii="Trebuchet MS" w:hAnsi="Trebuchet MS" w:cs="TimesNewRomanPSMT"/>
          <w:color w:val="244061" w:themeColor="accent1" w:themeShade="80"/>
        </w:rPr>
        <w:t>.</w:t>
      </w:r>
    </w:p>
    <w:p w14:paraId="02F263A9" w14:textId="77777777" w:rsidR="004A272E" w:rsidRPr="00507160" w:rsidRDefault="004A272E">
      <w:pPr>
        <w:autoSpaceDE w:val="0"/>
        <w:autoSpaceDN w:val="0"/>
        <w:adjustRightInd w:val="0"/>
        <w:spacing w:after="0" w:line="240" w:lineRule="auto"/>
        <w:jc w:val="both"/>
        <w:rPr>
          <w:rFonts w:ascii="Trebuchet MS" w:hAnsi="Trebuchet MS" w:cs="TimesNewRomanPSMT"/>
          <w:color w:val="244061" w:themeColor="accent1" w:themeShade="80"/>
        </w:rPr>
      </w:pPr>
    </w:p>
    <w:p w14:paraId="30E043AC" w14:textId="20C0CEEA" w:rsidR="00606CED" w:rsidRPr="00507160" w:rsidRDefault="008341DD" w:rsidP="00606CED">
      <w:pPr>
        <w:autoSpaceDE w:val="0"/>
        <w:autoSpaceDN w:val="0"/>
        <w:adjustRightInd w:val="0"/>
        <w:spacing w:after="0" w:line="240" w:lineRule="auto"/>
        <w:jc w:val="both"/>
        <w:rPr>
          <w:rFonts w:ascii="Trebuchet MS" w:hAnsi="Trebuchet MS" w:cs="TimesNewRomanPSMT"/>
          <w:color w:val="244061" w:themeColor="accent1" w:themeShade="80"/>
        </w:rPr>
      </w:pPr>
      <w:r w:rsidRPr="00507160">
        <w:rPr>
          <w:rFonts w:ascii="Trebuchet MS" w:hAnsi="Trebuchet MS" w:cs="TimesNewRomanPSMT"/>
          <w:color w:val="244061" w:themeColor="accent1" w:themeShade="80"/>
        </w:rPr>
        <w:t>Se va acorda o aten</w:t>
      </w:r>
      <w:r w:rsidR="00361069" w:rsidRPr="00507160">
        <w:rPr>
          <w:rFonts w:ascii="Trebuchet MS" w:hAnsi="Trebuchet MS" w:cs="TimesNewRomanPSMT"/>
          <w:color w:val="244061" w:themeColor="accent1" w:themeShade="80"/>
        </w:rPr>
        <w:t>ț</w:t>
      </w:r>
      <w:r w:rsidRPr="00507160">
        <w:rPr>
          <w:rFonts w:ascii="Trebuchet MS" w:hAnsi="Trebuchet MS" w:cs="TimesNewRomanPSMT"/>
          <w:color w:val="244061" w:themeColor="accent1" w:themeShade="80"/>
        </w:rPr>
        <w:t>ie deosebit</w:t>
      </w:r>
      <w:r w:rsidR="00361069" w:rsidRPr="00507160">
        <w:rPr>
          <w:rFonts w:ascii="Trebuchet MS" w:hAnsi="Trebuchet MS" w:cs="TimesNewRomanPSMT"/>
          <w:color w:val="244061" w:themeColor="accent1" w:themeShade="80"/>
        </w:rPr>
        <w:t>ă</w:t>
      </w:r>
      <w:r w:rsidRPr="00507160">
        <w:rPr>
          <w:rFonts w:ascii="Trebuchet MS" w:hAnsi="Trebuchet MS" w:cs="TimesNewRomanPSMT"/>
          <w:color w:val="244061" w:themeColor="accent1" w:themeShade="80"/>
        </w:rPr>
        <w:t xml:space="preserve"> persoanelor aparținând grupurilor vulnerabile, în special cele aparținând minorității roma, </w:t>
      </w:r>
      <w:r w:rsidR="009163CA" w:rsidRPr="00507160">
        <w:rPr>
          <w:rFonts w:ascii="Trebuchet MS" w:hAnsi="Trebuchet MS" w:cs="TimesNewRomanPSMT"/>
          <w:color w:val="244061" w:themeColor="accent1" w:themeShade="80"/>
        </w:rPr>
        <w:t>cele</w:t>
      </w:r>
      <w:r w:rsidRPr="00507160">
        <w:rPr>
          <w:rFonts w:ascii="Trebuchet MS" w:hAnsi="Trebuchet MS" w:cs="TimesNewRomanPSMT"/>
          <w:color w:val="244061" w:themeColor="accent1" w:themeShade="80"/>
        </w:rPr>
        <w:t xml:space="preserve"> din zonele rurale/ comunitățile dezavantajate </w:t>
      </w:r>
      <w:r w:rsidR="00606CED" w:rsidRPr="00507160">
        <w:rPr>
          <w:rFonts w:ascii="Trebuchet MS" w:hAnsi="Trebuchet MS" w:cs="TimesNewRomanPSMT"/>
          <w:color w:val="244061" w:themeColor="accent1" w:themeShade="80"/>
        </w:rPr>
        <w:t>socio-economic</w:t>
      </w:r>
      <w:r w:rsidR="003A13DF" w:rsidRPr="00507160">
        <w:rPr>
          <w:rFonts w:ascii="Trebuchet MS" w:hAnsi="Trebuchet MS" w:cs="TimesNewRomanPSMT"/>
          <w:color w:val="244061" w:themeColor="accent1" w:themeShade="80"/>
        </w:rPr>
        <w:t>, persoane</w:t>
      </w:r>
      <w:r w:rsidR="009163CA" w:rsidRPr="00507160">
        <w:rPr>
          <w:rFonts w:ascii="Trebuchet MS" w:hAnsi="Trebuchet MS" w:cs="TimesNewRomanPSMT"/>
          <w:color w:val="244061" w:themeColor="accent1" w:themeShade="80"/>
        </w:rPr>
        <w:t>le</w:t>
      </w:r>
      <w:r w:rsidR="003A13DF" w:rsidRPr="00507160">
        <w:rPr>
          <w:rFonts w:ascii="Trebuchet MS" w:hAnsi="Trebuchet MS" w:cs="TimesNewRomanPSMT"/>
          <w:color w:val="244061" w:themeColor="accent1" w:themeShade="80"/>
        </w:rPr>
        <w:t xml:space="preserve"> cu dizabilități</w:t>
      </w:r>
      <w:r w:rsidR="00606CED" w:rsidRPr="00507160">
        <w:rPr>
          <w:rFonts w:ascii="Trebuchet MS" w:hAnsi="Trebuchet MS" w:cs="TimesNewRomanPSMT"/>
          <w:color w:val="244061" w:themeColor="accent1" w:themeShade="80"/>
        </w:rPr>
        <w:t>.</w:t>
      </w:r>
    </w:p>
    <w:p w14:paraId="5DE6C85D" w14:textId="77777777" w:rsidR="00CB706B" w:rsidRPr="00507160" w:rsidRDefault="00CB706B" w:rsidP="000A1611">
      <w:pPr>
        <w:spacing w:line="240" w:lineRule="auto"/>
        <w:jc w:val="both"/>
        <w:rPr>
          <w:rFonts w:ascii="Trebuchet MS" w:hAnsi="Trebuchet MS" w:cs="TimesNewRomanPSMT"/>
          <w:color w:val="244061" w:themeColor="accent1" w:themeShade="80"/>
        </w:rPr>
      </w:pPr>
    </w:p>
    <w:p w14:paraId="2D42B1A4" w14:textId="3A9846AD" w:rsidR="00051345" w:rsidRPr="00507160" w:rsidRDefault="000A1611" w:rsidP="000A1611">
      <w:pPr>
        <w:spacing w:line="240" w:lineRule="auto"/>
        <w:jc w:val="both"/>
        <w:rPr>
          <w:rFonts w:ascii="Trebuchet MS" w:hAnsi="Trebuchet MS" w:cs="TimesNewRomanPSMT"/>
          <w:color w:val="244061" w:themeColor="accent1" w:themeShade="80"/>
        </w:rPr>
      </w:pPr>
      <w:r w:rsidRPr="00507160">
        <w:rPr>
          <w:rFonts w:ascii="Trebuchet MS" w:hAnsi="Trebuchet MS" w:cs="TimesNewRomanPSMT"/>
          <w:color w:val="244061" w:themeColor="accent1" w:themeShade="80"/>
        </w:rPr>
        <w:t>Dup</w:t>
      </w:r>
      <w:r w:rsidR="00361069" w:rsidRPr="00507160">
        <w:rPr>
          <w:rFonts w:ascii="Trebuchet MS" w:hAnsi="Trebuchet MS" w:cs="TimesNewRomanPSMT"/>
          <w:color w:val="244061" w:themeColor="accent1" w:themeShade="80"/>
        </w:rPr>
        <w:t>ă</w:t>
      </w:r>
      <w:r w:rsidRPr="00507160">
        <w:rPr>
          <w:rFonts w:ascii="Trebuchet MS" w:hAnsi="Trebuchet MS" w:cs="TimesNewRomanPSMT"/>
          <w:color w:val="244061" w:themeColor="accent1" w:themeShade="80"/>
        </w:rPr>
        <w:t xml:space="preserve"> caz, </w:t>
      </w:r>
      <w:r w:rsidR="009163CA" w:rsidRPr="00507160">
        <w:rPr>
          <w:rFonts w:ascii="Trebuchet MS" w:hAnsi="Trebuchet MS" w:cs="TimesNewRomanPSMT"/>
          <w:color w:val="244061" w:themeColor="accent1" w:themeShade="80"/>
        </w:rPr>
        <w:t xml:space="preserve">în </w:t>
      </w:r>
      <w:r w:rsidR="00AE18AE" w:rsidRPr="00507160">
        <w:rPr>
          <w:rFonts w:ascii="Trebuchet MS" w:hAnsi="Trebuchet MS" w:cs="TimesNewRomanPSMT"/>
          <w:color w:val="244061" w:themeColor="accent1" w:themeShade="80"/>
        </w:rPr>
        <w:t>func</w:t>
      </w:r>
      <w:r w:rsidR="00361069" w:rsidRPr="00507160">
        <w:rPr>
          <w:rFonts w:ascii="Trebuchet MS" w:hAnsi="Trebuchet MS" w:cs="TimesNewRomanPSMT"/>
          <w:color w:val="244061" w:themeColor="accent1" w:themeShade="80"/>
        </w:rPr>
        <w:t>ț</w:t>
      </w:r>
      <w:r w:rsidR="00AE18AE" w:rsidRPr="00507160">
        <w:rPr>
          <w:rFonts w:ascii="Trebuchet MS" w:hAnsi="Trebuchet MS" w:cs="TimesNewRomanPSMT"/>
          <w:color w:val="244061" w:themeColor="accent1" w:themeShade="80"/>
        </w:rPr>
        <w:t>ie de necesit</w:t>
      </w:r>
      <w:r w:rsidR="00361069" w:rsidRPr="00507160">
        <w:rPr>
          <w:rFonts w:ascii="Trebuchet MS" w:hAnsi="Trebuchet MS" w:cs="TimesNewRomanPSMT"/>
          <w:color w:val="244061" w:themeColor="accent1" w:themeShade="80"/>
        </w:rPr>
        <w:t>ăț</w:t>
      </w:r>
      <w:r w:rsidR="00AE18AE" w:rsidRPr="00507160">
        <w:rPr>
          <w:rFonts w:ascii="Trebuchet MS" w:hAnsi="Trebuchet MS" w:cs="TimesNewRomanPSMT"/>
          <w:color w:val="244061" w:themeColor="accent1" w:themeShade="80"/>
        </w:rPr>
        <w:t>i / de abordarea din planul personalizat de interven</w:t>
      </w:r>
      <w:r w:rsidR="00361069" w:rsidRPr="00507160">
        <w:rPr>
          <w:rFonts w:ascii="Trebuchet MS" w:hAnsi="Trebuchet MS" w:cs="TimesNewRomanPSMT"/>
          <w:color w:val="244061" w:themeColor="accent1" w:themeShade="80"/>
        </w:rPr>
        <w:t>ț</w:t>
      </w:r>
      <w:r w:rsidR="00AE18AE" w:rsidRPr="00507160">
        <w:rPr>
          <w:rFonts w:ascii="Trebuchet MS" w:hAnsi="Trebuchet MS" w:cs="TimesNewRomanPSMT"/>
          <w:color w:val="244061" w:themeColor="accent1" w:themeShade="80"/>
        </w:rPr>
        <w:t xml:space="preserve">ie, </w:t>
      </w:r>
      <w:r w:rsidRPr="00507160">
        <w:rPr>
          <w:rFonts w:ascii="Trebuchet MS" w:hAnsi="Trebuchet MS" w:cs="TimesNewRomanPSMT"/>
          <w:color w:val="244061" w:themeColor="accent1" w:themeShade="80"/>
        </w:rPr>
        <w:t>de aceast</w:t>
      </w:r>
      <w:r w:rsidR="00361069" w:rsidRPr="00507160">
        <w:rPr>
          <w:rFonts w:ascii="Trebuchet MS" w:hAnsi="Trebuchet MS" w:cs="TimesNewRomanPSMT"/>
          <w:color w:val="244061" w:themeColor="accent1" w:themeShade="80"/>
        </w:rPr>
        <w:t>ă</w:t>
      </w:r>
      <w:r w:rsidRPr="00507160">
        <w:rPr>
          <w:rFonts w:ascii="Trebuchet MS" w:hAnsi="Trebuchet MS" w:cs="TimesNewRomanPSMT"/>
          <w:color w:val="244061" w:themeColor="accent1" w:themeShade="80"/>
        </w:rPr>
        <w:t xml:space="preserve"> activitate pot beneficia </w:t>
      </w:r>
      <w:r w:rsidR="00361069" w:rsidRPr="00507160">
        <w:rPr>
          <w:rFonts w:ascii="Trebuchet MS" w:hAnsi="Trebuchet MS" w:cs="TimesNewRomanPSMT"/>
          <w:color w:val="244061" w:themeColor="accent1" w:themeShade="80"/>
        </w:rPr>
        <w:t>ș</w:t>
      </w:r>
      <w:r w:rsidRPr="00507160">
        <w:rPr>
          <w:rFonts w:ascii="Trebuchet MS" w:hAnsi="Trebuchet MS" w:cs="TimesNewRomanPSMT"/>
          <w:color w:val="244061" w:themeColor="accent1" w:themeShade="80"/>
        </w:rPr>
        <w:t xml:space="preserve">i </w:t>
      </w:r>
      <w:r w:rsidR="00CC4D67" w:rsidRPr="00507160">
        <w:rPr>
          <w:rFonts w:ascii="Trebuchet MS" w:hAnsi="Trebuchet MS" w:cs="TimesNewRomanPSMT"/>
          <w:color w:val="244061" w:themeColor="accent1" w:themeShade="80"/>
        </w:rPr>
        <w:t>p</w:t>
      </w:r>
      <w:r w:rsidRPr="00507160">
        <w:rPr>
          <w:rFonts w:ascii="Trebuchet MS" w:hAnsi="Trebuchet MS" w:cs="TimesNewRomanPS-ItalicMT"/>
          <w:iCs/>
          <w:color w:val="244061" w:themeColor="accent1" w:themeShade="80"/>
        </w:rPr>
        <w:t>ărinții sau tutorii tinerilor din grupu</w:t>
      </w:r>
      <w:r w:rsidR="00CC4D67" w:rsidRPr="00507160">
        <w:rPr>
          <w:rFonts w:ascii="Trebuchet MS" w:hAnsi="Trebuchet MS" w:cs="TimesNewRomanPS-ItalicMT"/>
          <w:iCs/>
          <w:color w:val="244061" w:themeColor="accent1" w:themeShade="80"/>
        </w:rPr>
        <w:t xml:space="preserve">l </w:t>
      </w:r>
      <w:proofErr w:type="spellStart"/>
      <w:r w:rsidR="00CC4D67" w:rsidRPr="00507160">
        <w:rPr>
          <w:rFonts w:ascii="Trebuchet MS" w:hAnsi="Trebuchet MS" w:cs="TimesNewRomanPS-ItalicMT"/>
          <w:iCs/>
          <w:color w:val="244061" w:themeColor="accent1" w:themeShade="80"/>
        </w:rPr>
        <w:t>tinta</w:t>
      </w:r>
      <w:proofErr w:type="spellEnd"/>
      <w:r w:rsidRPr="00507160">
        <w:rPr>
          <w:rFonts w:ascii="Trebuchet MS" w:hAnsi="Trebuchet MS" w:cs="TimesNewRomanPS-ItalicMT"/>
          <w:iCs/>
          <w:color w:val="244061" w:themeColor="accent1" w:themeShade="80"/>
        </w:rPr>
        <w:t>,  inclusiv persoane</w:t>
      </w:r>
      <w:r w:rsidR="00CC4D67" w:rsidRPr="00507160">
        <w:rPr>
          <w:rFonts w:ascii="Trebuchet MS" w:hAnsi="Trebuchet MS" w:cs="TimesNewRomanPS-ItalicMT"/>
          <w:iCs/>
          <w:color w:val="244061" w:themeColor="accent1" w:themeShade="80"/>
        </w:rPr>
        <w:t>le</w:t>
      </w:r>
      <w:r w:rsidRPr="00507160">
        <w:rPr>
          <w:rFonts w:ascii="Trebuchet MS" w:hAnsi="Trebuchet MS" w:cs="TimesNewRomanPS-ItalicMT"/>
          <w:iCs/>
          <w:color w:val="244061" w:themeColor="accent1" w:themeShade="80"/>
        </w:rPr>
        <w:t xml:space="preserve"> care au în grijă copilul cu părinți </w:t>
      </w:r>
      <w:proofErr w:type="spellStart"/>
      <w:r w:rsidRPr="00507160">
        <w:rPr>
          <w:rFonts w:ascii="Trebuchet MS" w:hAnsi="Trebuchet MS" w:cs="TimesNewRomanPS-ItalicMT"/>
          <w:iCs/>
          <w:color w:val="244061" w:themeColor="accent1" w:themeShade="80"/>
        </w:rPr>
        <w:t>plecaţi</w:t>
      </w:r>
      <w:proofErr w:type="spellEnd"/>
      <w:r w:rsidRPr="00507160">
        <w:rPr>
          <w:rFonts w:ascii="Trebuchet MS" w:hAnsi="Trebuchet MS" w:cs="TimesNewRomanPS-ItalicMT"/>
          <w:iCs/>
          <w:color w:val="244061" w:themeColor="accent1" w:themeShade="80"/>
        </w:rPr>
        <w:t xml:space="preserve"> la muncă în străinătate, ca parte a </w:t>
      </w:r>
      <w:r w:rsidRPr="00507160">
        <w:rPr>
          <w:rFonts w:ascii="Trebuchet MS" w:hAnsi="Trebuchet MS" w:cs="TimesNewRomanPSMT"/>
          <w:color w:val="244061" w:themeColor="accent1" w:themeShade="80"/>
        </w:rPr>
        <w:t>activit</w:t>
      </w:r>
      <w:r w:rsidR="00361069" w:rsidRPr="00507160">
        <w:rPr>
          <w:rFonts w:ascii="Trebuchet MS" w:hAnsi="Trebuchet MS" w:cs="TimesNewRomanPSMT"/>
          <w:color w:val="244061" w:themeColor="accent1" w:themeShade="80"/>
        </w:rPr>
        <w:t>ăț</w:t>
      </w:r>
      <w:r w:rsidRPr="00507160">
        <w:rPr>
          <w:rFonts w:ascii="Trebuchet MS" w:hAnsi="Trebuchet MS" w:cs="TimesNewRomanPSMT"/>
          <w:color w:val="244061" w:themeColor="accent1" w:themeShade="80"/>
        </w:rPr>
        <w:t xml:space="preserve">ii de consiliere a membrilor grupului </w:t>
      </w:r>
      <w:r w:rsidR="00361069" w:rsidRPr="00507160">
        <w:rPr>
          <w:rFonts w:ascii="Trebuchet MS" w:hAnsi="Trebuchet MS" w:cs="TimesNewRomanPSMT"/>
          <w:color w:val="244061" w:themeColor="accent1" w:themeShade="80"/>
        </w:rPr>
        <w:t>ț</w:t>
      </w:r>
      <w:r w:rsidRPr="00507160">
        <w:rPr>
          <w:rFonts w:ascii="Trebuchet MS" w:hAnsi="Trebuchet MS" w:cs="TimesNewRomanPSMT"/>
          <w:color w:val="244061" w:themeColor="accent1" w:themeShade="80"/>
        </w:rPr>
        <w:t>int</w:t>
      </w:r>
      <w:r w:rsidR="00361069" w:rsidRPr="00507160">
        <w:rPr>
          <w:rFonts w:ascii="Trebuchet MS" w:hAnsi="Trebuchet MS" w:cs="TimesNewRomanPSMT"/>
          <w:color w:val="244061" w:themeColor="accent1" w:themeShade="80"/>
        </w:rPr>
        <w:t>ă</w:t>
      </w:r>
      <w:r w:rsidR="00CC4D67" w:rsidRPr="00507160">
        <w:rPr>
          <w:rFonts w:ascii="Trebuchet MS" w:hAnsi="Trebuchet MS" w:cs="TimesNewRomanPSMT"/>
          <w:color w:val="244061" w:themeColor="accent1" w:themeShade="80"/>
        </w:rPr>
        <w:t>.</w:t>
      </w:r>
      <w:r w:rsidRPr="00507160">
        <w:rPr>
          <w:rFonts w:ascii="Trebuchet MS" w:hAnsi="Trebuchet MS" w:cs="TimesNewRomanPSMT"/>
          <w:color w:val="244061" w:themeColor="accent1" w:themeShade="80"/>
        </w:rPr>
        <w:t xml:space="preserve"> </w:t>
      </w:r>
    </w:p>
    <w:p w14:paraId="2DD4ABBA" w14:textId="77777777" w:rsidR="00096608" w:rsidRPr="00507160" w:rsidRDefault="00096608">
      <w:pPr>
        <w:autoSpaceDE w:val="0"/>
        <w:autoSpaceDN w:val="0"/>
        <w:adjustRightInd w:val="0"/>
        <w:spacing w:after="0" w:line="240" w:lineRule="auto"/>
        <w:jc w:val="both"/>
        <w:rPr>
          <w:rFonts w:ascii="Trebuchet MS" w:hAnsi="Trebuchet MS" w:cs="TimesNewRomanPSMT"/>
          <w:color w:val="244061" w:themeColor="accent1" w:themeShade="80"/>
        </w:rPr>
      </w:pPr>
    </w:p>
    <w:p w14:paraId="2B7119BA" w14:textId="0246FFCB" w:rsidR="00CD08F0" w:rsidRPr="00507160" w:rsidRDefault="00CD08F0" w:rsidP="00B972C7">
      <w:pPr>
        <w:pStyle w:val="Listparagraf"/>
        <w:numPr>
          <w:ilvl w:val="0"/>
          <w:numId w:val="14"/>
        </w:numPr>
        <w:autoSpaceDE w:val="0"/>
        <w:autoSpaceDN w:val="0"/>
        <w:adjustRightInd w:val="0"/>
        <w:spacing w:after="0" w:line="240" w:lineRule="auto"/>
        <w:ind w:left="360"/>
        <w:jc w:val="both"/>
        <w:rPr>
          <w:rFonts w:ascii="Trebuchet MS" w:hAnsi="Trebuchet MS" w:cs="TimesNewRomanPSMT"/>
          <w:b/>
          <w:color w:val="244061" w:themeColor="accent1" w:themeShade="80"/>
        </w:rPr>
      </w:pPr>
      <w:r w:rsidRPr="00507160">
        <w:rPr>
          <w:rFonts w:ascii="Trebuchet MS" w:hAnsi="Trebuchet MS" w:cs="TimesNewRomanPSMT"/>
          <w:b/>
          <w:color w:val="244061" w:themeColor="accent1" w:themeShade="80"/>
        </w:rPr>
        <w:t xml:space="preserve">Activitatea </w:t>
      </w:r>
      <w:r w:rsidR="00E1209D" w:rsidRPr="00507160">
        <w:rPr>
          <w:rFonts w:ascii="Trebuchet MS" w:hAnsi="Trebuchet MS" w:cs="TimesNewRomanPSMT"/>
          <w:b/>
          <w:color w:val="244061" w:themeColor="accent1" w:themeShade="80"/>
        </w:rPr>
        <w:t>2</w:t>
      </w:r>
      <w:r w:rsidRPr="00507160">
        <w:rPr>
          <w:rFonts w:ascii="Trebuchet MS" w:hAnsi="Trebuchet MS" w:cs="TimesNewRomanPSMT"/>
          <w:b/>
          <w:color w:val="244061" w:themeColor="accent1" w:themeShade="80"/>
        </w:rPr>
        <w:t xml:space="preserve"> (activitate relevant</w:t>
      </w:r>
      <w:r w:rsidR="00361069" w:rsidRPr="00507160">
        <w:rPr>
          <w:rFonts w:ascii="Trebuchet MS" w:hAnsi="Trebuchet MS" w:cs="TimesNewRomanPSMT"/>
          <w:b/>
          <w:color w:val="244061" w:themeColor="accent1" w:themeShade="80"/>
        </w:rPr>
        <w:t>ă</w:t>
      </w:r>
      <w:r w:rsidRPr="00507160">
        <w:rPr>
          <w:rFonts w:ascii="Trebuchet MS" w:hAnsi="Trebuchet MS" w:cs="TimesNewRomanPSMT"/>
          <w:b/>
          <w:color w:val="244061" w:themeColor="accent1" w:themeShade="80"/>
        </w:rPr>
        <w:t xml:space="preserve"> </w:t>
      </w:r>
      <w:r w:rsidR="00361069" w:rsidRPr="00507160">
        <w:rPr>
          <w:rFonts w:ascii="Trebuchet MS" w:hAnsi="Trebuchet MS" w:cs="TimesNewRomanPSMT"/>
          <w:b/>
          <w:color w:val="244061" w:themeColor="accent1" w:themeShade="80"/>
        </w:rPr>
        <w:t>ș</w:t>
      </w:r>
      <w:r w:rsidRPr="00507160">
        <w:rPr>
          <w:rFonts w:ascii="Trebuchet MS" w:hAnsi="Trebuchet MS" w:cs="TimesNewRomanPSMT"/>
          <w:b/>
          <w:color w:val="244061" w:themeColor="accent1" w:themeShade="80"/>
        </w:rPr>
        <w:t xml:space="preserve">i obligatorie): Furnizarea de programe </w:t>
      </w:r>
      <w:r w:rsidR="00321CE4" w:rsidRPr="00507160">
        <w:rPr>
          <w:rFonts w:ascii="Trebuchet MS" w:hAnsi="Trebuchet MS" w:cs="TimesNewRomanPSMT"/>
          <w:b/>
          <w:color w:val="244061" w:themeColor="accent1" w:themeShade="80"/>
        </w:rPr>
        <w:t>„</w:t>
      </w:r>
      <w:r w:rsidRPr="00507160">
        <w:rPr>
          <w:rFonts w:ascii="Trebuchet MS" w:hAnsi="Trebuchet MS" w:cs="TimesNewRomanPSMT"/>
          <w:b/>
          <w:color w:val="244061" w:themeColor="accent1" w:themeShade="80"/>
        </w:rPr>
        <w:t>A doua șansă</w:t>
      </w:r>
      <w:r w:rsidR="00321CE4" w:rsidRPr="00507160">
        <w:rPr>
          <w:rFonts w:ascii="Trebuchet MS" w:hAnsi="Trebuchet MS" w:cs="TimesNewRomanPSMT"/>
          <w:b/>
          <w:color w:val="244061" w:themeColor="accent1" w:themeShade="80"/>
        </w:rPr>
        <w:t>”</w:t>
      </w:r>
      <w:r w:rsidRPr="00507160">
        <w:rPr>
          <w:rFonts w:ascii="Trebuchet MS" w:hAnsi="Trebuchet MS" w:cs="TimesNewRomanPSMT"/>
          <w:b/>
          <w:color w:val="244061" w:themeColor="accent1" w:themeShade="80"/>
        </w:rPr>
        <w:t xml:space="preserve"> </w:t>
      </w:r>
    </w:p>
    <w:p w14:paraId="2CF4CA5D" w14:textId="77777777" w:rsidR="00CD08F0" w:rsidRPr="00507160" w:rsidRDefault="00CD08F0" w:rsidP="00CD08F0">
      <w:pPr>
        <w:autoSpaceDE w:val="0"/>
        <w:autoSpaceDN w:val="0"/>
        <w:adjustRightInd w:val="0"/>
        <w:spacing w:after="0" w:line="240" w:lineRule="auto"/>
        <w:jc w:val="both"/>
        <w:rPr>
          <w:rFonts w:ascii="Trebuchet MS" w:hAnsi="Trebuchet MS" w:cs="TimesNewRomanPSMT"/>
          <w:color w:val="244061" w:themeColor="accent1" w:themeShade="80"/>
        </w:rPr>
      </w:pPr>
    </w:p>
    <w:p w14:paraId="46042ACD" w14:textId="6DA84512" w:rsidR="00CD08F0" w:rsidRPr="00507160" w:rsidRDefault="00CD08F0" w:rsidP="00CD08F0">
      <w:pPr>
        <w:autoSpaceDE w:val="0"/>
        <w:autoSpaceDN w:val="0"/>
        <w:adjustRightInd w:val="0"/>
        <w:spacing w:after="0" w:line="240" w:lineRule="auto"/>
        <w:jc w:val="both"/>
        <w:rPr>
          <w:rFonts w:ascii="Trebuchet MS" w:hAnsi="Trebuchet MS" w:cs="TimesNewRomanPSMT"/>
          <w:color w:val="244061" w:themeColor="accent1" w:themeShade="80"/>
        </w:rPr>
      </w:pPr>
      <w:r w:rsidRPr="00507160">
        <w:rPr>
          <w:rFonts w:ascii="Trebuchet MS" w:hAnsi="Trebuchet MS" w:cs="TimesNewRomanPSMT"/>
          <w:color w:val="244061" w:themeColor="accent1" w:themeShade="80"/>
        </w:rPr>
        <w:t xml:space="preserve">Programele </w:t>
      </w:r>
      <w:r w:rsidR="00CA1DB2" w:rsidRPr="00507160">
        <w:rPr>
          <w:rFonts w:ascii="Trebuchet MS" w:hAnsi="Trebuchet MS" w:cs="TimesNewRomanPSMT"/>
          <w:color w:val="244061" w:themeColor="accent1" w:themeShade="80"/>
        </w:rPr>
        <w:t>„</w:t>
      </w:r>
      <w:r w:rsidRPr="00507160">
        <w:rPr>
          <w:rFonts w:ascii="Trebuchet MS" w:hAnsi="Trebuchet MS" w:cs="TimesNewRomanPSMT"/>
          <w:color w:val="244061" w:themeColor="accent1" w:themeShade="80"/>
        </w:rPr>
        <w:t>A doua șansă</w:t>
      </w:r>
      <w:r w:rsidR="001016F3" w:rsidRPr="00507160">
        <w:rPr>
          <w:rFonts w:ascii="Trebuchet MS" w:hAnsi="Trebuchet MS" w:cs="TimesNewRomanPSMT"/>
          <w:color w:val="244061" w:themeColor="accent1" w:themeShade="80"/>
        </w:rPr>
        <w:t>”</w:t>
      </w:r>
      <w:r w:rsidRPr="00507160">
        <w:rPr>
          <w:rFonts w:ascii="Trebuchet MS" w:hAnsi="Trebuchet MS" w:cs="TimesNewRomanPSMT"/>
          <w:color w:val="244061" w:themeColor="accent1" w:themeShade="80"/>
        </w:rPr>
        <w:t xml:space="preserve"> se vor organiza conform Metodologiei privind organizarea programului </w:t>
      </w:r>
      <w:r w:rsidR="00606CED" w:rsidRPr="00507160">
        <w:rPr>
          <w:rFonts w:ascii="Trebuchet MS" w:hAnsi="Trebuchet MS" w:cs="TimesNewRomanPSMT"/>
          <w:color w:val="244061" w:themeColor="accent1" w:themeShade="80"/>
        </w:rPr>
        <w:t>„</w:t>
      </w:r>
      <w:r w:rsidRPr="00507160">
        <w:rPr>
          <w:rFonts w:ascii="Trebuchet MS" w:hAnsi="Trebuchet MS" w:cs="TimesNewRomanPSMT"/>
          <w:color w:val="244061" w:themeColor="accent1" w:themeShade="80"/>
        </w:rPr>
        <w:t>A doua șansă</w:t>
      </w:r>
      <w:r w:rsidR="00606CED" w:rsidRPr="00507160">
        <w:rPr>
          <w:rFonts w:ascii="Trebuchet MS" w:hAnsi="Trebuchet MS" w:cs="TimesNewRomanPSMT"/>
          <w:color w:val="244061" w:themeColor="accent1" w:themeShade="80"/>
        </w:rPr>
        <w:t>”</w:t>
      </w:r>
      <w:r w:rsidRPr="00507160">
        <w:rPr>
          <w:rFonts w:ascii="Trebuchet MS" w:hAnsi="Trebuchet MS" w:cs="TimesNewRomanPSMT"/>
          <w:color w:val="244061" w:themeColor="accent1" w:themeShade="80"/>
        </w:rPr>
        <w:t xml:space="preserve"> pentru </w:t>
      </w:r>
      <w:proofErr w:type="spellStart"/>
      <w:r w:rsidRPr="00507160">
        <w:rPr>
          <w:rFonts w:ascii="Trebuchet MS" w:hAnsi="Trebuchet MS" w:cs="TimesNewRomanPSMT"/>
          <w:color w:val="244061" w:themeColor="accent1" w:themeShade="80"/>
        </w:rPr>
        <w:t>învăţământul</w:t>
      </w:r>
      <w:proofErr w:type="spellEnd"/>
      <w:r w:rsidRPr="00507160">
        <w:rPr>
          <w:rFonts w:ascii="Trebuchet MS" w:hAnsi="Trebuchet MS" w:cs="TimesNewRomanPSMT"/>
          <w:color w:val="244061" w:themeColor="accent1" w:themeShade="80"/>
        </w:rPr>
        <w:t xml:space="preserve"> primar / </w:t>
      </w:r>
      <w:r w:rsidR="00606CED" w:rsidRPr="00507160">
        <w:rPr>
          <w:rFonts w:ascii="Trebuchet MS" w:hAnsi="Trebuchet MS" w:cs="TimesNewRomanPSMT"/>
          <w:color w:val="244061" w:themeColor="accent1" w:themeShade="80"/>
        </w:rPr>
        <w:t xml:space="preserve">Metodologiei privind organizarea programului „A </w:t>
      </w:r>
      <w:r w:rsidR="00606CED" w:rsidRPr="00507160">
        <w:rPr>
          <w:rFonts w:ascii="Trebuchet MS" w:hAnsi="Trebuchet MS" w:cs="TimesNewRomanPSMT"/>
          <w:color w:val="244061" w:themeColor="accent1" w:themeShade="80"/>
        </w:rPr>
        <w:lastRenderedPageBreak/>
        <w:t>doua șansă”</w:t>
      </w:r>
      <w:r w:rsidR="00D4328C" w:rsidRPr="00507160">
        <w:rPr>
          <w:rFonts w:ascii="Trebuchet MS" w:hAnsi="Trebuchet MS" w:cs="TimesNewRomanPSMT"/>
          <w:color w:val="244061" w:themeColor="accent1" w:themeShade="80"/>
        </w:rPr>
        <w:t xml:space="preserve"> </w:t>
      </w:r>
      <w:r w:rsidRPr="00507160">
        <w:rPr>
          <w:rFonts w:ascii="Trebuchet MS" w:hAnsi="Trebuchet MS" w:cs="TimesNewRomanPSMT"/>
          <w:color w:val="244061" w:themeColor="accent1" w:themeShade="80"/>
        </w:rPr>
        <w:t xml:space="preserve">pentru </w:t>
      </w:r>
      <w:proofErr w:type="spellStart"/>
      <w:r w:rsidRPr="00507160">
        <w:rPr>
          <w:rFonts w:ascii="Trebuchet MS" w:hAnsi="Trebuchet MS" w:cs="TimesNewRomanPSMT"/>
          <w:color w:val="244061" w:themeColor="accent1" w:themeShade="80"/>
        </w:rPr>
        <w:t>învăţământul</w:t>
      </w:r>
      <w:proofErr w:type="spellEnd"/>
      <w:r w:rsidRPr="00507160">
        <w:rPr>
          <w:rFonts w:ascii="Trebuchet MS" w:hAnsi="Trebuchet MS" w:cs="TimesNewRomanPSMT"/>
          <w:color w:val="244061" w:themeColor="accent1" w:themeShade="80"/>
        </w:rPr>
        <w:t xml:space="preserve"> secundar inferior, aprobat</w:t>
      </w:r>
      <w:r w:rsidR="00606CED" w:rsidRPr="00507160">
        <w:rPr>
          <w:rFonts w:ascii="Trebuchet MS" w:hAnsi="Trebuchet MS" w:cs="TimesNewRomanPSMT"/>
          <w:color w:val="244061" w:themeColor="accent1" w:themeShade="80"/>
        </w:rPr>
        <w:t>e</w:t>
      </w:r>
      <w:r w:rsidRPr="00507160">
        <w:rPr>
          <w:rFonts w:ascii="Trebuchet MS" w:hAnsi="Trebuchet MS" w:cs="TimesNewRomanPSMT"/>
          <w:color w:val="244061" w:themeColor="accent1" w:themeShade="80"/>
        </w:rPr>
        <w:t xml:space="preserve"> prin Ordinul MECTS nr. 5248/ 2011</w:t>
      </w:r>
      <w:r w:rsidR="00803675" w:rsidRPr="00507160">
        <w:rPr>
          <w:rStyle w:val="Referinnotdesubsol"/>
          <w:rFonts w:ascii="Trebuchet MS" w:hAnsi="Trebuchet MS" w:cs="TimesNewRomanPSMT"/>
          <w:color w:val="244061" w:themeColor="accent1" w:themeShade="80"/>
        </w:rPr>
        <w:footnoteReference w:id="4"/>
      </w:r>
      <w:r w:rsidRPr="00507160">
        <w:rPr>
          <w:rFonts w:ascii="Trebuchet MS" w:hAnsi="Trebuchet MS" w:cs="TimesNewRomanPSMT"/>
          <w:color w:val="244061" w:themeColor="accent1" w:themeShade="80"/>
        </w:rPr>
        <w:t xml:space="preserve"> (*actualizat*) privind aplicarea Programului "A doua </w:t>
      </w:r>
      <w:proofErr w:type="spellStart"/>
      <w:r w:rsidRPr="00507160">
        <w:rPr>
          <w:rFonts w:ascii="Trebuchet MS" w:hAnsi="Trebuchet MS" w:cs="TimesNewRomanPSMT"/>
          <w:color w:val="244061" w:themeColor="accent1" w:themeShade="80"/>
        </w:rPr>
        <w:t>şansă</w:t>
      </w:r>
      <w:proofErr w:type="spellEnd"/>
      <w:r w:rsidRPr="00507160">
        <w:rPr>
          <w:rFonts w:ascii="Trebuchet MS" w:hAnsi="Trebuchet MS" w:cs="TimesNewRomanPSMT"/>
          <w:color w:val="244061" w:themeColor="accent1" w:themeShade="80"/>
        </w:rPr>
        <w:t>".</w:t>
      </w:r>
    </w:p>
    <w:p w14:paraId="6A0C6CF5" w14:textId="77777777" w:rsidR="00606CED" w:rsidRPr="00507160" w:rsidRDefault="00606CED">
      <w:pPr>
        <w:autoSpaceDE w:val="0"/>
        <w:autoSpaceDN w:val="0"/>
        <w:adjustRightInd w:val="0"/>
        <w:spacing w:after="0" w:line="240" w:lineRule="auto"/>
        <w:jc w:val="both"/>
        <w:rPr>
          <w:rFonts w:ascii="Trebuchet MS" w:hAnsi="Trebuchet MS" w:cs="TimesNewRomanPSMT"/>
          <w:color w:val="244061" w:themeColor="accent1" w:themeShade="80"/>
        </w:rPr>
      </w:pPr>
    </w:p>
    <w:p w14:paraId="76DFAAD7" w14:textId="217D7F9E" w:rsidR="00AC46B3" w:rsidRPr="00507160" w:rsidRDefault="0028606B" w:rsidP="00AC46B3">
      <w:pPr>
        <w:autoSpaceDE w:val="0"/>
        <w:autoSpaceDN w:val="0"/>
        <w:adjustRightInd w:val="0"/>
        <w:spacing w:after="0" w:line="240" w:lineRule="auto"/>
        <w:jc w:val="both"/>
        <w:rPr>
          <w:rFonts w:ascii="Trebuchet MS" w:hAnsi="Trebuchet MS" w:cs="TimesNewRomanPSMT"/>
          <w:color w:val="244061" w:themeColor="accent1" w:themeShade="80"/>
        </w:rPr>
      </w:pPr>
      <w:proofErr w:type="spellStart"/>
      <w:r w:rsidRPr="00507160">
        <w:rPr>
          <w:rFonts w:ascii="Trebuchet MS" w:hAnsi="Trebuchet MS" w:cs="TimesNewRomanPSMT"/>
          <w:color w:val="244061" w:themeColor="accent1" w:themeShade="80"/>
        </w:rPr>
        <w:t>Absolvenţii</w:t>
      </w:r>
      <w:proofErr w:type="spellEnd"/>
      <w:r w:rsidRPr="00507160">
        <w:rPr>
          <w:rFonts w:ascii="Trebuchet MS" w:hAnsi="Trebuchet MS" w:cs="TimesNewRomanPSMT"/>
          <w:color w:val="244061" w:themeColor="accent1" w:themeShade="80"/>
        </w:rPr>
        <w:t xml:space="preserve"> Programului „A doua </w:t>
      </w:r>
      <w:proofErr w:type="spellStart"/>
      <w:r w:rsidRPr="00507160">
        <w:rPr>
          <w:rFonts w:ascii="Trebuchet MS" w:hAnsi="Trebuchet MS" w:cs="TimesNewRomanPSMT"/>
          <w:color w:val="244061" w:themeColor="accent1" w:themeShade="80"/>
        </w:rPr>
        <w:t>şansă</w:t>
      </w:r>
      <w:proofErr w:type="spellEnd"/>
      <w:r w:rsidRPr="00507160">
        <w:rPr>
          <w:rFonts w:ascii="Trebuchet MS" w:hAnsi="Trebuchet MS" w:cs="TimesNewRomanPSMT"/>
          <w:color w:val="244061" w:themeColor="accent1" w:themeShade="80"/>
        </w:rPr>
        <w:t>”</w:t>
      </w:r>
      <w:r w:rsidR="00954C17" w:rsidRPr="00507160">
        <w:rPr>
          <w:rFonts w:ascii="Trebuchet MS" w:hAnsi="Trebuchet MS" w:cs="TimesNewRomanPSMT"/>
          <w:color w:val="244061" w:themeColor="accent1" w:themeShade="80"/>
        </w:rPr>
        <w:t xml:space="preserve"> pentru </w:t>
      </w:r>
      <w:proofErr w:type="spellStart"/>
      <w:r w:rsidR="00954C17" w:rsidRPr="00507160">
        <w:rPr>
          <w:rFonts w:ascii="Trebuchet MS" w:hAnsi="Trebuchet MS" w:cs="TimesNewRomanPSMT"/>
          <w:color w:val="244061" w:themeColor="accent1" w:themeShade="80"/>
        </w:rPr>
        <w:t>învăţământul</w:t>
      </w:r>
      <w:proofErr w:type="spellEnd"/>
      <w:r w:rsidR="00954C17" w:rsidRPr="00507160">
        <w:rPr>
          <w:rFonts w:ascii="Trebuchet MS" w:hAnsi="Trebuchet MS" w:cs="TimesNewRomanPSMT"/>
          <w:color w:val="244061" w:themeColor="accent1" w:themeShade="80"/>
        </w:rPr>
        <w:t xml:space="preserve"> primar</w:t>
      </w:r>
      <w:r w:rsidR="00DF4C4C" w:rsidRPr="00507160">
        <w:rPr>
          <w:rFonts w:ascii="Trebuchet MS" w:hAnsi="Trebuchet MS" w:cs="TimesNewRomanPSMT"/>
          <w:color w:val="244061" w:themeColor="accent1" w:themeShade="80"/>
        </w:rPr>
        <w:t xml:space="preserve"> </w:t>
      </w:r>
      <w:r w:rsidR="00954C17" w:rsidRPr="00507160">
        <w:rPr>
          <w:rFonts w:ascii="Trebuchet MS" w:hAnsi="Trebuchet MS" w:cs="TimesNewRomanPSMT"/>
          <w:color w:val="244061" w:themeColor="accent1" w:themeShade="80"/>
        </w:rPr>
        <w:t xml:space="preserve">dobândesc </w:t>
      </w:r>
      <w:r w:rsidR="00051345" w:rsidRPr="00507160">
        <w:rPr>
          <w:rFonts w:ascii="Trebuchet MS" w:hAnsi="Trebuchet MS" w:cs="TimesNewRomanPSMT"/>
          <w:color w:val="244061" w:themeColor="accent1" w:themeShade="80"/>
        </w:rPr>
        <w:t xml:space="preserve">un </w:t>
      </w:r>
      <w:r w:rsidR="00507929" w:rsidRPr="00507160">
        <w:rPr>
          <w:rFonts w:ascii="Trebuchet MS" w:hAnsi="Trebuchet MS" w:cs="TimesNewRomanPSMT"/>
          <w:color w:val="244061" w:themeColor="accent1" w:themeShade="80"/>
        </w:rPr>
        <w:t>„</w:t>
      </w:r>
      <w:r w:rsidR="001016F3" w:rsidRPr="00507160">
        <w:rPr>
          <w:rFonts w:ascii="Trebuchet MS" w:hAnsi="Trebuchet MS" w:cs="TimesNewRomanPSMT"/>
          <w:color w:val="244061" w:themeColor="accent1" w:themeShade="80"/>
        </w:rPr>
        <w:t xml:space="preserve">certificat de absolvire a </w:t>
      </w:r>
      <w:proofErr w:type="spellStart"/>
      <w:r w:rsidR="001016F3" w:rsidRPr="00507160">
        <w:rPr>
          <w:rFonts w:ascii="Trebuchet MS" w:hAnsi="Trebuchet MS" w:cs="TimesNewRomanPSMT"/>
          <w:color w:val="244061" w:themeColor="accent1" w:themeShade="80"/>
        </w:rPr>
        <w:t>învăţământului</w:t>
      </w:r>
      <w:proofErr w:type="spellEnd"/>
      <w:r w:rsidR="001016F3" w:rsidRPr="00507160">
        <w:rPr>
          <w:rFonts w:ascii="Trebuchet MS" w:hAnsi="Trebuchet MS" w:cs="TimesNewRomanPSMT"/>
          <w:color w:val="244061" w:themeColor="accent1" w:themeShade="80"/>
        </w:rPr>
        <w:t xml:space="preserve"> obligatoriu de nivel primar"</w:t>
      </w:r>
      <w:r w:rsidR="00051345" w:rsidRPr="00507160">
        <w:rPr>
          <w:rFonts w:ascii="Trebuchet MS" w:hAnsi="Trebuchet MS" w:cs="TimesNewRomanPSMT"/>
          <w:color w:val="244061" w:themeColor="accent1" w:themeShade="80"/>
        </w:rPr>
        <w:t xml:space="preserve">, iar </w:t>
      </w:r>
      <w:proofErr w:type="spellStart"/>
      <w:r w:rsidR="00051345" w:rsidRPr="00507160">
        <w:rPr>
          <w:rFonts w:ascii="Trebuchet MS" w:hAnsi="Trebuchet MS" w:cs="TimesNewRomanPSMT"/>
          <w:color w:val="244061" w:themeColor="accent1" w:themeShade="80"/>
        </w:rPr>
        <w:t>a</w:t>
      </w:r>
      <w:r w:rsidRPr="00507160">
        <w:rPr>
          <w:rFonts w:ascii="Trebuchet MS" w:hAnsi="Trebuchet MS" w:cs="TimesNewRomanPSMT"/>
          <w:color w:val="244061" w:themeColor="accent1" w:themeShade="80"/>
        </w:rPr>
        <w:t>bsolvenţii</w:t>
      </w:r>
      <w:proofErr w:type="spellEnd"/>
      <w:r w:rsidRPr="00507160">
        <w:rPr>
          <w:rFonts w:ascii="Trebuchet MS" w:hAnsi="Trebuchet MS" w:cs="TimesNewRomanPSMT"/>
          <w:color w:val="244061" w:themeColor="accent1" w:themeShade="80"/>
        </w:rPr>
        <w:t xml:space="preserve"> Programului „A doua </w:t>
      </w:r>
      <w:proofErr w:type="spellStart"/>
      <w:r w:rsidRPr="00507160">
        <w:rPr>
          <w:rFonts w:ascii="Trebuchet MS" w:hAnsi="Trebuchet MS" w:cs="TimesNewRomanPSMT"/>
          <w:color w:val="244061" w:themeColor="accent1" w:themeShade="80"/>
        </w:rPr>
        <w:t>şansă</w:t>
      </w:r>
      <w:proofErr w:type="spellEnd"/>
      <w:r w:rsidRPr="00507160">
        <w:rPr>
          <w:rFonts w:ascii="Trebuchet MS" w:hAnsi="Trebuchet MS" w:cs="TimesNewRomanPSMT"/>
          <w:color w:val="244061" w:themeColor="accent1" w:themeShade="80"/>
        </w:rPr>
        <w:t>”</w:t>
      </w:r>
      <w:r w:rsidR="00AC46B3" w:rsidRPr="00507160">
        <w:rPr>
          <w:rFonts w:ascii="Trebuchet MS" w:hAnsi="Trebuchet MS" w:cs="TimesNewRomanPSMT"/>
          <w:color w:val="244061" w:themeColor="accent1" w:themeShade="80"/>
        </w:rPr>
        <w:t xml:space="preserve"> pentru </w:t>
      </w:r>
      <w:proofErr w:type="spellStart"/>
      <w:r w:rsidR="00AC46B3" w:rsidRPr="00507160">
        <w:rPr>
          <w:rFonts w:ascii="Trebuchet MS" w:hAnsi="Trebuchet MS" w:cs="TimesNewRomanPSMT"/>
          <w:color w:val="244061" w:themeColor="accent1" w:themeShade="80"/>
        </w:rPr>
        <w:t>învăţământul</w:t>
      </w:r>
      <w:proofErr w:type="spellEnd"/>
      <w:r w:rsidR="00AC46B3" w:rsidRPr="00507160">
        <w:rPr>
          <w:rFonts w:ascii="Trebuchet MS" w:hAnsi="Trebuchet MS" w:cs="TimesNewRomanPSMT"/>
          <w:color w:val="244061" w:themeColor="accent1" w:themeShade="80"/>
        </w:rPr>
        <w:t xml:space="preserve"> secundar inferior dobândesc </w:t>
      </w:r>
      <w:r w:rsidR="00051345" w:rsidRPr="00507160">
        <w:rPr>
          <w:rFonts w:ascii="Trebuchet MS" w:hAnsi="Trebuchet MS" w:cs="TimesNewRomanPSMT"/>
          <w:color w:val="244061" w:themeColor="accent1" w:themeShade="80"/>
        </w:rPr>
        <w:t>un „</w:t>
      </w:r>
      <w:r w:rsidR="00AC46B3" w:rsidRPr="00507160">
        <w:rPr>
          <w:rFonts w:ascii="Trebuchet MS" w:hAnsi="Trebuchet MS" w:cs="TimesNewRomanPSMT"/>
          <w:color w:val="244061" w:themeColor="accent1" w:themeShade="80"/>
        </w:rPr>
        <w:t>certificat de absolvire a ciclului inferior al liceului</w:t>
      </w:r>
      <w:r w:rsidR="00051345" w:rsidRPr="00507160">
        <w:rPr>
          <w:rFonts w:ascii="Trebuchet MS" w:hAnsi="Trebuchet MS" w:cs="TimesNewRomanPSMT"/>
          <w:color w:val="244061" w:themeColor="accent1" w:themeShade="80"/>
        </w:rPr>
        <w:t>”.</w:t>
      </w:r>
    </w:p>
    <w:p w14:paraId="2C2583AF" w14:textId="72AAC758" w:rsidR="00AC46B3" w:rsidRPr="00507160" w:rsidRDefault="0028606B" w:rsidP="00AC46B3">
      <w:pPr>
        <w:autoSpaceDE w:val="0"/>
        <w:autoSpaceDN w:val="0"/>
        <w:adjustRightInd w:val="0"/>
        <w:spacing w:after="0" w:line="240" w:lineRule="auto"/>
        <w:jc w:val="both"/>
        <w:rPr>
          <w:rFonts w:ascii="Trebuchet MS" w:hAnsi="Trebuchet MS" w:cs="TimesNewRomanPSMT"/>
          <w:color w:val="244061" w:themeColor="accent1" w:themeShade="80"/>
        </w:rPr>
      </w:pPr>
      <w:proofErr w:type="spellStart"/>
      <w:r w:rsidRPr="00507160">
        <w:rPr>
          <w:rFonts w:ascii="Trebuchet MS" w:hAnsi="Trebuchet MS" w:cs="TimesNewRomanPSMT"/>
          <w:color w:val="244061" w:themeColor="accent1" w:themeShade="80"/>
        </w:rPr>
        <w:t>Absolvenţii</w:t>
      </w:r>
      <w:proofErr w:type="spellEnd"/>
      <w:r w:rsidRPr="00507160">
        <w:rPr>
          <w:rFonts w:ascii="Trebuchet MS" w:hAnsi="Trebuchet MS" w:cs="TimesNewRomanPSMT"/>
          <w:color w:val="244061" w:themeColor="accent1" w:themeShade="80"/>
        </w:rPr>
        <w:t xml:space="preserve"> Programului „</w:t>
      </w:r>
      <w:r w:rsidR="00AC46B3" w:rsidRPr="00507160">
        <w:rPr>
          <w:rFonts w:ascii="Trebuchet MS" w:hAnsi="Trebuchet MS" w:cs="TimesNewRomanPSMT"/>
          <w:color w:val="244061" w:themeColor="accent1" w:themeShade="80"/>
        </w:rPr>
        <w:t xml:space="preserve">A doua </w:t>
      </w:r>
      <w:proofErr w:type="spellStart"/>
      <w:r w:rsidR="00AC46B3" w:rsidRPr="00507160">
        <w:rPr>
          <w:rFonts w:ascii="Trebuchet MS" w:hAnsi="Trebuchet MS" w:cs="TimesNewRomanPSMT"/>
          <w:color w:val="244061" w:themeColor="accent1" w:themeShade="80"/>
        </w:rPr>
        <w:t>şansă</w:t>
      </w:r>
      <w:proofErr w:type="spellEnd"/>
      <w:r w:rsidR="00AC46B3" w:rsidRPr="00507160">
        <w:rPr>
          <w:rFonts w:ascii="Trebuchet MS" w:hAnsi="Trebuchet MS" w:cs="TimesNewRomanPSMT"/>
          <w:color w:val="244061" w:themeColor="accent1" w:themeShade="80"/>
        </w:rPr>
        <w:t xml:space="preserve">" pentru </w:t>
      </w:r>
      <w:proofErr w:type="spellStart"/>
      <w:r w:rsidR="00AC46B3" w:rsidRPr="00507160">
        <w:rPr>
          <w:rFonts w:ascii="Trebuchet MS" w:hAnsi="Trebuchet MS" w:cs="TimesNewRomanPSMT"/>
          <w:color w:val="244061" w:themeColor="accent1" w:themeShade="80"/>
        </w:rPr>
        <w:t>învăţământul</w:t>
      </w:r>
      <w:proofErr w:type="spellEnd"/>
      <w:r w:rsidR="00AC46B3" w:rsidRPr="00507160">
        <w:rPr>
          <w:rFonts w:ascii="Trebuchet MS" w:hAnsi="Trebuchet MS" w:cs="TimesNewRomanPSMT"/>
          <w:color w:val="244061" w:themeColor="accent1" w:themeShade="80"/>
        </w:rPr>
        <w:t xml:space="preserve"> secundar inferior care urmează stagiul de pregătire practică de 720 de ore </w:t>
      </w:r>
      <w:proofErr w:type="spellStart"/>
      <w:r w:rsidR="00AC46B3" w:rsidRPr="00507160">
        <w:rPr>
          <w:rFonts w:ascii="Trebuchet MS" w:hAnsi="Trebuchet MS" w:cs="TimesNewRomanPSMT"/>
          <w:color w:val="244061" w:themeColor="accent1" w:themeShade="80"/>
        </w:rPr>
        <w:t>şi</w:t>
      </w:r>
      <w:proofErr w:type="spellEnd"/>
      <w:r w:rsidR="00AC46B3" w:rsidRPr="00507160">
        <w:rPr>
          <w:rFonts w:ascii="Trebuchet MS" w:hAnsi="Trebuchet MS" w:cs="TimesNewRomanPSMT"/>
          <w:color w:val="244061" w:themeColor="accent1" w:themeShade="80"/>
        </w:rPr>
        <w:t xml:space="preserve"> care </w:t>
      </w:r>
      <w:proofErr w:type="spellStart"/>
      <w:r w:rsidR="00AC46B3" w:rsidRPr="00507160">
        <w:rPr>
          <w:rFonts w:ascii="Trebuchet MS" w:hAnsi="Trebuchet MS" w:cs="TimesNewRomanPSMT"/>
          <w:color w:val="244061" w:themeColor="accent1" w:themeShade="80"/>
        </w:rPr>
        <w:t>susţin</w:t>
      </w:r>
      <w:proofErr w:type="spellEnd"/>
      <w:r w:rsidR="00AC46B3" w:rsidRPr="00507160">
        <w:rPr>
          <w:rFonts w:ascii="Trebuchet MS" w:hAnsi="Trebuchet MS" w:cs="TimesNewRomanPSMT"/>
          <w:color w:val="244061" w:themeColor="accent1" w:themeShade="80"/>
        </w:rPr>
        <w:t xml:space="preserve"> </w:t>
      </w:r>
      <w:proofErr w:type="spellStart"/>
      <w:r w:rsidR="00AC46B3" w:rsidRPr="00507160">
        <w:rPr>
          <w:rFonts w:ascii="Trebuchet MS" w:hAnsi="Trebuchet MS" w:cs="TimesNewRomanPSMT"/>
          <w:color w:val="244061" w:themeColor="accent1" w:themeShade="80"/>
        </w:rPr>
        <w:t>şi</w:t>
      </w:r>
      <w:proofErr w:type="spellEnd"/>
      <w:r w:rsidR="00AC46B3" w:rsidRPr="00507160">
        <w:rPr>
          <w:rFonts w:ascii="Trebuchet MS" w:hAnsi="Trebuchet MS" w:cs="TimesNewRomanPSMT"/>
          <w:color w:val="244061" w:themeColor="accent1" w:themeShade="80"/>
        </w:rPr>
        <w:t xml:space="preserve"> promovează examenul de certificare a </w:t>
      </w:r>
      <w:proofErr w:type="spellStart"/>
      <w:r w:rsidR="00AC46B3" w:rsidRPr="00507160">
        <w:rPr>
          <w:rFonts w:ascii="Trebuchet MS" w:hAnsi="Trebuchet MS" w:cs="TimesNewRomanPSMT"/>
          <w:color w:val="244061" w:themeColor="accent1" w:themeShade="80"/>
        </w:rPr>
        <w:t>competenţelor</w:t>
      </w:r>
      <w:proofErr w:type="spellEnd"/>
      <w:r w:rsidR="00AC46B3" w:rsidRPr="00507160">
        <w:rPr>
          <w:rFonts w:ascii="Trebuchet MS" w:hAnsi="Trebuchet MS" w:cs="TimesNewRomanPSMT"/>
          <w:color w:val="244061" w:themeColor="accent1" w:themeShade="80"/>
        </w:rPr>
        <w:t xml:space="preserve"> profesionale dobândesc </w:t>
      </w:r>
      <w:proofErr w:type="spellStart"/>
      <w:r w:rsidR="00AC46B3" w:rsidRPr="00507160">
        <w:rPr>
          <w:rFonts w:ascii="Trebuchet MS" w:hAnsi="Trebuchet MS" w:cs="TimesNewRomanPSMT"/>
          <w:color w:val="244061" w:themeColor="accent1" w:themeShade="80"/>
        </w:rPr>
        <w:t>şi</w:t>
      </w:r>
      <w:proofErr w:type="spellEnd"/>
      <w:r w:rsidR="00AC46B3" w:rsidRPr="00507160">
        <w:rPr>
          <w:rFonts w:ascii="Trebuchet MS" w:hAnsi="Trebuchet MS" w:cs="TimesNewRomanPSMT"/>
          <w:color w:val="244061" w:themeColor="accent1" w:themeShade="80"/>
        </w:rPr>
        <w:t xml:space="preserve"> certificat de calificare profesională de nivel </w:t>
      </w:r>
      <w:r w:rsidR="001F0005" w:rsidRPr="00507160">
        <w:rPr>
          <w:rFonts w:ascii="Trebuchet MS" w:hAnsi="Trebuchet MS" w:cs="TimesNewRomanPSMT"/>
          <w:color w:val="244061" w:themeColor="accent1" w:themeShade="80"/>
        </w:rPr>
        <w:t>3</w:t>
      </w:r>
      <w:r w:rsidR="003000D5" w:rsidRPr="00507160">
        <w:rPr>
          <w:rStyle w:val="Referinnotdesubsol"/>
          <w:rFonts w:ascii="Trebuchet MS" w:hAnsi="Trebuchet MS" w:cs="TimesNewRomanPSMT"/>
          <w:color w:val="244061" w:themeColor="accent1" w:themeShade="80"/>
        </w:rPr>
        <w:footnoteReference w:id="5"/>
      </w:r>
      <w:r w:rsidR="005D37B6" w:rsidRPr="00507160">
        <w:rPr>
          <w:rFonts w:ascii="Trebuchet MS" w:hAnsi="Trebuchet MS" w:cs="TimesNewRomanPSMT"/>
          <w:color w:val="244061" w:themeColor="accent1" w:themeShade="80"/>
        </w:rPr>
        <w:t>.</w:t>
      </w:r>
    </w:p>
    <w:p w14:paraId="7235EDF4" w14:textId="77777777" w:rsidR="00F622C4" w:rsidRPr="00507160" w:rsidRDefault="00F622C4" w:rsidP="00AC46B3">
      <w:pPr>
        <w:autoSpaceDE w:val="0"/>
        <w:autoSpaceDN w:val="0"/>
        <w:adjustRightInd w:val="0"/>
        <w:spacing w:after="0" w:line="240" w:lineRule="auto"/>
        <w:jc w:val="both"/>
        <w:rPr>
          <w:rFonts w:ascii="Trebuchet MS" w:hAnsi="Trebuchet MS" w:cs="TimesNewRomanPSMT"/>
          <w:color w:val="244061" w:themeColor="accent1" w:themeShade="80"/>
        </w:rPr>
      </w:pPr>
    </w:p>
    <w:p w14:paraId="12FAEF33" w14:textId="0B9FB089" w:rsidR="00F622C4" w:rsidRPr="00507160" w:rsidRDefault="00F622C4" w:rsidP="00AC46B3">
      <w:pPr>
        <w:autoSpaceDE w:val="0"/>
        <w:autoSpaceDN w:val="0"/>
        <w:adjustRightInd w:val="0"/>
        <w:spacing w:after="0" w:line="240" w:lineRule="auto"/>
        <w:jc w:val="both"/>
        <w:rPr>
          <w:rFonts w:ascii="Trebuchet MS" w:hAnsi="Trebuchet MS" w:cs="TimesNewRomanPSMT"/>
          <w:color w:val="244061" w:themeColor="accent1" w:themeShade="80"/>
        </w:rPr>
      </w:pPr>
      <w:r w:rsidRPr="00507160">
        <w:rPr>
          <w:rFonts w:ascii="Trebuchet MS" w:hAnsi="Trebuchet MS" w:cs="TimesNewRomanPSMT"/>
          <w:color w:val="244061" w:themeColor="accent1" w:themeShade="80"/>
        </w:rPr>
        <w:t xml:space="preserve">Măsurile de compensare, care au aplicabilitate directă în situația tinerilor </w:t>
      </w:r>
      <w:proofErr w:type="spellStart"/>
      <w:r w:rsidRPr="00507160">
        <w:rPr>
          <w:rFonts w:ascii="Trebuchet MS" w:hAnsi="Trebuchet MS" w:cs="TimesNewRomanPSMT"/>
          <w:color w:val="244061" w:themeColor="accent1" w:themeShade="80"/>
        </w:rPr>
        <w:t>NEETs</w:t>
      </w:r>
      <w:proofErr w:type="spellEnd"/>
      <w:r w:rsidRPr="00507160">
        <w:rPr>
          <w:rFonts w:ascii="Trebuchet MS" w:hAnsi="Trebuchet MS" w:cs="TimesNewRomanPSMT"/>
          <w:color w:val="244061" w:themeColor="accent1" w:themeShade="80"/>
        </w:rPr>
        <w:t xml:space="preserve"> care au părăsit prematur sistemul de educație, au scopul de a sprijini reintegrarea acestora în sistemul de educație și formare, inclusiv în vederea dobândirii calificărilor necesare integrării efective pe piața muncii.</w:t>
      </w:r>
    </w:p>
    <w:p w14:paraId="231491DE" w14:textId="77777777" w:rsidR="00AC46B3" w:rsidRPr="00507160" w:rsidRDefault="00AC46B3" w:rsidP="00AC46B3">
      <w:pPr>
        <w:autoSpaceDE w:val="0"/>
        <w:autoSpaceDN w:val="0"/>
        <w:adjustRightInd w:val="0"/>
        <w:spacing w:after="0" w:line="240" w:lineRule="auto"/>
        <w:jc w:val="both"/>
        <w:rPr>
          <w:rFonts w:ascii="Trebuchet MS" w:hAnsi="Trebuchet MS" w:cs="TimesNewRomanPSMT"/>
          <w:color w:val="244061" w:themeColor="accent1" w:themeShade="80"/>
        </w:rPr>
      </w:pPr>
    </w:p>
    <w:p w14:paraId="400A7D76" w14:textId="13CBF2F7" w:rsidR="00115E70" w:rsidRPr="00507160" w:rsidRDefault="008513B5" w:rsidP="00AC599A">
      <w:pPr>
        <w:pStyle w:val="Listparagraf"/>
        <w:numPr>
          <w:ilvl w:val="0"/>
          <w:numId w:val="14"/>
        </w:numPr>
        <w:spacing w:before="120" w:after="120" w:line="240" w:lineRule="auto"/>
        <w:ind w:left="360"/>
        <w:jc w:val="both"/>
        <w:rPr>
          <w:rFonts w:ascii="Trebuchet MS" w:hAnsi="Trebuchet MS" w:cs="TimesNewRomanPSMT"/>
          <w:b/>
          <w:color w:val="244061" w:themeColor="accent1" w:themeShade="80"/>
        </w:rPr>
      </w:pPr>
      <w:bookmarkStart w:id="15" w:name="_Toc450817733"/>
      <w:bookmarkStart w:id="16" w:name="_Toc461105017"/>
      <w:r w:rsidRPr="00507160">
        <w:rPr>
          <w:rFonts w:ascii="Trebuchet MS" w:hAnsi="Trebuchet MS" w:cs="TimesNewRomanPSMT"/>
          <w:b/>
          <w:color w:val="244061" w:themeColor="accent1" w:themeShade="80"/>
        </w:rPr>
        <w:t xml:space="preserve">Activitatea </w:t>
      </w:r>
      <w:r w:rsidR="00115E70" w:rsidRPr="00507160">
        <w:rPr>
          <w:rFonts w:ascii="Trebuchet MS" w:hAnsi="Trebuchet MS" w:cs="TimesNewRomanPSMT"/>
          <w:b/>
          <w:color w:val="244061" w:themeColor="accent1" w:themeShade="80"/>
        </w:rPr>
        <w:t>3</w:t>
      </w:r>
      <w:r w:rsidRPr="00507160">
        <w:rPr>
          <w:rFonts w:ascii="Trebuchet MS" w:hAnsi="Trebuchet MS" w:cs="TimesNewRomanPSMT"/>
          <w:b/>
          <w:color w:val="244061" w:themeColor="accent1" w:themeShade="80"/>
        </w:rPr>
        <w:t xml:space="preserve"> (activitate </w:t>
      </w:r>
      <w:r w:rsidR="001531CE" w:rsidRPr="00507160">
        <w:rPr>
          <w:rFonts w:ascii="Trebuchet MS" w:hAnsi="Trebuchet MS" w:cs="TimesNewRomanPSMT"/>
          <w:b/>
          <w:color w:val="244061" w:themeColor="accent1" w:themeShade="80"/>
        </w:rPr>
        <w:t>relevant</w:t>
      </w:r>
      <w:r w:rsidR="006A110A" w:rsidRPr="00507160">
        <w:rPr>
          <w:rFonts w:ascii="Trebuchet MS" w:hAnsi="Trebuchet MS" w:cs="TimesNewRomanPSMT"/>
          <w:b/>
          <w:color w:val="244061" w:themeColor="accent1" w:themeShade="80"/>
        </w:rPr>
        <w:t>ă</w:t>
      </w:r>
      <w:r w:rsidR="001531CE" w:rsidRPr="00507160">
        <w:rPr>
          <w:rFonts w:ascii="Trebuchet MS" w:hAnsi="Trebuchet MS" w:cs="TimesNewRomanPSMT"/>
          <w:b/>
          <w:color w:val="244061" w:themeColor="accent1" w:themeShade="80"/>
        </w:rPr>
        <w:t xml:space="preserve"> </w:t>
      </w:r>
      <w:r w:rsidR="006A110A" w:rsidRPr="00507160">
        <w:rPr>
          <w:rFonts w:ascii="Trebuchet MS" w:hAnsi="Trebuchet MS" w:cs="TimesNewRomanPSMT"/>
          <w:b/>
          <w:color w:val="244061" w:themeColor="accent1" w:themeShade="80"/>
        </w:rPr>
        <w:t>ș</w:t>
      </w:r>
      <w:r w:rsidR="001531CE" w:rsidRPr="00507160">
        <w:rPr>
          <w:rFonts w:ascii="Trebuchet MS" w:hAnsi="Trebuchet MS" w:cs="TimesNewRomanPSMT"/>
          <w:b/>
          <w:color w:val="244061" w:themeColor="accent1" w:themeShade="80"/>
        </w:rPr>
        <w:t>i obligatorie</w:t>
      </w:r>
      <w:r w:rsidRPr="00507160">
        <w:rPr>
          <w:rFonts w:ascii="Trebuchet MS" w:hAnsi="Trebuchet MS" w:cs="TimesNewRomanPSMT"/>
          <w:b/>
          <w:color w:val="244061" w:themeColor="accent1" w:themeShade="80"/>
        </w:rPr>
        <w:t>):</w:t>
      </w:r>
      <w:r w:rsidR="000324CB" w:rsidRPr="00507160">
        <w:rPr>
          <w:rFonts w:ascii="Trebuchet MS" w:hAnsi="Trebuchet MS" w:cs="TimesNewRomanPSMT"/>
          <w:b/>
          <w:color w:val="244061" w:themeColor="accent1" w:themeShade="80"/>
        </w:rPr>
        <w:t xml:space="preserve"> </w:t>
      </w:r>
      <w:r w:rsidR="007D0BFF" w:rsidRPr="00507160">
        <w:rPr>
          <w:rFonts w:ascii="Trebuchet MS" w:hAnsi="Trebuchet MS" w:cs="TimesNewRomanPSMT"/>
          <w:b/>
          <w:color w:val="244061" w:themeColor="accent1" w:themeShade="80"/>
        </w:rPr>
        <w:t xml:space="preserve">Promovarea programului „A doua șansă” </w:t>
      </w:r>
      <w:r w:rsidR="006A110A" w:rsidRPr="00507160">
        <w:rPr>
          <w:rFonts w:ascii="Trebuchet MS" w:hAnsi="Trebuchet MS" w:cs="TimesNewRomanPSMT"/>
          <w:b/>
          <w:color w:val="244061" w:themeColor="accent1" w:themeShade="80"/>
        </w:rPr>
        <w:t>ș</w:t>
      </w:r>
      <w:r w:rsidR="007D0BFF" w:rsidRPr="00507160">
        <w:rPr>
          <w:rFonts w:ascii="Trebuchet MS" w:hAnsi="Trebuchet MS" w:cs="TimesNewRomanPSMT"/>
          <w:b/>
          <w:color w:val="244061" w:themeColor="accent1" w:themeShade="80"/>
        </w:rPr>
        <w:t>i a m</w:t>
      </w:r>
      <w:r w:rsidR="006A110A" w:rsidRPr="00507160">
        <w:rPr>
          <w:rFonts w:ascii="Trebuchet MS" w:hAnsi="Trebuchet MS" w:cs="TimesNewRomanPSMT"/>
          <w:b/>
          <w:color w:val="244061" w:themeColor="accent1" w:themeShade="80"/>
        </w:rPr>
        <w:t>ă</w:t>
      </w:r>
      <w:r w:rsidR="007D0BFF" w:rsidRPr="00507160">
        <w:rPr>
          <w:rFonts w:ascii="Trebuchet MS" w:hAnsi="Trebuchet MS" w:cs="TimesNewRomanPSMT"/>
          <w:b/>
          <w:color w:val="244061" w:themeColor="accent1" w:themeShade="80"/>
        </w:rPr>
        <w:t>surilor complementare</w:t>
      </w:r>
    </w:p>
    <w:p w14:paraId="28E19407" w14:textId="47206F73" w:rsidR="00382990" w:rsidRPr="00507160" w:rsidRDefault="00524D78" w:rsidP="00AC599A">
      <w:pPr>
        <w:spacing w:before="120" w:after="120" w:line="240" w:lineRule="auto"/>
        <w:jc w:val="both"/>
        <w:rPr>
          <w:rFonts w:ascii="Trebuchet MS" w:hAnsi="Trebuchet MS" w:cs="TimesNewRomanPSMT"/>
          <w:color w:val="244061" w:themeColor="accent1" w:themeShade="80"/>
        </w:rPr>
      </w:pPr>
      <w:r w:rsidRPr="00507160">
        <w:rPr>
          <w:rFonts w:ascii="Trebuchet MS" w:eastAsia="Calibri" w:hAnsi="Trebuchet MS" w:cs="Times New Roman"/>
          <w:color w:val="244061" w:themeColor="accent1" w:themeShade="80"/>
        </w:rPr>
        <w:t xml:space="preserve">Acțiuni și campanii </w:t>
      </w:r>
      <w:r w:rsidR="00FA71BC" w:rsidRPr="00507160">
        <w:rPr>
          <w:rFonts w:ascii="Trebuchet MS" w:eastAsia="Calibri" w:hAnsi="Trebuchet MS" w:cs="Times New Roman"/>
          <w:color w:val="244061" w:themeColor="accent1" w:themeShade="80"/>
        </w:rPr>
        <w:t xml:space="preserve">de </w:t>
      </w:r>
      <w:r w:rsidR="00F261C7" w:rsidRPr="00507160">
        <w:rPr>
          <w:rFonts w:ascii="Trebuchet MS" w:eastAsia="Calibri" w:hAnsi="Trebuchet MS" w:cs="Times New Roman"/>
          <w:color w:val="244061" w:themeColor="accent1" w:themeShade="80"/>
        </w:rPr>
        <w:t>promovare</w:t>
      </w:r>
      <w:r w:rsidRPr="00507160">
        <w:rPr>
          <w:rFonts w:ascii="Trebuchet MS" w:eastAsia="Calibri" w:hAnsi="Trebuchet MS" w:cs="Times New Roman"/>
          <w:color w:val="244061" w:themeColor="accent1" w:themeShade="80"/>
        </w:rPr>
        <w:t xml:space="preserve"> personalizate în funcție de </w:t>
      </w:r>
      <w:r w:rsidR="002F5DDD" w:rsidRPr="00507160">
        <w:rPr>
          <w:rFonts w:ascii="Trebuchet MS" w:eastAsia="Calibri" w:hAnsi="Trebuchet MS" w:cs="Times New Roman"/>
          <w:color w:val="244061" w:themeColor="accent1" w:themeShade="80"/>
        </w:rPr>
        <w:t>particularit</w:t>
      </w:r>
      <w:r w:rsidR="006A110A" w:rsidRPr="00507160">
        <w:rPr>
          <w:rFonts w:ascii="Trebuchet MS" w:eastAsia="Calibri" w:hAnsi="Trebuchet MS" w:cs="Times New Roman"/>
          <w:color w:val="244061" w:themeColor="accent1" w:themeShade="80"/>
        </w:rPr>
        <w:t>ăț</w:t>
      </w:r>
      <w:r w:rsidR="002F5DDD" w:rsidRPr="00507160">
        <w:rPr>
          <w:rFonts w:ascii="Trebuchet MS" w:eastAsia="Calibri" w:hAnsi="Trebuchet MS" w:cs="Times New Roman"/>
          <w:color w:val="244061" w:themeColor="accent1" w:themeShade="80"/>
        </w:rPr>
        <w:t xml:space="preserve">ile grupului </w:t>
      </w:r>
      <w:r w:rsidR="006A110A" w:rsidRPr="00507160">
        <w:rPr>
          <w:rFonts w:ascii="Trebuchet MS" w:eastAsia="Calibri" w:hAnsi="Trebuchet MS" w:cs="Times New Roman"/>
          <w:color w:val="244061" w:themeColor="accent1" w:themeShade="80"/>
        </w:rPr>
        <w:t>ț</w:t>
      </w:r>
      <w:r w:rsidR="002F5DDD" w:rsidRPr="00507160">
        <w:rPr>
          <w:rFonts w:ascii="Trebuchet MS" w:eastAsia="Calibri" w:hAnsi="Trebuchet MS" w:cs="Times New Roman"/>
          <w:color w:val="244061" w:themeColor="accent1" w:themeShade="80"/>
        </w:rPr>
        <w:t>int</w:t>
      </w:r>
      <w:r w:rsidR="006A110A" w:rsidRPr="00507160">
        <w:rPr>
          <w:rFonts w:ascii="Trebuchet MS" w:eastAsia="Calibri" w:hAnsi="Trebuchet MS" w:cs="Times New Roman"/>
          <w:color w:val="244061" w:themeColor="accent1" w:themeShade="80"/>
        </w:rPr>
        <w:t>ă</w:t>
      </w:r>
      <w:r w:rsidR="002F5DDD" w:rsidRPr="00507160">
        <w:rPr>
          <w:rFonts w:ascii="Trebuchet MS" w:eastAsia="Calibri" w:hAnsi="Trebuchet MS" w:cs="Times New Roman"/>
          <w:color w:val="244061" w:themeColor="accent1" w:themeShade="80"/>
        </w:rPr>
        <w:t xml:space="preserve"> vizat</w:t>
      </w:r>
      <w:r w:rsidR="00E37138" w:rsidRPr="00507160">
        <w:rPr>
          <w:rFonts w:ascii="Trebuchet MS" w:eastAsia="Calibri" w:hAnsi="Trebuchet MS" w:cs="Times New Roman"/>
          <w:color w:val="244061" w:themeColor="accent1" w:themeShade="80"/>
        </w:rPr>
        <w:t xml:space="preserve">, </w:t>
      </w:r>
      <w:r w:rsidR="006A110A" w:rsidRPr="00507160">
        <w:rPr>
          <w:rFonts w:ascii="Trebuchet MS" w:eastAsia="Calibri" w:hAnsi="Trebuchet MS" w:cs="Times New Roman"/>
          <w:color w:val="244061" w:themeColor="accent1" w:themeShade="80"/>
        </w:rPr>
        <w:t>î</w:t>
      </w:r>
      <w:r w:rsidR="00E37138" w:rsidRPr="00507160">
        <w:rPr>
          <w:rFonts w:ascii="Trebuchet MS" w:eastAsia="Calibri" w:hAnsi="Trebuchet MS" w:cs="Times New Roman"/>
          <w:color w:val="244061" w:themeColor="accent1" w:themeShade="80"/>
        </w:rPr>
        <w:t>n scopul inform</w:t>
      </w:r>
      <w:r w:rsidR="006A110A" w:rsidRPr="00507160">
        <w:rPr>
          <w:rFonts w:ascii="Trebuchet MS" w:eastAsia="Calibri" w:hAnsi="Trebuchet MS" w:cs="Times New Roman"/>
          <w:color w:val="244061" w:themeColor="accent1" w:themeShade="80"/>
        </w:rPr>
        <w:t>ă</w:t>
      </w:r>
      <w:r w:rsidR="00E37138" w:rsidRPr="00507160">
        <w:rPr>
          <w:rFonts w:ascii="Trebuchet MS" w:eastAsia="Calibri" w:hAnsi="Trebuchet MS" w:cs="Times New Roman"/>
          <w:color w:val="244061" w:themeColor="accent1" w:themeShade="80"/>
        </w:rPr>
        <w:t>rii poten</w:t>
      </w:r>
      <w:r w:rsidR="006A110A" w:rsidRPr="00507160">
        <w:rPr>
          <w:rFonts w:ascii="Trebuchet MS" w:eastAsia="Calibri" w:hAnsi="Trebuchet MS" w:cs="Times New Roman"/>
          <w:color w:val="244061" w:themeColor="accent1" w:themeShade="80"/>
        </w:rPr>
        <w:t>ț</w:t>
      </w:r>
      <w:r w:rsidR="00E37138" w:rsidRPr="00507160">
        <w:rPr>
          <w:rFonts w:ascii="Trebuchet MS" w:eastAsia="Calibri" w:hAnsi="Trebuchet MS" w:cs="Times New Roman"/>
          <w:color w:val="244061" w:themeColor="accent1" w:themeShade="80"/>
        </w:rPr>
        <w:t>ialilor participan</w:t>
      </w:r>
      <w:r w:rsidR="006A110A" w:rsidRPr="00507160">
        <w:rPr>
          <w:rFonts w:ascii="Trebuchet MS" w:eastAsia="Calibri" w:hAnsi="Trebuchet MS" w:cs="Times New Roman"/>
          <w:color w:val="244061" w:themeColor="accent1" w:themeShade="80"/>
        </w:rPr>
        <w:t>ț</w:t>
      </w:r>
      <w:r w:rsidR="00E37138" w:rsidRPr="00507160">
        <w:rPr>
          <w:rFonts w:ascii="Trebuchet MS" w:eastAsia="Calibri" w:hAnsi="Trebuchet MS" w:cs="Times New Roman"/>
          <w:color w:val="244061" w:themeColor="accent1" w:themeShade="80"/>
        </w:rPr>
        <w:t xml:space="preserve">i dar </w:t>
      </w:r>
      <w:r w:rsidR="006A110A" w:rsidRPr="00507160">
        <w:rPr>
          <w:rFonts w:ascii="Trebuchet MS" w:eastAsia="Calibri" w:hAnsi="Trebuchet MS" w:cs="Times New Roman"/>
          <w:color w:val="244061" w:themeColor="accent1" w:themeShade="80"/>
        </w:rPr>
        <w:t>ș</w:t>
      </w:r>
      <w:r w:rsidR="00E37138" w:rsidRPr="00507160">
        <w:rPr>
          <w:rFonts w:ascii="Trebuchet MS" w:eastAsia="Calibri" w:hAnsi="Trebuchet MS" w:cs="Times New Roman"/>
          <w:color w:val="244061" w:themeColor="accent1" w:themeShade="80"/>
        </w:rPr>
        <w:t>i a p</w:t>
      </w:r>
      <w:r w:rsidR="006A110A" w:rsidRPr="00507160">
        <w:rPr>
          <w:rFonts w:ascii="Trebuchet MS" w:eastAsia="Calibri" w:hAnsi="Trebuchet MS" w:cs="Times New Roman"/>
          <w:color w:val="244061" w:themeColor="accent1" w:themeShade="80"/>
        </w:rPr>
        <w:t>ă</w:t>
      </w:r>
      <w:r w:rsidR="00E37138" w:rsidRPr="00507160">
        <w:rPr>
          <w:rFonts w:ascii="Trebuchet MS" w:eastAsia="Calibri" w:hAnsi="Trebuchet MS" w:cs="Times New Roman"/>
          <w:color w:val="244061" w:themeColor="accent1" w:themeShade="80"/>
        </w:rPr>
        <w:t>rin</w:t>
      </w:r>
      <w:r w:rsidR="006A110A" w:rsidRPr="00507160">
        <w:rPr>
          <w:rFonts w:ascii="Trebuchet MS" w:eastAsia="Calibri" w:hAnsi="Trebuchet MS" w:cs="Times New Roman"/>
          <w:color w:val="244061" w:themeColor="accent1" w:themeShade="80"/>
        </w:rPr>
        <w:t>ț</w:t>
      </w:r>
      <w:r w:rsidR="00E37138" w:rsidRPr="00507160">
        <w:rPr>
          <w:rFonts w:ascii="Trebuchet MS" w:eastAsia="Calibri" w:hAnsi="Trebuchet MS" w:cs="Times New Roman"/>
          <w:color w:val="244061" w:themeColor="accent1" w:themeShade="80"/>
        </w:rPr>
        <w:t>ilor/</w:t>
      </w:r>
      <w:proofErr w:type="spellStart"/>
      <w:r w:rsidR="00E37138" w:rsidRPr="00507160">
        <w:rPr>
          <w:rFonts w:ascii="Trebuchet MS" w:eastAsia="Calibri" w:hAnsi="Trebuchet MS" w:cs="Times New Roman"/>
          <w:color w:val="244061" w:themeColor="accent1" w:themeShade="80"/>
        </w:rPr>
        <w:t>turorilor</w:t>
      </w:r>
      <w:proofErr w:type="spellEnd"/>
      <w:r w:rsidR="00E37138" w:rsidRPr="00507160">
        <w:rPr>
          <w:rFonts w:ascii="Trebuchet MS" w:eastAsia="Calibri" w:hAnsi="Trebuchet MS" w:cs="Times New Roman"/>
          <w:color w:val="244061" w:themeColor="accent1" w:themeShade="80"/>
        </w:rPr>
        <w:t xml:space="preserve">, cu privire la </w:t>
      </w:r>
      <w:r w:rsidR="00FA71BC" w:rsidRPr="00507160">
        <w:rPr>
          <w:rFonts w:ascii="Trebuchet MS" w:eastAsia="Calibri" w:hAnsi="Trebuchet MS" w:cs="Times New Roman"/>
          <w:color w:val="244061" w:themeColor="accent1" w:themeShade="80"/>
        </w:rPr>
        <w:t>facilit</w:t>
      </w:r>
      <w:r w:rsidR="006A110A" w:rsidRPr="00507160">
        <w:rPr>
          <w:rFonts w:ascii="Trebuchet MS" w:eastAsia="Calibri" w:hAnsi="Trebuchet MS" w:cs="Times New Roman"/>
          <w:color w:val="244061" w:themeColor="accent1" w:themeShade="80"/>
        </w:rPr>
        <w:t>ăț</w:t>
      </w:r>
      <w:r w:rsidR="00FA71BC" w:rsidRPr="00507160">
        <w:rPr>
          <w:rFonts w:ascii="Trebuchet MS" w:eastAsia="Calibri" w:hAnsi="Trebuchet MS" w:cs="Times New Roman"/>
          <w:color w:val="244061" w:themeColor="accent1" w:themeShade="80"/>
        </w:rPr>
        <w:t xml:space="preserve">ile </w:t>
      </w:r>
      <w:r w:rsidR="006A110A" w:rsidRPr="00507160">
        <w:rPr>
          <w:rFonts w:ascii="Trebuchet MS" w:eastAsia="Calibri" w:hAnsi="Trebuchet MS" w:cs="Times New Roman"/>
          <w:color w:val="244061" w:themeColor="accent1" w:themeShade="80"/>
        </w:rPr>
        <w:t>ș</w:t>
      </w:r>
      <w:r w:rsidR="00FA71BC" w:rsidRPr="00507160">
        <w:rPr>
          <w:rFonts w:ascii="Trebuchet MS" w:eastAsia="Calibri" w:hAnsi="Trebuchet MS" w:cs="Times New Roman"/>
          <w:color w:val="244061" w:themeColor="accent1" w:themeShade="80"/>
        </w:rPr>
        <w:t xml:space="preserve">i </w:t>
      </w:r>
      <w:r w:rsidR="00E37138" w:rsidRPr="00507160">
        <w:rPr>
          <w:rFonts w:ascii="Trebuchet MS" w:eastAsia="Calibri" w:hAnsi="Trebuchet MS" w:cs="Times New Roman"/>
          <w:color w:val="244061" w:themeColor="accent1" w:themeShade="80"/>
        </w:rPr>
        <w:t>beneficiile particip</w:t>
      </w:r>
      <w:r w:rsidR="006A110A" w:rsidRPr="00507160">
        <w:rPr>
          <w:rFonts w:ascii="Trebuchet MS" w:eastAsia="Calibri" w:hAnsi="Trebuchet MS" w:cs="Times New Roman"/>
          <w:color w:val="244061" w:themeColor="accent1" w:themeShade="80"/>
        </w:rPr>
        <w:t>ă</w:t>
      </w:r>
      <w:r w:rsidR="00E37138" w:rsidRPr="00507160">
        <w:rPr>
          <w:rFonts w:ascii="Trebuchet MS" w:eastAsia="Calibri" w:hAnsi="Trebuchet MS" w:cs="Times New Roman"/>
          <w:color w:val="244061" w:themeColor="accent1" w:themeShade="80"/>
        </w:rPr>
        <w:t>rii la program</w:t>
      </w:r>
      <w:r w:rsidR="002F5DDD" w:rsidRPr="00507160">
        <w:rPr>
          <w:rFonts w:ascii="Trebuchet MS" w:eastAsia="Calibri" w:hAnsi="Trebuchet MS" w:cs="Times New Roman"/>
          <w:color w:val="244061" w:themeColor="accent1" w:themeShade="80"/>
        </w:rPr>
        <w:t>ul</w:t>
      </w:r>
      <w:r w:rsidR="00E37138" w:rsidRPr="00507160">
        <w:rPr>
          <w:rFonts w:ascii="Trebuchet MS" w:eastAsia="Calibri" w:hAnsi="Trebuchet MS" w:cs="Times New Roman"/>
          <w:color w:val="244061" w:themeColor="accent1" w:themeShade="80"/>
        </w:rPr>
        <w:t xml:space="preserve"> </w:t>
      </w:r>
      <w:r w:rsidR="002F5DDD" w:rsidRPr="00507160">
        <w:rPr>
          <w:rFonts w:ascii="Trebuchet MS" w:eastAsia="Calibri" w:hAnsi="Trebuchet MS" w:cs="Times New Roman"/>
          <w:color w:val="244061" w:themeColor="accent1" w:themeShade="80"/>
        </w:rPr>
        <w:t xml:space="preserve">„A </w:t>
      </w:r>
      <w:r w:rsidR="00E37138" w:rsidRPr="00507160">
        <w:rPr>
          <w:rFonts w:ascii="Trebuchet MS" w:eastAsia="Calibri" w:hAnsi="Trebuchet MS" w:cs="Times New Roman"/>
          <w:color w:val="244061" w:themeColor="accent1" w:themeShade="80"/>
        </w:rPr>
        <w:t xml:space="preserve">doua </w:t>
      </w:r>
      <w:r w:rsidR="006A110A" w:rsidRPr="00507160">
        <w:rPr>
          <w:rFonts w:ascii="Trebuchet MS" w:eastAsia="Calibri" w:hAnsi="Trebuchet MS" w:cs="Times New Roman"/>
          <w:color w:val="244061" w:themeColor="accent1" w:themeShade="80"/>
        </w:rPr>
        <w:t>ș</w:t>
      </w:r>
      <w:r w:rsidR="00E37138" w:rsidRPr="00507160">
        <w:rPr>
          <w:rFonts w:ascii="Trebuchet MS" w:eastAsia="Calibri" w:hAnsi="Trebuchet MS" w:cs="Times New Roman"/>
          <w:color w:val="244061" w:themeColor="accent1" w:themeShade="80"/>
        </w:rPr>
        <w:t>ans</w:t>
      </w:r>
      <w:r w:rsidR="006A110A" w:rsidRPr="00507160">
        <w:rPr>
          <w:rFonts w:ascii="Trebuchet MS" w:eastAsia="Calibri" w:hAnsi="Trebuchet MS" w:cs="Times New Roman"/>
          <w:color w:val="244061" w:themeColor="accent1" w:themeShade="80"/>
        </w:rPr>
        <w:t>ă</w:t>
      </w:r>
      <w:r w:rsidR="002F5DDD" w:rsidRPr="00507160">
        <w:rPr>
          <w:rFonts w:ascii="Trebuchet MS" w:eastAsia="Calibri" w:hAnsi="Trebuchet MS" w:cs="Times New Roman"/>
          <w:color w:val="244061" w:themeColor="accent1" w:themeShade="80"/>
        </w:rPr>
        <w:t xml:space="preserve">” </w:t>
      </w:r>
      <w:r w:rsidR="006A110A" w:rsidRPr="00507160">
        <w:rPr>
          <w:rFonts w:ascii="Trebuchet MS" w:eastAsia="Calibri" w:hAnsi="Trebuchet MS" w:cs="Times New Roman"/>
          <w:color w:val="244061" w:themeColor="accent1" w:themeShade="80"/>
        </w:rPr>
        <w:t>ș</w:t>
      </w:r>
      <w:r w:rsidR="002F5DDD" w:rsidRPr="00507160">
        <w:rPr>
          <w:rFonts w:ascii="Trebuchet MS" w:eastAsia="Calibri" w:hAnsi="Trebuchet MS" w:cs="Times New Roman"/>
          <w:color w:val="244061" w:themeColor="accent1" w:themeShade="80"/>
        </w:rPr>
        <w:t>i la alte m</w:t>
      </w:r>
      <w:r w:rsidR="006A110A" w:rsidRPr="00507160">
        <w:rPr>
          <w:rFonts w:ascii="Trebuchet MS" w:eastAsia="Calibri" w:hAnsi="Trebuchet MS" w:cs="Times New Roman"/>
          <w:color w:val="244061" w:themeColor="accent1" w:themeShade="80"/>
        </w:rPr>
        <w:t>ă</w:t>
      </w:r>
      <w:r w:rsidR="002F5DDD" w:rsidRPr="00507160">
        <w:rPr>
          <w:rFonts w:ascii="Trebuchet MS" w:eastAsia="Calibri" w:hAnsi="Trebuchet MS" w:cs="Times New Roman"/>
          <w:color w:val="244061" w:themeColor="accent1" w:themeShade="80"/>
        </w:rPr>
        <w:t>suri complementare</w:t>
      </w:r>
      <w:r w:rsidR="00AC599A" w:rsidRPr="00507160">
        <w:rPr>
          <w:rFonts w:ascii="Trebuchet MS" w:eastAsia="Calibri" w:hAnsi="Trebuchet MS" w:cs="Times New Roman"/>
          <w:color w:val="244061" w:themeColor="accent1" w:themeShade="80"/>
        </w:rPr>
        <w:t>, cu privire la beneficiile re</w:t>
      </w:r>
      <w:r w:rsidR="006A110A" w:rsidRPr="00507160">
        <w:rPr>
          <w:rFonts w:ascii="Trebuchet MS" w:eastAsia="Calibri" w:hAnsi="Trebuchet MS" w:cs="Times New Roman"/>
          <w:color w:val="244061" w:themeColor="accent1" w:themeShade="80"/>
        </w:rPr>
        <w:t>î</w:t>
      </w:r>
      <w:r w:rsidR="00AC599A" w:rsidRPr="00507160">
        <w:rPr>
          <w:rFonts w:ascii="Trebuchet MS" w:eastAsia="Calibri" w:hAnsi="Trebuchet MS" w:cs="Times New Roman"/>
          <w:color w:val="244061" w:themeColor="accent1" w:themeShade="80"/>
        </w:rPr>
        <w:t xml:space="preserve">ntoarcerii </w:t>
      </w:r>
      <w:r w:rsidR="00382990" w:rsidRPr="00507160">
        <w:rPr>
          <w:rFonts w:ascii="Trebuchet MS" w:hAnsi="Trebuchet MS" w:cs="TimesNewRomanPSMT"/>
          <w:color w:val="244061" w:themeColor="accent1" w:themeShade="80"/>
        </w:rPr>
        <w:t xml:space="preserve">în sistemul de educație și formare </w:t>
      </w:r>
      <w:r w:rsidR="00AC599A" w:rsidRPr="00507160">
        <w:rPr>
          <w:rFonts w:ascii="Trebuchet MS" w:hAnsi="Trebuchet MS" w:cs="TimesNewRomanPSMT"/>
          <w:color w:val="244061" w:themeColor="accent1" w:themeShade="80"/>
        </w:rPr>
        <w:t xml:space="preserve">pentru </w:t>
      </w:r>
      <w:r w:rsidR="00382990" w:rsidRPr="00507160">
        <w:rPr>
          <w:rFonts w:ascii="Trebuchet MS" w:hAnsi="Trebuchet MS" w:cs="TimesNewRomanPSMT"/>
          <w:color w:val="244061" w:themeColor="accent1" w:themeShade="80"/>
        </w:rPr>
        <w:t>tineri</w:t>
      </w:r>
      <w:r w:rsidR="00AC599A" w:rsidRPr="00507160">
        <w:rPr>
          <w:rFonts w:ascii="Trebuchet MS" w:hAnsi="Trebuchet MS" w:cs="TimesNewRomanPSMT"/>
          <w:color w:val="244061" w:themeColor="accent1" w:themeShade="80"/>
        </w:rPr>
        <w:t>i</w:t>
      </w:r>
      <w:r w:rsidR="00382990" w:rsidRPr="00507160">
        <w:rPr>
          <w:rFonts w:ascii="Trebuchet MS" w:hAnsi="Trebuchet MS" w:cs="TimesNewRomanPSMT"/>
          <w:color w:val="244061" w:themeColor="accent1" w:themeShade="80"/>
        </w:rPr>
        <w:t xml:space="preserve"> și adulți</w:t>
      </w:r>
      <w:r w:rsidR="00AC599A" w:rsidRPr="00507160">
        <w:rPr>
          <w:rFonts w:ascii="Trebuchet MS" w:hAnsi="Trebuchet MS" w:cs="TimesNewRomanPSMT"/>
          <w:color w:val="244061" w:themeColor="accent1" w:themeShade="80"/>
        </w:rPr>
        <w:t>i</w:t>
      </w:r>
      <w:r w:rsidR="00382990" w:rsidRPr="00507160">
        <w:rPr>
          <w:rFonts w:ascii="Trebuchet MS" w:hAnsi="Trebuchet MS" w:cs="TimesNewRomanPSMT"/>
          <w:color w:val="244061" w:themeColor="accent1" w:themeShade="80"/>
        </w:rPr>
        <w:t xml:space="preserve"> care nu și-au finalizat educația obligatorie</w:t>
      </w:r>
      <w:r w:rsidR="00D852D3" w:rsidRPr="00507160">
        <w:rPr>
          <w:rFonts w:ascii="Trebuchet MS" w:hAnsi="Trebuchet MS" w:cs="TimesNewRomanPSMT"/>
          <w:color w:val="244061" w:themeColor="accent1" w:themeShade="80"/>
        </w:rPr>
        <w:t>.</w:t>
      </w:r>
    </w:p>
    <w:p w14:paraId="4B1F7882" w14:textId="2A1B1D0C" w:rsidR="00D852D3" w:rsidRPr="00507160" w:rsidRDefault="00390D79" w:rsidP="00FE6839">
      <w:pPr>
        <w:autoSpaceDE w:val="0"/>
        <w:autoSpaceDN w:val="0"/>
        <w:adjustRightInd w:val="0"/>
        <w:spacing w:after="0" w:line="240" w:lineRule="auto"/>
        <w:jc w:val="both"/>
        <w:rPr>
          <w:rFonts w:ascii="Trebuchet MS" w:hAnsi="Trebuchet MS" w:cs="TimesNewRomanPSMT"/>
          <w:color w:val="244061" w:themeColor="accent1" w:themeShade="80"/>
        </w:rPr>
      </w:pPr>
      <w:r w:rsidRPr="00507160">
        <w:rPr>
          <w:rFonts w:ascii="Trebuchet MS" w:hAnsi="Trebuchet MS" w:cs="TimesNewRomanPSMT"/>
          <w:color w:val="244061" w:themeColor="accent1" w:themeShade="80"/>
        </w:rPr>
        <w:t xml:space="preserve">Se va avea </w:t>
      </w:r>
      <w:r w:rsidR="009813C5" w:rsidRPr="00507160">
        <w:rPr>
          <w:rFonts w:ascii="Trebuchet MS" w:hAnsi="Trebuchet MS" w:cs="TimesNewRomanPSMT"/>
          <w:color w:val="244061" w:themeColor="accent1" w:themeShade="80"/>
        </w:rPr>
        <w:t>î</w:t>
      </w:r>
      <w:r w:rsidRPr="00507160">
        <w:rPr>
          <w:rFonts w:ascii="Trebuchet MS" w:hAnsi="Trebuchet MS" w:cs="TimesNewRomanPSMT"/>
          <w:color w:val="244061" w:themeColor="accent1" w:themeShade="80"/>
        </w:rPr>
        <w:t xml:space="preserve">n vedere </w:t>
      </w:r>
      <w:r w:rsidR="009813C5" w:rsidRPr="00507160">
        <w:rPr>
          <w:rFonts w:ascii="Trebuchet MS" w:hAnsi="Trebuchet MS" w:cs="TimesNewRomanPSMT"/>
          <w:color w:val="244061" w:themeColor="accent1" w:themeShade="80"/>
        </w:rPr>
        <w:t>ș</w:t>
      </w:r>
      <w:r w:rsidRPr="00507160">
        <w:rPr>
          <w:rFonts w:ascii="Trebuchet MS" w:hAnsi="Trebuchet MS" w:cs="TimesNewRomanPSMT"/>
          <w:color w:val="244061" w:themeColor="accent1" w:themeShade="80"/>
        </w:rPr>
        <w:t xml:space="preserve">i </w:t>
      </w:r>
      <w:r w:rsidR="00FE6839" w:rsidRPr="00507160">
        <w:rPr>
          <w:rFonts w:ascii="Trebuchet MS" w:hAnsi="Trebuchet MS" w:cs="TimesNewRomanPSMT"/>
          <w:color w:val="244061" w:themeColor="accent1" w:themeShade="80"/>
        </w:rPr>
        <w:t xml:space="preserve">colaborarea cu comunitatea pentru reintegrarea elevilor aflați deja în afara sistemului școlar. </w:t>
      </w:r>
      <w:r w:rsidR="00D852D3" w:rsidRPr="00507160">
        <w:rPr>
          <w:rFonts w:ascii="Trebuchet MS" w:hAnsi="Trebuchet MS" w:cs="TimesNewRomanPSMT"/>
          <w:color w:val="244061" w:themeColor="accent1" w:themeShade="80"/>
        </w:rPr>
        <w:t xml:space="preserve">Măsura va include o cuprindere mai mare, sub forma unei campanii de promovare a importanței menținerii în școală a elevilor și a reducerii </w:t>
      </w:r>
      <w:r w:rsidRPr="00507160">
        <w:rPr>
          <w:rFonts w:ascii="Trebuchet MS" w:hAnsi="Trebuchet MS" w:cs="TimesNewRomanPSMT"/>
          <w:color w:val="244061" w:themeColor="accent1" w:themeShade="80"/>
        </w:rPr>
        <w:t>p</w:t>
      </w:r>
      <w:r w:rsidR="009813C5" w:rsidRPr="00507160">
        <w:rPr>
          <w:rFonts w:ascii="Trebuchet MS" w:hAnsi="Trebuchet MS" w:cs="TimesNewRomanPSMT"/>
          <w:color w:val="244061" w:themeColor="accent1" w:themeShade="80"/>
        </w:rPr>
        <w:t>ă</w:t>
      </w:r>
      <w:r w:rsidRPr="00507160">
        <w:rPr>
          <w:rFonts w:ascii="Trebuchet MS" w:hAnsi="Trebuchet MS" w:cs="TimesNewRomanPSMT"/>
          <w:color w:val="244061" w:themeColor="accent1" w:themeShade="80"/>
        </w:rPr>
        <w:t>r</w:t>
      </w:r>
      <w:r w:rsidR="009813C5" w:rsidRPr="00507160">
        <w:rPr>
          <w:rFonts w:ascii="Trebuchet MS" w:hAnsi="Trebuchet MS" w:cs="TimesNewRomanPSMT"/>
          <w:color w:val="244061" w:themeColor="accent1" w:themeShade="80"/>
        </w:rPr>
        <w:t>ă</w:t>
      </w:r>
      <w:r w:rsidRPr="00507160">
        <w:rPr>
          <w:rFonts w:ascii="Trebuchet MS" w:hAnsi="Trebuchet MS" w:cs="TimesNewRomanPSMT"/>
          <w:color w:val="244061" w:themeColor="accent1" w:themeShade="80"/>
        </w:rPr>
        <w:t xml:space="preserve">sirii timpurii a </w:t>
      </w:r>
      <w:r w:rsidR="009813C5" w:rsidRPr="00507160">
        <w:rPr>
          <w:rFonts w:ascii="Trebuchet MS" w:hAnsi="Trebuchet MS" w:cs="TimesNewRomanPSMT"/>
          <w:color w:val="244061" w:themeColor="accent1" w:themeShade="80"/>
        </w:rPr>
        <w:t>ș</w:t>
      </w:r>
      <w:r w:rsidRPr="00507160">
        <w:rPr>
          <w:rFonts w:ascii="Trebuchet MS" w:hAnsi="Trebuchet MS" w:cs="TimesNewRomanPSMT"/>
          <w:color w:val="244061" w:themeColor="accent1" w:themeShade="80"/>
        </w:rPr>
        <w:t>colii, av</w:t>
      </w:r>
      <w:r w:rsidR="009813C5" w:rsidRPr="00507160">
        <w:rPr>
          <w:rFonts w:ascii="Trebuchet MS" w:hAnsi="Trebuchet MS" w:cs="TimesNewRomanPSMT"/>
          <w:color w:val="244061" w:themeColor="accent1" w:themeShade="80"/>
        </w:rPr>
        <w:t>â</w:t>
      </w:r>
      <w:r w:rsidRPr="00507160">
        <w:rPr>
          <w:rFonts w:ascii="Trebuchet MS" w:hAnsi="Trebuchet MS" w:cs="TimesNewRomanPSMT"/>
          <w:color w:val="244061" w:themeColor="accent1" w:themeShade="80"/>
        </w:rPr>
        <w:t xml:space="preserve">nd </w:t>
      </w:r>
      <w:r w:rsidR="009813C5" w:rsidRPr="00507160">
        <w:rPr>
          <w:rFonts w:ascii="Trebuchet MS" w:hAnsi="Trebuchet MS" w:cs="TimesNewRomanPSMT"/>
          <w:color w:val="244061" w:themeColor="accent1" w:themeShade="80"/>
        </w:rPr>
        <w:t>î</w:t>
      </w:r>
      <w:r w:rsidRPr="00507160">
        <w:rPr>
          <w:rFonts w:ascii="Trebuchet MS" w:hAnsi="Trebuchet MS" w:cs="TimesNewRomanPSMT"/>
          <w:color w:val="244061" w:themeColor="accent1" w:themeShade="80"/>
        </w:rPr>
        <w:t xml:space="preserve">n vedere </w:t>
      </w:r>
      <w:r w:rsidR="00D852D3" w:rsidRPr="00507160">
        <w:rPr>
          <w:rFonts w:ascii="Trebuchet MS" w:hAnsi="Trebuchet MS" w:cs="TimesNewRomanPSMT"/>
          <w:color w:val="244061" w:themeColor="accent1" w:themeShade="80"/>
        </w:rPr>
        <w:t>rolul central pe care îl joacă familiile, comunitățile și angajatorii în proiectarea traiectoriei elevilor, pentru ca aceștia să devină membri activi ai societății.</w:t>
      </w:r>
    </w:p>
    <w:p w14:paraId="4058A780" w14:textId="27A36DA8" w:rsidR="00115E70" w:rsidRPr="00507160" w:rsidRDefault="00115E70" w:rsidP="00115E70">
      <w:pPr>
        <w:autoSpaceDE w:val="0"/>
        <w:autoSpaceDN w:val="0"/>
        <w:adjustRightInd w:val="0"/>
        <w:spacing w:after="0" w:line="240" w:lineRule="auto"/>
        <w:jc w:val="both"/>
        <w:rPr>
          <w:rFonts w:ascii="Trebuchet MS" w:hAnsi="Trebuchet MS" w:cs="TimesNewRomanPSMT"/>
          <w:color w:val="244061" w:themeColor="accent1" w:themeShade="80"/>
        </w:rPr>
      </w:pPr>
      <w:r w:rsidRPr="00507160">
        <w:rPr>
          <w:rFonts w:ascii="Trebuchet MS" w:hAnsi="Trebuchet MS" w:cs="TimesNewRomanPSMT"/>
          <w:color w:val="244061" w:themeColor="accent1" w:themeShade="80"/>
        </w:rPr>
        <w:t xml:space="preserve">Se pot implementa si alte măsuri inovatoare care sunt asociate unei abordări personalizate a traseului de școlarizare a tinerilor </w:t>
      </w:r>
      <w:proofErr w:type="spellStart"/>
      <w:r w:rsidRPr="00507160">
        <w:rPr>
          <w:rFonts w:ascii="Trebuchet MS" w:hAnsi="Trebuchet MS" w:cs="TimesNewRomanPSMT"/>
          <w:color w:val="244061" w:themeColor="accent1" w:themeShade="80"/>
        </w:rPr>
        <w:t>NEETs</w:t>
      </w:r>
      <w:proofErr w:type="spellEnd"/>
      <w:r w:rsidRPr="00507160">
        <w:rPr>
          <w:rFonts w:ascii="Trebuchet MS" w:hAnsi="Trebuchet MS" w:cs="TimesNewRomanPSMT"/>
          <w:color w:val="244061" w:themeColor="accent1" w:themeShade="80"/>
        </w:rPr>
        <w:t xml:space="preserve"> din grupul țintă, cum ar fi: măsuri care promovează educația interculturală, stima de sine, abordări didactice adaptate categoriilor dezavantajate, implicarea mediatorului școlar, sprijin individualizat pentru prevenirea absenteismului și abandonului școlar, transfer de bune practici etc.</w:t>
      </w:r>
    </w:p>
    <w:p w14:paraId="0842EA06" w14:textId="77777777" w:rsidR="00524D78" w:rsidRPr="00507160" w:rsidRDefault="00524D78" w:rsidP="00524D78">
      <w:pPr>
        <w:autoSpaceDE w:val="0"/>
        <w:autoSpaceDN w:val="0"/>
        <w:adjustRightInd w:val="0"/>
        <w:spacing w:after="0" w:line="240" w:lineRule="auto"/>
        <w:jc w:val="both"/>
        <w:rPr>
          <w:rFonts w:ascii="Trebuchet MS" w:hAnsi="Trebuchet MS" w:cs="TimesNewRomanPSMT"/>
          <w:color w:val="244061" w:themeColor="accent1" w:themeShade="80"/>
        </w:rPr>
      </w:pPr>
    </w:p>
    <w:p w14:paraId="1AF4AB84" w14:textId="52B209B7" w:rsidR="00E243FD" w:rsidRPr="00507160" w:rsidRDefault="00E243FD" w:rsidP="00524D78">
      <w:pPr>
        <w:autoSpaceDE w:val="0"/>
        <w:autoSpaceDN w:val="0"/>
        <w:adjustRightInd w:val="0"/>
        <w:spacing w:after="0" w:line="240" w:lineRule="auto"/>
        <w:jc w:val="both"/>
        <w:rPr>
          <w:rFonts w:ascii="Trebuchet MS" w:hAnsi="Trebuchet MS" w:cs="TimesNewRomanPSMT"/>
          <w:color w:val="244061" w:themeColor="accent1" w:themeShade="80"/>
        </w:rPr>
      </w:pPr>
      <w:r w:rsidRPr="00507160">
        <w:rPr>
          <w:rFonts w:ascii="Trebuchet MS" w:hAnsi="Trebuchet MS" w:cs="TimesNewRomanPSMT"/>
          <w:color w:val="244061" w:themeColor="accent1" w:themeShade="80"/>
        </w:rPr>
        <w:t xml:space="preserve">NB. Cheltuielile aferente activității de promovare a programului „A doua șansă” </w:t>
      </w:r>
      <w:r w:rsidR="009813C5" w:rsidRPr="00507160">
        <w:rPr>
          <w:rFonts w:ascii="Trebuchet MS" w:hAnsi="Trebuchet MS" w:cs="TimesNewRomanPSMT"/>
          <w:color w:val="244061" w:themeColor="accent1" w:themeShade="80"/>
        </w:rPr>
        <w:t>ș</w:t>
      </w:r>
      <w:r w:rsidRPr="00507160">
        <w:rPr>
          <w:rFonts w:ascii="Trebuchet MS" w:hAnsi="Trebuchet MS" w:cs="TimesNewRomanPSMT"/>
          <w:color w:val="244061" w:themeColor="accent1" w:themeShade="80"/>
        </w:rPr>
        <w:t>i a m</w:t>
      </w:r>
      <w:r w:rsidR="009813C5" w:rsidRPr="00507160">
        <w:rPr>
          <w:rFonts w:ascii="Trebuchet MS" w:hAnsi="Trebuchet MS" w:cs="TimesNewRomanPSMT"/>
          <w:color w:val="244061" w:themeColor="accent1" w:themeShade="80"/>
        </w:rPr>
        <w:t>ă</w:t>
      </w:r>
      <w:r w:rsidRPr="00507160">
        <w:rPr>
          <w:rFonts w:ascii="Trebuchet MS" w:hAnsi="Trebuchet MS" w:cs="TimesNewRomanPSMT"/>
          <w:color w:val="244061" w:themeColor="accent1" w:themeShade="80"/>
        </w:rPr>
        <w:t>surilor complementare vor fi incluse la capitolul de cheltuieli directe.</w:t>
      </w:r>
    </w:p>
    <w:p w14:paraId="391B6D8F" w14:textId="77777777" w:rsidR="00BC427B" w:rsidRPr="00507160" w:rsidRDefault="00BC427B" w:rsidP="00CC3B07">
      <w:pPr>
        <w:autoSpaceDE w:val="0"/>
        <w:autoSpaceDN w:val="0"/>
        <w:adjustRightInd w:val="0"/>
        <w:spacing w:after="0" w:line="240" w:lineRule="auto"/>
        <w:jc w:val="both"/>
        <w:rPr>
          <w:rFonts w:ascii="Trebuchet MS" w:hAnsi="Trebuchet MS" w:cs="TimesNewRomanPSMT"/>
          <w:color w:val="244061" w:themeColor="accent1" w:themeShade="80"/>
        </w:rPr>
      </w:pPr>
    </w:p>
    <w:bookmarkEnd w:id="15"/>
    <w:bookmarkEnd w:id="16"/>
    <w:p w14:paraId="51D2670F" w14:textId="77777777" w:rsidR="003A067D" w:rsidRPr="00507160" w:rsidRDefault="003A067D" w:rsidP="003A067D">
      <w:pPr>
        <w:autoSpaceDE w:val="0"/>
        <w:autoSpaceDN w:val="0"/>
        <w:adjustRightInd w:val="0"/>
        <w:spacing w:after="0" w:line="240" w:lineRule="auto"/>
        <w:jc w:val="both"/>
        <w:rPr>
          <w:rFonts w:ascii="Trebuchet MS" w:hAnsi="Trebuchet MS" w:cs="TimesNewRomanPSMT"/>
          <w:color w:val="244061" w:themeColor="accent1" w:themeShade="80"/>
        </w:rPr>
      </w:pPr>
    </w:p>
    <w:p w14:paraId="6CD15B22" w14:textId="4F908B1A" w:rsidR="00B12A88" w:rsidRPr="00507160" w:rsidRDefault="00B12A88" w:rsidP="00B972C7">
      <w:pPr>
        <w:pStyle w:val="Listparagraf"/>
        <w:numPr>
          <w:ilvl w:val="0"/>
          <w:numId w:val="14"/>
        </w:numPr>
        <w:autoSpaceDE w:val="0"/>
        <w:autoSpaceDN w:val="0"/>
        <w:adjustRightInd w:val="0"/>
        <w:spacing w:after="0" w:line="240" w:lineRule="auto"/>
        <w:jc w:val="both"/>
        <w:rPr>
          <w:rFonts w:ascii="Trebuchet MS" w:hAnsi="Trebuchet MS" w:cs="TimesNewRomanPSMT"/>
          <w:b/>
          <w:color w:val="244061" w:themeColor="accent1" w:themeShade="80"/>
        </w:rPr>
      </w:pPr>
      <w:r w:rsidRPr="00507160">
        <w:rPr>
          <w:rFonts w:ascii="Trebuchet MS" w:hAnsi="Trebuchet MS" w:cs="TimesNewRomanPSMT"/>
          <w:b/>
          <w:color w:val="244061" w:themeColor="accent1" w:themeShade="80"/>
        </w:rPr>
        <w:t xml:space="preserve">Activitatea </w:t>
      </w:r>
      <w:r w:rsidR="002637FC" w:rsidRPr="00507160">
        <w:rPr>
          <w:rFonts w:ascii="Trebuchet MS" w:hAnsi="Trebuchet MS" w:cs="TimesNewRomanPSMT"/>
          <w:b/>
          <w:color w:val="244061" w:themeColor="accent1" w:themeShade="80"/>
        </w:rPr>
        <w:t>4</w:t>
      </w:r>
      <w:r w:rsidRPr="00507160">
        <w:rPr>
          <w:rFonts w:ascii="Trebuchet MS" w:hAnsi="Trebuchet MS" w:cs="TimesNewRomanPSMT"/>
          <w:b/>
          <w:color w:val="244061" w:themeColor="accent1" w:themeShade="80"/>
        </w:rPr>
        <w:t xml:space="preserve"> (activitate facultativ</w:t>
      </w:r>
      <w:r w:rsidR="00772FD8" w:rsidRPr="00507160">
        <w:rPr>
          <w:rFonts w:ascii="Trebuchet MS" w:hAnsi="Trebuchet MS" w:cs="TimesNewRomanPSMT"/>
          <w:b/>
          <w:color w:val="244061" w:themeColor="accent1" w:themeShade="80"/>
        </w:rPr>
        <w:t>ă</w:t>
      </w:r>
      <w:r w:rsidRPr="00507160">
        <w:rPr>
          <w:rFonts w:ascii="Trebuchet MS" w:hAnsi="Trebuchet MS" w:cs="TimesNewRomanPSMT"/>
          <w:b/>
          <w:color w:val="244061" w:themeColor="accent1" w:themeShade="80"/>
        </w:rPr>
        <w:t>):</w:t>
      </w:r>
      <w:r w:rsidRPr="00507160">
        <w:rPr>
          <w:rFonts w:ascii="Trebuchet MS" w:hAnsi="Trebuchet MS" w:cs="TimesNewRomanPSMT"/>
          <w:color w:val="244061" w:themeColor="accent1" w:themeShade="80"/>
        </w:rPr>
        <w:t xml:space="preserve"> </w:t>
      </w:r>
      <w:r w:rsidRPr="00507160">
        <w:rPr>
          <w:rFonts w:ascii="Trebuchet MS" w:hAnsi="Trebuchet MS" w:cs="TimesNewRomanPSMT"/>
          <w:b/>
          <w:color w:val="244061" w:themeColor="accent1" w:themeShade="80"/>
        </w:rPr>
        <w:t>M</w:t>
      </w:r>
      <w:r w:rsidR="00772FD8" w:rsidRPr="00507160">
        <w:rPr>
          <w:rFonts w:ascii="Trebuchet MS" w:hAnsi="Trebuchet MS" w:cs="TimesNewRomanPSMT"/>
          <w:b/>
          <w:color w:val="244061" w:themeColor="accent1" w:themeShade="80"/>
        </w:rPr>
        <w:t>ă</w:t>
      </w:r>
      <w:r w:rsidRPr="00507160">
        <w:rPr>
          <w:rFonts w:ascii="Trebuchet MS" w:hAnsi="Trebuchet MS" w:cs="TimesNewRomanPSMT"/>
          <w:b/>
          <w:color w:val="244061" w:themeColor="accent1" w:themeShade="80"/>
        </w:rPr>
        <w:t>suri de sprijin</w:t>
      </w:r>
    </w:p>
    <w:p w14:paraId="04506075" w14:textId="36A225AE" w:rsidR="00B12A88" w:rsidRPr="00507160" w:rsidRDefault="00B12A88" w:rsidP="00B12A88">
      <w:pPr>
        <w:pStyle w:val="Listparagraf"/>
        <w:autoSpaceDE w:val="0"/>
        <w:autoSpaceDN w:val="0"/>
        <w:adjustRightInd w:val="0"/>
        <w:spacing w:after="0" w:line="240" w:lineRule="auto"/>
        <w:jc w:val="both"/>
        <w:rPr>
          <w:rFonts w:ascii="Trebuchet MS" w:hAnsi="Trebuchet MS" w:cs="TimesNewRomanPSMT"/>
          <w:b/>
          <w:color w:val="244061" w:themeColor="accent1" w:themeShade="80"/>
        </w:rPr>
      </w:pPr>
      <w:r w:rsidRPr="00507160">
        <w:rPr>
          <w:rFonts w:ascii="Trebuchet MS" w:hAnsi="Trebuchet MS" w:cs="TimesNewRomanPSMT"/>
          <w:b/>
          <w:color w:val="244061" w:themeColor="accent1" w:themeShade="80"/>
        </w:rPr>
        <w:t xml:space="preserve"> </w:t>
      </w:r>
    </w:p>
    <w:p w14:paraId="0ABA0C39" w14:textId="105CEB21" w:rsidR="003A067D" w:rsidRPr="00507160" w:rsidRDefault="003A067D" w:rsidP="003A067D">
      <w:pPr>
        <w:autoSpaceDE w:val="0"/>
        <w:autoSpaceDN w:val="0"/>
        <w:adjustRightInd w:val="0"/>
        <w:spacing w:after="0" w:line="240" w:lineRule="auto"/>
        <w:jc w:val="both"/>
        <w:rPr>
          <w:rFonts w:ascii="Trebuchet MS" w:hAnsi="Trebuchet MS" w:cs="TimesNewRomanPSMT"/>
          <w:color w:val="244061" w:themeColor="accent1" w:themeShade="80"/>
        </w:rPr>
      </w:pPr>
      <w:r w:rsidRPr="00507160">
        <w:rPr>
          <w:rFonts w:ascii="Trebuchet MS" w:hAnsi="Trebuchet MS" w:cs="TimesNewRomanPSMT"/>
          <w:color w:val="244061" w:themeColor="accent1" w:themeShade="80"/>
        </w:rPr>
        <w:t>În vederea menținerii</w:t>
      </w:r>
      <w:r w:rsidR="00FE25D2" w:rsidRPr="00507160">
        <w:rPr>
          <w:rFonts w:ascii="Trebuchet MS" w:hAnsi="Trebuchet MS" w:cs="TimesNewRomanPSMT"/>
          <w:color w:val="244061" w:themeColor="accent1" w:themeShade="80"/>
        </w:rPr>
        <w:t xml:space="preserve"> membrilor </w:t>
      </w:r>
      <w:r w:rsidRPr="00507160">
        <w:rPr>
          <w:rFonts w:ascii="Trebuchet MS" w:hAnsi="Trebuchet MS" w:cs="TimesNewRomanPSMT"/>
          <w:color w:val="244061" w:themeColor="accent1" w:themeShade="80"/>
        </w:rPr>
        <w:t xml:space="preserve">grupului țintă </w:t>
      </w:r>
      <w:r w:rsidR="00772FD8" w:rsidRPr="00507160">
        <w:rPr>
          <w:rFonts w:ascii="Trebuchet MS" w:hAnsi="Trebuchet MS" w:cs="TimesNewRomanPSMT"/>
          <w:color w:val="244061" w:themeColor="accent1" w:themeShade="80"/>
        </w:rPr>
        <w:t>î</w:t>
      </w:r>
      <w:r w:rsidRPr="00507160">
        <w:rPr>
          <w:rFonts w:ascii="Trebuchet MS" w:hAnsi="Trebuchet MS" w:cs="TimesNewRomanPSMT"/>
          <w:color w:val="244061" w:themeColor="accent1" w:themeShade="80"/>
        </w:rPr>
        <w:t>n a</w:t>
      </w:r>
      <w:r w:rsidR="00772FD8" w:rsidRPr="00507160">
        <w:rPr>
          <w:rFonts w:ascii="Trebuchet MS" w:hAnsi="Trebuchet MS" w:cs="TimesNewRomanPSMT"/>
          <w:color w:val="244061" w:themeColor="accent1" w:themeShade="80"/>
        </w:rPr>
        <w:t>c</w:t>
      </w:r>
      <w:r w:rsidRPr="00507160">
        <w:rPr>
          <w:rFonts w:ascii="Trebuchet MS" w:hAnsi="Trebuchet MS" w:cs="TimesNewRomanPSMT"/>
          <w:color w:val="244061" w:themeColor="accent1" w:themeShade="80"/>
        </w:rPr>
        <w:t>tivit</w:t>
      </w:r>
      <w:r w:rsidR="00772FD8" w:rsidRPr="00507160">
        <w:rPr>
          <w:rFonts w:ascii="Trebuchet MS" w:hAnsi="Trebuchet MS" w:cs="TimesNewRomanPSMT"/>
          <w:color w:val="244061" w:themeColor="accent1" w:themeShade="80"/>
        </w:rPr>
        <w:t>ăț</w:t>
      </w:r>
      <w:r w:rsidRPr="00507160">
        <w:rPr>
          <w:rFonts w:ascii="Trebuchet MS" w:hAnsi="Trebuchet MS" w:cs="TimesNewRomanPSMT"/>
          <w:color w:val="244061" w:themeColor="accent1" w:themeShade="80"/>
        </w:rPr>
        <w:t>ile proiectului, până la finalizarea programelor care li se adresează, se pot implementa măsuri de sprijin financiar</w:t>
      </w:r>
      <w:r w:rsidR="00992CA7" w:rsidRPr="00507160">
        <w:rPr>
          <w:rFonts w:ascii="Trebuchet MS" w:hAnsi="Trebuchet MS" w:cs="TimesNewRomanPSMT"/>
          <w:color w:val="244061" w:themeColor="accent1" w:themeShade="80"/>
        </w:rPr>
        <w:t xml:space="preserve"> pentru stimularea participării în cadrul programului </w:t>
      </w:r>
      <w:r w:rsidR="002937E2" w:rsidRPr="00507160">
        <w:rPr>
          <w:rFonts w:ascii="Trebuchet MS" w:hAnsi="Trebuchet MS" w:cs="TimesNewRomanPSMT"/>
          <w:color w:val="244061" w:themeColor="accent1" w:themeShade="80"/>
        </w:rPr>
        <w:t>„</w:t>
      </w:r>
      <w:r w:rsidR="00992CA7" w:rsidRPr="00507160">
        <w:rPr>
          <w:rFonts w:ascii="Trebuchet MS" w:hAnsi="Trebuchet MS" w:cs="TimesNewRomanPSMT"/>
          <w:color w:val="244061" w:themeColor="accent1" w:themeShade="80"/>
        </w:rPr>
        <w:t>A doua șansă</w:t>
      </w:r>
      <w:r w:rsidR="002937E2" w:rsidRPr="00507160">
        <w:rPr>
          <w:rFonts w:ascii="Trebuchet MS" w:hAnsi="Trebuchet MS" w:cs="TimesNewRomanPSMT"/>
          <w:color w:val="244061" w:themeColor="accent1" w:themeShade="80"/>
        </w:rPr>
        <w:t>”</w:t>
      </w:r>
      <w:r w:rsidR="0018605E" w:rsidRPr="00507160">
        <w:rPr>
          <w:rFonts w:ascii="Trebuchet MS" w:hAnsi="Trebuchet MS" w:cs="TimesNewRomanPSMT"/>
          <w:color w:val="244061" w:themeColor="accent1" w:themeShade="80"/>
        </w:rPr>
        <w:t xml:space="preserve">, precum și alte măsuri de sprijin financiar </w:t>
      </w:r>
      <w:r w:rsidRPr="00507160">
        <w:rPr>
          <w:rFonts w:ascii="Trebuchet MS" w:hAnsi="Trebuchet MS" w:cs="TimesNewRomanPSMT"/>
          <w:color w:val="244061" w:themeColor="accent1" w:themeShade="80"/>
        </w:rPr>
        <w:t xml:space="preserve">/ social/ medical, specifice nevoilor acestor persoane (ex. subvenții), măsuri de acompaniere, precum servicii de îngrijire a persoanelor dependente de </w:t>
      </w:r>
      <w:proofErr w:type="spellStart"/>
      <w:r w:rsidRPr="00507160">
        <w:rPr>
          <w:rFonts w:ascii="Trebuchet MS" w:hAnsi="Trebuchet MS" w:cs="TimesNewRomanPSMT"/>
          <w:color w:val="244061" w:themeColor="accent1" w:themeShade="80"/>
        </w:rPr>
        <w:t>aceştia</w:t>
      </w:r>
      <w:proofErr w:type="spellEnd"/>
      <w:r w:rsidRPr="00507160">
        <w:rPr>
          <w:rFonts w:ascii="Trebuchet MS" w:hAnsi="Trebuchet MS" w:cs="TimesNewRomanPSMT"/>
          <w:color w:val="244061" w:themeColor="accent1" w:themeShade="80"/>
        </w:rPr>
        <w:t>, în vederea facilitării participării membrilor  grupului țintă la activit</w:t>
      </w:r>
      <w:r w:rsidR="00772FD8" w:rsidRPr="00507160">
        <w:rPr>
          <w:rFonts w:ascii="Trebuchet MS" w:hAnsi="Trebuchet MS" w:cs="TimesNewRomanPSMT"/>
          <w:color w:val="244061" w:themeColor="accent1" w:themeShade="80"/>
        </w:rPr>
        <w:t>ăț</w:t>
      </w:r>
      <w:r w:rsidRPr="00507160">
        <w:rPr>
          <w:rFonts w:ascii="Trebuchet MS" w:hAnsi="Trebuchet MS" w:cs="TimesNewRomanPSMT"/>
          <w:color w:val="244061" w:themeColor="accent1" w:themeShade="80"/>
        </w:rPr>
        <w:t>ile proiectului.</w:t>
      </w:r>
    </w:p>
    <w:p w14:paraId="21B2B759" w14:textId="77777777" w:rsidR="006871A2" w:rsidRPr="00507160" w:rsidRDefault="006871A2" w:rsidP="003A067D">
      <w:pPr>
        <w:autoSpaceDE w:val="0"/>
        <w:autoSpaceDN w:val="0"/>
        <w:adjustRightInd w:val="0"/>
        <w:spacing w:after="0" w:line="240" w:lineRule="auto"/>
        <w:jc w:val="both"/>
        <w:rPr>
          <w:rFonts w:ascii="Trebuchet MS" w:hAnsi="Trebuchet MS" w:cs="TimesNewRomanPSMT"/>
          <w:color w:val="244061" w:themeColor="accent1" w:themeShade="80"/>
        </w:rPr>
      </w:pPr>
    </w:p>
    <w:p w14:paraId="1E738C19" w14:textId="32BC342D" w:rsidR="003A067D" w:rsidRPr="00507160" w:rsidRDefault="0038500A" w:rsidP="003A067D">
      <w:pPr>
        <w:autoSpaceDE w:val="0"/>
        <w:autoSpaceDN w:val="0"/>
        <w:adjustRightInd w:val="0"/>
        <w:spacing w:after="0" w:line="240" w:lineRule="auto"/>
        <w:jc w:val="both"/>
        <w:rPr>
          <w:rFonts w:ascii="Trebuchet MS" w:hAnsi="Trebuchet MS" w:cs="TimesNewRomanPSMT"/>
          <w:color w:val="244061" w:themeColor="accent1" w:themeShade="80"/>
        </w:rPr>
      </w:pPr>
      <w:r w:rsidRPr="00507160">
        <w:rPr>
          <w:rFonts w:ascii="Trebuchet MS" w:hAnsi="Trebuchet MS" w:cs="TimesNewRomanPSMT"/>
          <w:color w:val="244061" w:themeColor="accent1" w:themeShade="80"/>
        </w:rPr>
        <w:t>În cadrul activităț</w:t>
      </w:r>
      <w:r w:rsidR="003A067D" w:rsidRPr="00507160">
        <w:rPr>
          <w:rFonts w:ascii="Trebuchet MS" w:hAnsi="Trebuchet MS" w:cs="TimesNewRomanPSMT"/>
          <w:color w:val="244061" w:themeColor="accent1" w:themeShade="80"/>
        </w:rPr>
        <w:t>ilor de acompaniere adresate tinerilor/ adul</w:t>
      </w:r>
      <w:r w:rsidR="00772FD8" w:rsidRPr="00507160">
        <w:rPr>
          <w:rFonts w:ascii="Trebuchet MS" w:hAnsi="Trebuchet MS" w:cs="TimesNewRomanPSMT"/>
          <w:color w:val="244061" w:themeColor="accent1" w:themeShade="80"/>
        </w:rPr>
        <w:t>ț</w:t>
      </w:r>
      <w:r w:rsidR="003A067D" w:rsidRPr="00507160">
        <w:rPr>
          <w:rFonts w:ascii="Trebuchet MS" w:hAnsi="Trebuchet MS" w:cs="TimesNewRomanPSMT"/>
          <w:color w:val="244061" w:themeColor="accent1" w:themeShade="80"/>
        </w:rPr>
        <w:t>ilor</w:t>
      </w:r>
      <w:r w:rsidR="00B12A88" w:rsidRPr="00507160">
        <w:rPr>
          <w:rFonts w:ascii="Trebuchet MS" w:hAnsi="Trebuchet MS" w:cs="TimesNewRomanPSMT"/>
          <w:color w:val="244061" w:themeColor="accent1" w:themeShade="80"/>
        </w:rPr>
        <w:t xml:space="preserve"> din grupul </w:t>
      </w:r>
      <w:r w:rsidR="00772FD8" w:rsidRPr="00507160">
        <w:rPr>
          <w:rFonts w:ascii="Trebuchet MS" w:hAnsi="Trebuchet MS" w:cs="TimesNewRomanPSMT"/>
          <w:color w:val="244061" w:themeColor="accent1" w:themeShade="80"/>
        </w:rPr>
        <w:t>ț</w:t>
      </w:r>
      <w:r w:rsidR="00B12A88" w:rsidRPr="00507160">
        <w:rPr>
          <w:rFonts w:ascii="Trebuchet MS" w:hAnsi="Trebuchet MS" w:cs="TimesNewRomanPSMT"/>
          <w:color w:val="244061" w:themeColor="accent1" w:themeShade="80"/>
        </w:rPr>
        <w:t>int</w:t>
      </w:r>
      <w:r w:rsidR="00772FD8" w:rsidRPr="00507160">
        <w:rPr>
          <w:rFonts w:ascii="Trebuchet MS" w:hAnsi="Trebuchet MS" w:cs="TimesNewRomanPSMT"/>
          <w:color w:val="244061" w:themeColor="accent1" w:themeShade="80"/>
        </w:rPr>
        <w:t>ă</w:t>
      </w:r>
      <w:r w:rsidR="003A067D" w:rsidRPr="00507160">
        <w:rPr>
          <w:rFonts w:ascii="Trebuchet MS" w:hAnsi="Trebuchet MS" w:cs="TimesNewRomanPSMT"/>
          <w:color w:val="244061" w:themeColor="accent1" w:themeShade="80"/>
        </w:rPr>
        <w:t>, prin persoane dependente se în</w:t>
      </w:r>
      <w:r w:rsidR="00772FD8" w:rsidRPr="00507160">
        <w:rPr>
          <w:rFonts w:ascii="Trebuchet MS" w:hAnsi="Trebuchet MS" w:cs="TimesNewRomanPSMT"/>
          <w:color w:val="244061" w:themeColor="accent1" w:themeShade="80"/>
        </w:rPr>
        <w:t>ț</w:t>
      </w:r>
      <w:r w:rsidR="003A067D" w:rsidRPr="00507160">
        <w:rPr>
          <w:rFonts w:ascii="Trebuchet MS" w:hAnsi="Trebuchet MS" w:cs="TimesNewRomanPSMT"/>
          <w:color w:val="244061" w:themeColor="accent1" w:themeShade="80"/>
        </w:rPr>
        <w:t>eleg acele persoane aflate în îngrijirea t</w:t>
      </w:r>
      <w:r w:rsidR="00772FD8" w:rsidRPr="00507160">
        <w:rPr>
          <w:rFonts w:ascii="Trebuchet MS" w:hAnsi="Trebuchet MS" w:cs="TimesNewRomanPSMT"/>
          <w:color w:val="244061" w:themeColor="accent1" w:themeShade="80"/>
        </w:rPr>
        <w:t>â</w:t>
      </w:r>
      <w:r w:rsidR="003A067D" w:rsidRPr="00507160">
        <w:rPr>
          <w:rFonts w:ascii="Trebuchet MS" w:hAnsi="Trebuchet MS" w:cs="TimesNewRomanPSMT"/>
          <w:color w:val="244061" w:themeColor="accent1" w:themeShade="80"/>
        </w:rPr>
        <w:t>n</w:t>
      </w:r>
      <w:r w:rsidR="00772FD8" w:rsidRPr="00507160">
        <w:rPr>
          <w:rFonts w:ascii="Trebuchet MS" w:hAnsi="Trebuchet MS" w:cs="TimesNewRomanPSMT"/>
          <w:color w:val="244061" w:themeColor="accent1" w:themeShade="80"/>
        </w:rPr>
        <w:t>ă</w:t>
      </w:r>
      <w:r w:rsidR="003A067D" w:rsidRPr="00507160">
        <w:rPr>
          <w:rFonts w:ascii="Trebuchet MS" w:hAnsi="Trebuchet MS" w:cs="TimesNewRomanPSMT"/>
          <w:color w:val="244061" w:themeColor="accent1" w:themeShade="80"/>
        </w:rPr>
        <w:t>rului/ adultului care particip</w:t>
      </w:r>
      <w:r w:rsidR="00772FD8" w:rsidRPr="00507160">
        <w:rPr>
          <w:rFonts w:ascii="Trebuchet MS" w:hAnsi="Trebuchet MS" w:cs="TimesNewRomanPSMT"/>
          <w:color w:val="244061" w:themeColor="accent1" w:themeShade="80"/>
        </w:rPr>
        <w:t>ă</w:t>
      </w:r>
      <w:r w:rsidR="003A067D" w:rsidRPr="00507160">
        <w:rPr>
          <w:rFonts w:ascii="Trebuchet MS" w:hAnsi="Trebuchet MS" w:cs="TimesNewRomanPSMT"/>
          <w:color w:val="244061" w:themeColor="accent1" w:themeShade="80"/>
        </w:rPr>
        <w:t xml:space="preserve"> la acti</w:t>
      </w:r>
      <w:r w:rsidR="00B12A88" w:rsidRPr="00507160">
        <w:rPr>
          <w:rFonts w:ascii="Trebuchet MS" w:hAnsi="Trebuchet MS" w:cs="TimesNewRomanPSMT"/>
          <w:color w:val="244061" w:themeColor="accent1" w:themeShade="80"/>
        </w:rPr>
        <w:t>vi</w:t>
      </w:r>
      <w:r w:rsidR="003A067D" w:rsidRPr="00507160">
        <w:rPr>
          <w:rFonts w:ascii="Trebuchet MS" w:hAnsi="Trebuchet MS" w:cs="TimesNewRomanPSMT"/>
          <w:color w:val="244061" w:themeColor="accent1" w:themeShade="80"/>
        </w:rPr>
        <w:t>t</w:t>
      </w:r>
      <w:r w:rsidR="00772FD8" w:rsidRPr="00507160">
        <w:rPr>
          <w:rFonts w:ascii="Trebuchet MS" w:hAnsi="Trebuchet MS" w:cs="TimesNewRomanPSMT"/>
          <w:color w:val="244061" w:themeColor="accent1" w:themeShade="80"/>
        </w:rPr>
        <w:t>ăț</w:t>
      </w:r>
      <w:r w:rsidR="003A067D" w:rsidRPr="00507160">
        <w:rPr>
          <w:rFonts w:ascii="Trebuchet MS" w:hAnsi="Trebuchet MS" w:cs="TimesNewRomanPSMT"/>
          <w:color w:val="244061" w:themeColor="accent1" w:themeShade="80"/>
        </w:rPr>
        <w:t xml:space="preserve">ile relevante ale proiectului, de exemplu </w:t>
      </w:r>
      <w:r w:rsidR="006F1FD0" w:rsidRPr="00507160">
        <w:rPr>
          <w:rFonts w:ascii="Trebuchet MS" w:hAnsi="Trebuchet MS" w:cs="TimesNewRomanPSMT"/>
          <w:color w:val="244061" w:themeColor="accent1" w:themeShade="80"/>
        </w:rPr>
        <w:t xml:space="preserve">copii, </w:t>
      </w:r>
      <w:r w:rsidR="003A067D" w:rsidRPr="00507160">
        <w:rPr>
          <w:rFonts w:ascii="Trebuchet MS" w:hAnsi="Trebuchet MS" w:cs="TimesNewRomanPSMT"/>
          <w:color w:val="244061" w:themeColor="accent1" w:themeShade="80"/>
        </w:rPr>
        <w:t>persoane vârstnice, persoane cu handicap, cu d</w:t>
      </w:r>
      <w:r w:rsidR="009443F7" w:rsidRPr="00507160">
        <w:rPr>
          <w:rFonts w:ascii="Trebuchet MS" w:hAnsi="Trebuchet MS" w:cs="TimesNewRomanPSMT"/>
          <w:color w:val="244061" w:themeColor="accent1" w:themeShade="80"/>
        </w:rPr>
        <w:t>izabilită</w:t>
      </w:r>
      <w:r w:rsidR="00772FD8" w:rsidRPr="00507160">
        <w:rPr>
          <w:rFonts w:ascii="Trebuchet MS" w:hAnsi="Trebuchet MS" w:cs="TimesNewRomanPSMT"/>
          <w:color w:val="244061" w:themeColor="accent1" w:themeShade="80"/>
        </w:rPr>
        <w:t>ț</w:t>
      </w:r>
      <w:r w:rsidR="009443F7" w:rsidRPr="00507160">
        <w:rPr>
          <w:rFonts w:ascii="Trebuchet MS" w:hAnsi="Trebuchet MS" w:cs="TimesNewRomanPSMT"/>
          <w:color w:val="244061" w:themeColor="accent1" w:themeShade="80"/>
        </w:rPr>
        <w:t xml:space="preserve">i, cu boli terminale </w:t>
      </w:r>
      <w:r w:rsidR="00763BD4" w:rsidRPr="00507160">
        <w:rPr>
          <w:rFonts w:ascii="Trebuchet MS" w:hAnsi="Trebuchet MS" w:cs="TimesNewRomanPSMT"/>
          <w:color w:val="244061" w:themeColor="accent1" w:themeShade="80"/>
        </w:rPr>
        <w:t>sau alte categorii  de persoane care dovedesc dependența față de tinerii/ adul</w:t>
      </w:r>
      <w:r w:rsidR="00772FD8" w:rsidRPr="00507160">
        <w:rPr>
          <w:rFonts w:ascii="Trebuchet MS" w:hAnsi="Trebuchet MS" w:cs="TimesNewRomanPSMT"/>
          <w:color w:val="244061" w:themeColor="accent1" w:themeShade="80"/>
        </w:rPr>
        <w:t>ț</w:t>
      </w:r>
      <w:r w:rsidR="00763BD4" w:rsidRPr="00507160">
        <w:rPr>
          <w:rFonts w:ascii="Trebuchet MS" w:hAnsi="Trebuchet MS" w:cs="TimesNewRomanPSMT"/>
          <w:color w:val="244061" w:themeColor="accent1" w:themeShade="80"/>
        </w:rPr>
        <w:t xml:space="preserve">ii din grupul </w:t>
      </w:r>
      <w:r w:rsidR="00772FD8" w:rsidRPr="00507160">
        <w:rPr>
          <w:rFonts w:ascii="Trebuchet MS" w:hAnsi="Trebuchet MS" w:cs="TimesNewRomanPSMT"/>
          <w:color w:val="244061" w:themeColor="accent1" w:themeShade="80"/>
        </w:rPr>
        <w:t>ț</w:t>
      </w:r>
      <w:r w:rsidR="00763BD4" w:rsidRPr="00507160">
        <w:rPr>
          <w:rFonts w:ascii="Trebuchet MS" w:hAnsi="Trebuchet MS" w:cs="TimesNewRomanPSMT"/>
          <w:color w:val="244061" w:themeColor="accent1" w:themeShade="80"/>
        </w:rPr>
        <w:t>int</w:t>
      </w:r>
      <w:r w:rsidR="00772FD8" w:rsidRPr="00507160">
        <w:rPr>
          <w:rFonts w:ascii="Trebuchet MS" w:hAnsi="Trebuchet MS" w:cs="TimesNewRomanPSMT"/>
          <w:color w:val="244061" w:themeColor="accent1" w:themeShade="80"/>
        </w:rPr>
        <w:t>ă</w:t>
      </w:r>
      <w:r w:rsidR="003A067D" w:rsidRPr="00507160">
        <w:rPr>
          <w:rFonts w:ascii="Trebuchet MS" w:hAnsi="Trebuchet MS" w:cs="TimesNewRomanPSMT"/>
          <w:color w:val="244061" w:themeColor="accent1" w:themeShade="80"/>
        </w:rPr>
        <w:t xml:space="preserve">. Membrii grupului </w:t>
      </w:r>
      <w:r w:rsidR="00772FD8" w:rsidRPr="00507160">
        <w:rPr>
          <w:rFonts w:ascii="Trebuchet MS" w:hAnsi="Trebuchet MS" w:cs="TimesNewRomanPSMT"/>
          <w:color w:val="244061" w:themeColor="accent1" w:themeShade="80"/>
        </w:rPr>
        <w:t>ț</w:t>
      </w:r>
      <w:r w:rsidR="003A067D" w:rsidRPr="00507160">
        <w:rPr>
          <w:rFonts w:ascii="Trebuchet MS" w:hAnsi="Trebuchet MS" w:cs="TimesNewRomanPSMT"/>
          <w:color w:val="244061" w:themeColor="accent1" w:themeShade="80"/>
        </w:rPr>
        <w:t>intă pot beneficia de acest tip de activită</w:t>
      </w:r>
      <w:r w:rsidR="00772FD8" w:rsidRPr="00507160">
        <w:rPr>
          <w:rFonts w:ascii="Trebuchet MS" w:hAnsi="Trebuchet MS" w:cs="TimesNewRomanPSMT"/>
          <w:color w:val="244061" w:themeColor="accent1" w:themeShade="80"/>
        </w:rPr>
        <w:t>ț</w:t>
      </w:r>
      <w:r w:rsidR="003A067D" w:rsidRPr="00507160">
        <w:rPr>
          <w:rFonts w:ascii="Trebuchet MS" w:hAnsi="Trebuchet MS" w:cs="TimesNewRomanPSMT"/>
          <w:color w:val="244061" w:themeColor="accent1" w:themeShade="80"/>
        </w:rPr>
        <w:t xml:space="preserve">i </w:t>
      </w:r>
      <w:r w:rsidR="003A067D" w:rsidRPr="00507160">
        <w:rPr>
          <w:rFonts w:ascii="Trebuchet MS" w:hAnsi="Trebuchet MS" w:cs="TimesNewRomanPSMT"/>
          <w:color w:val="244061" w:themeColor="accent1" w:themeShade="80"/>
        </w:rPr>
        <w:lastRenderedPageBreak/>
        <w:t>dacă fac dovada respectării cadrului legislativ na</w:t>
      </w:r>
      <w:r w:rsidR="00772FD8" w:rsidRPr="00507160">
        <w:rPr>
          <w:rFonts w:ascii="Trebuchet MS" w:hAnsi="Trebuchet MS" w:cs="TimesNewRomanPSMT"/>
          <w:color w:val="244061" w:themeColor="accent1" w:themeShade="80"/>
        </w:rPr>
        <w:t>ț</w:t>
      </w:r>
      <w:r w:rsidR="003A067D" w:rsidRPr="00507160">
        <w:rPr>
          <w:rFonts w:ascii="Trebuchet MS" w:hAnsi="Trebuchet MS" w:cs="TimesNewRomanPSMT"/>
          <w:color w:val="244061" w:themeColor="accent1" w:themeShade="80"/>
        </w:rPr>
        <w:t>ional privind asisten</w:t>
      </w:r>
      <w:r w:rsidR="00772FD8" w:rsidRPr="00507160">
        <w:rPr>
          <w:rFonts w:ascii="Trebuchet MS" w:hAnsi="Trebuchet MS" w:cs="TimesNewRomanPSMT"/>
          <w:color w:val="244061" w:themeColor="accent1" w:themeShade="80"/>
        </w:rPr>
        <w:t>ț</w:t>
      </w:r>
      <w:r w:rsidR="003A067D" w:rsidRPr="00507160">
        <w:rPr>
          <w:rFonts w:ascii="Trebuchet MS" w:hAnsi="Trebuchet MS" w:cs="TimesNewRomanPSMT"/>
          <w:color w:val="244061" w:themeColor="accent1" w:themeShade="80"/>
        </w:rPr>
        <w:t xml:space="preserve">a socială </w:t>
      </w:r>
      <w:r w:rsidR="00772FD8" w:rsidRPr="00507160">
        <w:rPr>
          <w:rFonts w:ascii="Trebuchet MS" w:hAnsi="Trebuchet MS" w:cs="TimesNewRomanPSMT"/>
          <w:color w:val="244061" w:themeColor="accent1" w:themeShade="80"/>
        </w:rPr>
        <w:t>ș</w:t>
      </w:r>
      <w:r w:rsidR="003A067D" w:rsidRPr="00507160">
        <w:rPr>
          <w:rFonts w:ascii="Trebuchet MS" w:hAnsi="Trebuchet MS" w:cs="TimesNewRomanPSMT"/>
          <w:color w:val="244061" w:themeColor="accent1" w:themeShade="80"/>
        </w:rPr>
        <w:t>i serviciile sociale (de exemplu Legea nr. 17/2000 privind asisten</w:t>
      </w:r>
      <w:r w:rsidR="00772FD8" w:rsidRPr="00507160">
        <w:rPr>
          <w:rFonts w:ascii="Trebuchet MS" w:hAnsi="Trebuchet MS" w:cs="TimesNewRomanPSMT"/>
          <w:color w:val="244061" w:themeColor="accent1" w:themeShade="80"/>
        </w:rPr>
        <w:t>ț</w:t>
      </w:r>
      <w:r w:rsidR="003A067D" w:rsidRPr="00507160">
        <w:rPr>
          <w:rFonts w:ascii="Trebuchet MS" w:hAnsi="Trebuchet MS" w:cs="TimesNewRomanPSMT"/>
          <w:color w:val="244061" w:themeColor="accent1" w:themeShade="80"/>
        </w:rPr>
        <w:t>a socială a persoanelor vârstnice, Legea 448/2006 privind protec</w:t>
      </w:r>
      <w:r w:rsidR="00772FD8" w:rsidRPr="00507160">
        <w:rPr>
          <w:rFonts w:ascii="Trebuchet MS" w:hAnsi="Trebuchet MS" w:cs="TimesNewRomanPSMT"/>
          <w:color w:val="244061" w:themeColor="accent1" w:themeShade="80"/>
        </w:rPr>
        <w:t>ț</w:t>
      </w:r>
      <w:r w:rsidR="003A067D" w:rsidRPr="00507160">
        <w:rPr>
          <w:rFonts w:ascii="Trebuchet MS" w:hAnsi="Trebuchet MS" w:cs="TimesNewRomanPSMT"/>
          <w:color w:val="244061" w:themeColor="accent1" w:themeShade="80"/>
        </w:rPr>
        <w:t xml:space="preserve">ia </w:t>
      </w:r>
      <w:r w:rsidR="00772FD8" w:rsidRPr="00507160">
        <w:rPr>
          <w:rFonts w:ascii="Trebuchet MS" w:hAnsi="Trebuchet MS" w:cs="TimesNewRomanPSMT"/>
          <w:color w:val="244061" w:themeColor="accent1" w:themeShade="80"/>
        </w:rPr>
        <w:t>ș</w:t>
      </w:r>
      <w:r w:rsidR="003A067D" w:rsidRPr="00507160">
        <w:rPr>
          <w:rFonts w:ascii="Trebuchet MS" w:hAnsi="Trebuchet MS" w:cs="TimesNewRomanPSMT"/>
          <w:color w:val="244061" w:themeColor="accent1" w:themeShade="80"/>
        </w:rPr>
        <w:t xml:space="preserve">i promovarea drepturilor persoanelor cu handicap, etc). Persoanele dependente astfel definite nu fac parte din grupul </w:t>
      </w:r>
      <w:proofErr w:type="spellStart"/>
      <w:r w:rsidR="003A067D" w:rsidRPr="00507160">
        <w:rPr>
          <w:rFonts w:ascii="Trebuchet MS" w:hAnsi="Trebuchet MS" w:cs="TimesNewRomanPSMT"/>
          <w:color w:val="244061" w:themeColor="accent1" w:themeShade="80"/>
        </w:rPr>
        <w:t>tintă</w:t>
      </w:r>
      <w:proofErr w:type="spellEnd"/>
      <w:r w:rsidR="003A067D" w:rsidRPr="00507160">
        <w:rPr>
          <w:rFonts w:ascii="Trebuchet MS" w:hAnsi="Trebuchet MS" w:cs="TimesNewRomanPSMT"/>
          <w:color w:val="244061" w:themeColor="accent1" w:themeShade="80"/>
        </w:rPr>
        <w:t xml:space="preserve"> al proiectului, acestea fiind beneficiari indirec</w:t>
      </w:r>
      <w:r w:rsidR="00772FD8" w:rsidRPr="00507160">
        <w:rPr>
          <w:rFonts w:ascii="Trebuchet MS" w:hAnsi="Trebuchet MS" w:cs="TimesNewRomanPSMT"/>
          <w:color w:val="244061" w:themeColor="accent1" w:themeShade="80"/>
        </w:rPr>
        <w:t>ț</w:t>
      </w:r>
      <w:r w:rsidR="003A067D" w:rsidRPr="00507160">
        <w:rPr>
          <w:rFonts w:ascii="Trebuchet MS" w:hAnsi="Trebuchet MS" w:cs="TimesNewRomanPSMT"/>
          <w:color w:val="244061" w:themeColor="accent1" w:themeShade="80"/>
        </w:rPr>
        <w:t xml:space="preserve">i ai proiectului. </w:t>
      </w:r>
      <w:r w:rsidR="00772FD8" w:rsidRPr="00507160">
        <w:rPr>
          <w:rFonts w:ascii="Trebuchet MS" w:hAnsi="Trebuchet MS" w:cs="TimesNewRomanPSMT"/>
          <w:color w:val="244061" w:themeColor="accent1" w:themeShade="80"/>
        </w:rPr>
        <w:t>Î</w:t>
      </w:r>
      <w:r w:rsidR="003A067D" w:rsidRPr="00507160">
        <w:rPr>
          <w:rFonts w:ascii="Trebuchet MS" w:hAnsi="Trebuchet MS" w:cs="TimesNewRomanPSMT"/>
          <w:color w:val="244061" w:themeColor="accent1" w:themeShade="80"/>
        </w:rPr>
        <w:t>n vederea asigur</w:t>
      </w:r>
      <w:r w:rsidR="00772FD8" w:rsidRPr="00507160">
        <w:rPr>
          <w:rFonts w:ascii="Trebuchet MS" w:hAnsi="Trebuchet MS" w:cs="TimesNewRomanPSMT"/>
          <w:color w:val="244061" w:themeColor="accent1" w:themeShade="80"/>
        </w:rPr>
        <w:t>ă</w:t>
      </w:r>
      <w:r w:rsidR="003A067D" w:rsidRPr="00507160">
        <w:rPr>
          <w:rFonts w:ascii="Trebuchet MS" w:hAnsi="Trebuchet MS" w:cs="TimesNewRomanPSMT"/>
          <w:color w:val="244061" w:themeColor="accent1" w:themeShade="80"/>
        </w:rPr>
        <w:t xml:space="preserve">rii standardelor de calitate </w:t>
      </w:r>
      <w:r w:rsidR="00772FD8" w:rsidRPr="00507160">
        <w:rPr>
          <w:rFonts w:ascii="Trebuchet MS" w:hAnsi="Trebuchet MS" w:cs="TimesNewRomanPSMT"/>
          <w:color w:val="244061" w:themeColor="accent1" w:themeShade="80"/>
        </w:rPr>
        <w:t>î</w:t>
      </w:r>
      <w:r w:rsidR="003A067D" w:rsidRPr="00507160">
        <w:rPr>
          <w:rFonts w:ascii="Trebuchet MS" w:hAnsi="Trebuchet MS" w:cs="TimesNewRomanPSMT"/>
          <w:color w:val="244061" w:themeColor="accent1" w:themeShade="80"/>
        </w:rPr>
        <w:t>n prestarea acestor activit</w:t>
      </w:r>
      <w:r w:rsidR="00772FD8" w:rsidRPr="00507160">
        <w:rPr>
          <w:rFonts w:ascii="Trebuchet MS" w:hAnsi="Trebuchet MS" w:cs="TimesNewRomanPSMT"/>
          <w:color w:val="244061" w:themeColor="accent1" w:themeShade="80"/>
        </w:rPr>
        <w:t>ăț</w:t>
      </w:r>
      <w:r w:rsidR="003A067D" w:rsidRPr="00507160">
        <w:rPr>
          <w:rFonts w:ascii="Trebuchet MS" w:hAnsi="Trebuchet MS" w:cs="TimesNewRomanPSMT"/>
          <w:color w:val="244061" w:themeColor="accent1" w:themeShade="80"/>
        </w:rPr>
        <w:t>i, serviciile de acompaniere c</w:t>
      </w:r>
      <w:r w:rsidR="00772FD8" w:rsidRPr="00507160">
        <w:rPr>
          <w:rFonts w:ascii="Trebuchet MS" w:hAnsi="Trebuchet MS" w:cs="TimesNewRomanPSMT"/>
          <w:color w:val="244061" w:themeColor="accent1" w:themeShade="80"/>
        </w:rPr>
        <w:t>ă</w:t>
      </w:r>
      <w:r w:rsidR="003A067D" w:rsidRPr="00507160">
        <w:rPr>
          <w:rFonts w:ascii="Trebuchet MS" w:hAnsi="Trebuchet MS" w:cs="TimesNewRomanPSMT"/>
          <w:color w:val="244061" w:themeColor="accent1" w:themeShade="80"/>
        </w:rPr>
        <w:t xml:space="preserve">tre persoanele dependente vor fi furnizate conform prevederilor </w:t>
      </w:r>
      <w:r w:rsidR="00B12A88" w:rsidRPr="00507160">
        <w:rPr>
          <w:rFonts w:ascii="Trebuchet MS" w:hAnsi="Trebuchet MS" w:cs="TimesNewRomanPSMT"/>
          <w:color w:val="244061" w:themeColor="accent1" w:themeShade="80"/>
        </w:rPr>
        <w:t xml:space="preserve">legale </w:t>
      </w:r>
      <w:r w:rsidR="00772FD8" w:rsidRPr="00507160">
        <w:rPr>
          <w:rFonts w:ascii="Trebuchet MS" w:hAnsi="Trebuchet MS" w:cs="TimesNewRomanPSMT"/>
          <w:color w:val="244061" w:themeColor="accent1" w:themeShade="80"/>
        </w:rPr>
        <w:t>î</w:t>
      </w:r>
      <w:r w:rsidR="00B12A88" w:rsidRPr="00507160">
        <w:rPr>
          <w:rFonts w:ascii="Trebuchet MS" w:hAnsi="Trebuchet MS" w:cs="TimesNewRomanPSMT"/>
          <w:color w:val="244061" w:themeColor="accent1" w:themeShade="80"/>
        </w:rPr>
        <w:t xml:space="preserve">n vigoare </w:t>
      </w:r>
      <w:r w:rsidR="003A067D" w:rsidRPr="00507160">
        <w:rPr>
          <w:rFonts w:ascii="Trebuchet MS" w:hAnsi="Trebuchet MS" w:cs="TimesNewRomanPSMT"/>
          <w:color w:val="244061" w:themeColor="accent1" w:themeShade="80"/>
        </w:rPr>
        <w:t xml:space="preserve">privind </w:t>
      </w:r>
      <w:r w:rsidR="00B12A88" w:rsidRPr="00507160">
        <w:rPr>
          <w:rFonts w:ascii="Trebuchet MS" w:hAnsi="Trebuchet MS" w:cs="TimesNewRomanPSMT"/>
          <w:color w:val="244061" w:themeColor="accent1" w:themeShade="80"/>
        </w:rPr>
        <w:t xml:space="preserve">furnizarea </w:t>
      </w:r>
      <w:r w:rsidR="003A067D" w:rsidRPr="00507160">
        <w:rPr>
          <w:rFonts w:ascii="Trebuchet MS" w:hAnsi="Trebuchet MS" w:cs="TimesNewRomanPSMT"/>
          <w:color w:val="244061" w:themeColor="accent1" w:themeShade="80"/>
        </w:rPr>
        <w:t>serviciil</w:t>
      </w:r>
      <w:r w:rsidR="00B12A88" w:rsidRPr="00507160">
        <w:rPr>
          <w:rFonts w:ascii="Trebuchet MS" w:hAnsi="Trebuchet MS" w:cs="TimesNewRomanPSMT"/>
          <w:color w:val="244061" w:themeColor="accent1" w:themeShade="80"/>
        </w:rPr>
        <w:t>or</w:t>
      </w:r>
      <w:r w:rsidR="003A067D" w:rsidRPr="00507160">
        <w:rPr>
          <w:rFonts w:ascii="Trebuchet MS" w:hAnsi="Trebuchet MS" w:cs="TimesNewRomanPSMT"/>
          <w:color w:val="244061" w:themeColor="accent1" w:themeShade="80"/>
        </w:rPr>
        <w:t xml:space="preserve"> sociale</w:t>
      </w:r>
      <w:r w:rsidR="001578C4" w:rsidRPr="00507160">
        <w:rPr>
          <w:rFonts w:ascii="Trebuchet MS" w:hAnsi="Trebuchet MS" w:cs="TimesNewRomanPSMT"/>
          <w:color w:val="244061" w:themeColor="accent1" w:themeShade="80"/>
        </w:rPr>
        <w:t>. Solici</w:t>
      </w:r>
      <w:r w:rsidR="003A067D" w:rsidRPr="00507160">
        <w:rPr>
          <w:rFonts w:ascii="Trebuchet MS" w:hAnsi="Trebuchet MS" w:cs="TimesNewRomanPSMT"/>
          <w:color w:val="244061" w:themeColor="accent1" w:themeShade="80"/>
        </w:rPr>
        <w:t xml:space="preserve">tantul va </w:t>
      </w:r>
      <w:proofErr w:type="spellStart"/>
      <w:r w:rsidR="003A067D" w:rsidRPr="00507160">
        <w:rPr>
          <w:rFonts w:ascii="Trebuchet MS" w:hAnsi="Trebuchet MS" w:cs="TimesNewRomanPSMT"/>
          <w:color w:val="244061" w:themeColor="accent1" w:themeShade="80"/>
        </w:rPr>
        <w:t>menţiona</w:t>
      </w:r>
      <w:proofErr w:type="spellEnd"/>
      <w:r w:rsidR="003A067D" w:rsidRPr="00507160">
        <w:rPr>
          <w:rFonts w:ascii="Trebuchet MS" w:hAnsi="Trebuchet MS" w:cs="TimesNewRomanPSMT"/>
          <w:color w:val="244061" w:themeColor="accent1" w:themeShade="80"/>
        </w:rPr>
        <w:t xml:space="preserve"> </w:t>
      </w:r>
      <w:r w:rsidR="00772FD8" w:rsidRPr="00507160">
        <w:rPr>
          <w:rFonts w:ascii="Trebuchet MS" w:hAnsi="Trebuchet MS" w:cs="TimesNewRomanPSMT"/>
          <w:color w:val="244061" w:themeColor="accent1" w:themeShade="80"/>
        </w:rPr>
        <w:t>î</w:t>
      </w:r>
      <w:r w:rsidR="003A067D" w:rsidRPr="00507160">
        <w:rPr>
          <w:rFonts w:ascii="Trebuchet MS" w:hAnsi="Trebuchet MS" w:cs="TimesNewRomanPSMT"/>
          <w:color w:val="244061" w:themeColor="accent1" w:themeShade="80"/>
        </w:rPr>
        <w:t xml:space="preserve">n </w:t>
      </w:r>
      <w:r w:rsidR="001578C4" w:rsidRPr="00507160">
        <w:rPr>
          <w:rFonts w:ascii="Trebuchet MS" w:hAnsi="Trebuchet MS" w:cs="TimesNewRomanPSMT"/>
          <w:color w:val="244061" w:themeColor="accent1" w:themeShade="80"/>
        </w:rPr>
        <w:t>c</w:t>
      </w:r>
      <w:r w:rsidR="003A067D" w:rsidRPr="00507160">
        <w:rPr>
          <w:rFonts w:ascii="Trebuchet MS" w:hAnsi="Trebuchet MS" w:cs="TimesNewRomanPSMT"/>
          <w:color w:val="244061" w:themeColor="accent1" w:themeShade="80"/>
        </w:rPr>
        <w:t xml:space="preserve">ererea de </w:t>
      </w:r>
      <w:proofErr w:type="spellStart"/>
      <w:r w:rsidR="003A067D" w:rsidRPr="00507160">
        <w:rPr>
          <w:rFonts w:ascii="Trebuchet MS" w:hAnsi="Trebuchet MS" w:cs="TimesNewRomanPSMT"/>
          <w:color w:val="244061" w:themeColor="accent1" w:themeShade="80"/>
        </w:rPr>
        <w:t>finanţare</w:t>
      </w:r>
      <w:proofErr w:type="spellEnd"/>
      <w:r w:rsidR="003A067D" w:rsidRPr="00507160">
        <w:rPr>
          <w:rFonts w:ascii="Trebuchet MS" w:hAnsi="Trebuchet MS" w:cs="TimesNewRomanPSMT"/>
          <w:color w:val="244061" w:themeColor="accent1" w:themeShade="80"/>
        </w:rPr>
        <w:t xml:space="preserve"> cum va asigura implicarea în </w:t>
      </w:r>
      <w:proofErr w:type="spellStart"/>
      <w:r w:rsidR="003A067D" w:rsidRPr="00507160">
        <w:rPr>
          <w:rFonts w:ascii="Trebuchet MS" w:hAnsi="Trebuchet MS" w:cs="TimesNewRomanPSMT"/>
          <w:color w:val="244061" w:themeColor="accent1" w:themeShade="80"/>
        </w:rPr>
        <w:t>activităţile</w:t>
      </w:r>
      <w:proofErr w:type="spellEnd"/>
      <w:r w:rsidR="003A067D" w:rsidRPr="00507160">
        <w:rPr>
          <w:rFonts w:ascii="Trebuchet MS" w:hAnsi="Trebuchet MS" w:cs="TimesNewRomanPSMT"/>
          <w:color w:val="244061" w:themeColor="accent1" w:themeShade="80"/>
        </w:rPr>
        <w:t xml:space="preserve"> proiectului a furnizorului/ furnizorilor </w:t>
      </w:r>
      <w:proofErr w:type="spellStart"/>
      <w:r w:rsidR="003A067D" w:rsidRPr="00507160">
        <w:rPr>
          <w:rFonts w:ascii="Trebuchet MS" w:hAnsi="Trebuchet MS" w:cs="TimesNewRomanPSMT"/>
          <w:color w:val="244061" w:themeColor="accent1" w:themeShade="80"/>
        </w:rPr>
        <w:t>autorizaţi</w:t>
      </w:r>
      <w:proofErr w:type="spellEnd"/>
      <w:r w:rsidR="003A067D" w:rsidRPr="00507160">
        <w:rPr>
          <w:rFonts w:ascii="Trebuchet MS" w:hAnsi="Trebuchet MS" w:cs="TimesNewRomanPSMT"/>
          <w:color w:val="244061" w:themeColor="accent1" w:themeShade="80"/>
        </w:rPr>
        <w:t xml:space="preserve"> de servicii sociale </w:t>
      </w:r>
      <w:proofErr w:type="spellStart"/>
      <w:r w:rsidR="003A067D" w:rsidRPr="00507160">
        <w:rPr>
          <w:rFonts w:ascii="Trebuchet MS" w:hAnsi="Trebuchet MS" w:cs="TimesNewRomanPSMT"/>
          <w:color w:val="244061" w:themeColor="accent1" w:themeShade="80"/>
        </w:rPr>
        <w:t>şi</w:t>
      </w:r>
      <w:proofErr w:type="spellEnd"/>
      <w:r w:rsidR="003A067D" w:rsidRPr="00507160">
        <w:rPr>
          <w:rFonts w:ascii="Trebuchet MS" w:hAnsi="Trebuchet MS" w:cs="TimesNewRomanPSMT"/>
          <w:color w:val="244061" w:themeColor="accent1" w:themeShade="80"/>
        </w:rPr>
        <w:t xml:space="preserve"> ce entitate va furniza aceste servicii în proiect (solicitant, partener/parteneri, </w:t>
      </w:r>
      <w:proofErr w:type="spellStart"/>
      <w:r w:rsidR="003A067D" w:rsidRPr="00507160">
        <w:rPr>
          <w:rFonts w:ascii="Trebuchet MS" w:hAnsi="Trebuchet MS" w:cs="TimesNewRomanPSMT"/>
          <w:color w:val="244061" w:themeColor="accent1" w:themeShade="80"/>
        </w:rPr>
        <w:t>subcontractanţi</w:t>
      </w:r>
      <w:proofErr w:type="spellEnd"/>
      <w:r w:rsidR="001578C4" w:rsidRPr="00507160">
        <w:rPr>
          <w:rFonts w:ascii="Trebuchet MS" w:hAnsi="Trebuchet MS" w:cs="TimesNewRomanPSMT"/>
          <w:color w:val="244061" w:themeColor="accent1" w:themeShade="80"/>
        </w:rPr>
        <w:t xml:space="preserve"> etc</w:t>
      </w:r>
      <w:r w:rsidR="003A067D" w:rsidRPr="00507160">
        <w:rPr>
          <w:rFonts w:ascii="Trebuchet MS" w:hAnsi="Trebuchet MS" w:cs="TimesNewRomanPSMT"/>
          <w:color w:val="244061" w:themeColor="accent1" w:themeShade="80"/>
        </w:rPr>
        <w:t>).</w:t>
      </w:r>
    </w:p>
    <w:p w14:paraId="57B4FDB8" w14:textId="77777777" w:rsidR="00AF576B" w:rsidRPr="00507160" w:rsidRDefault="00AF576B">
      <w:pPr>
        <w:spacing w:before="120" w:after="120" w:line="240" w:lineRule="auto"/>
        <w:jc w:val="both"/>
        <w:rPr>
          <w:rFonts w:ascii="Trebuchet MS" w:eastAsia="Calibri" w:hAnsi="Trebuchet MS" w:cs="Times New Roman"/>
          <w:color w:val="244061" w:themeColor="accent1" w:themeShade="80"/>
        </w:rPr>
      </w:pPr>
    </w:p>
    <w:p w14:paraId="79A05045" w14:textId="04C83A2E" w:rsidR="000E38F2" w:rsidRPr="00507160" w:rsidRDefault="00096F53" w:rsidP="00B670E4">
      <w:pPr>
        <w:shd w:val="clear" w:color="auto" w:fill="C6D9F1" w:themeFill="text2" w:themeFillTint="33"/>
        <w:spacing w:after="0" w:line="240" w:lineRule="auto"/>
        <w:jc w:val="both"/>
        <w:rPr>
          <w:rFonts w:ascii="Trebuchet MS" w:hAnsi="Trebuchet MS" w:cs="Arial"/>
          <w:color w:val="244061" w:themeColor="accent1" w:themeShade="80"/>
        </w:rPr>
      </w:pPr>
      <w:r w:rsidRPr="00507160">
        <w:rPr>
          <w:rFonts w:ascii="Trebuchet MS" w:hAnsi="Trebuchet MS" w:cs="Arial"/>
          <w:bCs/>
          <w:color w:val="244061" w:themeColor="accent1" w:themeShade="80"/>
        </w:rPr>
        <w:t>Pentru evitarea suprapunerilor și a dublei finanțări, persoanele care beneficiază de programul de tip “A doua șansă” în cadrul proiectelor finanțate în apelul ”Școala pentru toți” (AP 6), respectiv apeluri din cadrul AP 4 – PI 9.ii (OS 4.1 și OS 4.2.), AP5 – PI 9.vi (OS 5.1 &amp;OS 5.2), vor putea constitui grup țintă pentru aceste apeluri de proiecte, conform Ordinului MECTS nr. 5248/2011, cu condiția ca aceștia să nu repete nivelurile de școlarizare absolvite deja în cadrul proiectelor din apelurile sus amintite</w:t>
      </w:r>
      <w:r w:rsidR="000E38F2" w:rsidRPr="00507160">
        <w:rPr>
          <w:rFonts w:ascii="Trebuchet MS" w:hAnsi="Trebuchet MS" w:cs="Arial"/>
          <w:iCs/>
          <w:color w:val="244061" w:themeColor="accent1" w:themeShade="80"/>
        </w:rPr>
        <w:t xml:space="preserve">.  </w:t>
      </w:r>
    </w:p>
    <w:p w14:paraId="444C56E9" w14:textId="77777777" w:rsidR="00A26B84" w:rsidRPr="00507160" w:rsidRDefault="00A26B84">
      <w:pPr>
        <w:autoSpaceDE w:val="0"/>
        <w:autoSpaceDN w:val="0"/>
        <w:adjustRightInd w:val="0"/>
        <w:spacing w:after="0" w:line="240" w:lineRule="auto"/>
        <w:jc w:val="both"/>
        <w:rPr>
          <w:rFonts w:ascii="Trebuchet MS" w:hAnsi="Trebuchet MS" w:cs="TimesNewRomanPSMT"/>
          <w:color w:val="244061" w:themeColor="accent1" w:themeShade="80"/>
        </w:rPr>
      </w:pPr>
    </w:p>
    <w:p w14:paraId="1CD103E1" w14:textId="0E8BF546" w:rsidR="00477ABD" w:rsidRPr="00507160" w:rsidRDefault="00477ABD" w:rsidP="00477ABD">
      <w:pPr>
        <w:autoSpaceDE w:val="0"/>
        <w:autoSpaceDN w:val="0"/>
        <w:adjustRightInd w:val="0"/>
        <w:spacing w:after="0" w:line="240" w:lineRule="auto"/>
        <w:jc w:val="both"/>
        <w:rPr>
          <w:rFonts w:ascii="Trebuchet MS" w:hAnsi="Trebuchet MS" w:cs="TimesNewRomanPSMT"/>
          <w:color w:val="244061" w:themeColor="accent1" w:themeShade="80"/>
        </w:rPr>
      </w:pPr>
      <w:bookmarkStart w:id="17" w:name="_Toc435003189"/>
      <w:r w:rsidRPr="00507160">
        <w:rPr>
          <w:rFonts w:ascii="Trebuchet MS" w:hAnsi="Trebuchet MS" w:cs="TimesNewRomanPSMT"/>
          <w:color w:val="244061" w:themeColor="accent1" w:themeShade="80"/>
        </w:rPr>
        <w:t xml:space="preserve">NB. Toate </w:t>
      </w:r>
      <w:proofErr w:type="spellStart"/>
      <w:r w:rsidRPr="00507160">
        <w:rPr>
          <w:rFonts w:ascii="Trebuchet MS" w:hAnsi="Trebuchet MS" w:cs="TimesNewRomanPSMT"/>
          <w:color w:val="244061" w:themeColor="accent1" w:themeShade="80"/>
        </w:rPr>
        <w:t>activităţile</w:t>
      </w:r>
      <w:proofErr w:type="spellEnd"/>
      <w:r w:rsidRPr="00507160">
        <w:rPr>
          <w:rFonts w:ascii="Trebuchet MS" w:hAnsi="Trebuchet MS" w:cs="TimesNewRomanPSMT"/>
          <w:color w:val="244061" w:themeColor="accent1" w:themeShade="80"/>
        </w:rPr>
        <w:t xml:space="preserve"> de mai sus vor </w:t>
      </w:r>
      <w:proofErr w:type="spellStart"/>
      <w:r w:rsidRPr="00507160">
        <w:rPr>
          <w:rFonts w:ascii="Trebuchet MS" w:hAnsi="Trebuchet MS" w:cs="TimesNewRomanPSMT"/>
          <w:color w:val="244061" w:themeColor="accent1" w:themeShade="80"/>
        </w:rPr>
        <w:t>vor</w:t>
      </w:r>
      <w:proofErr w:type="spellEnd"/>
      <w:r w:rsidRPr="00507160">
        <w:rPr>
          <w:rFonts w:ascii="Trebuchet MS" w:hAnsi="Trebuchet MS" w:cs="TimesNewRomanPSMT"/>
          <w:color w:val="244061" w:themeColor="accent1" w:themeShade="80"/>
        </w:rPr>
        <w:t xml:space="preserve"> putea fi oferite doar după înregistrarea și profilarea tinerilor NEET la Agenția Naționala pentru Ocuparea Forței de Munca (ANOFM) si/sau subordonatele sale (AJOFM/AMOFM).</w:t>
      </w:r>
    </w:p>
    <w:p w14:paraId="198E84EA" w14:textId="77777777" w:rsidR="00477ABD" w:rsidRPr="00507160" w:rsidRDefault="00477ABD" w:rsidP="00477ABD">
      <w:pPr>
        <w:autoSpaceDE w:val="0"/>
        <w:autoSpaceDN w:val="0"/>
        <w:adjustRightInd w:val="0"/>
        <w:spacing w:after="0" w:line="240" w:lineRule="auto"/>
        <w:jc w:val="both"/>
        <w:rPr>
          <w:rFonts w:ascii="Trebuchet MS" w:hAnsi="Trebuchet MS" w:cs="TimesNewRomanPSMT"/>
          <w:color w:val="244061" w:themeColor="accent1" w:themeShade="80"/>
        </w:rPr>
      </w:pPr>
    </w:p>
    <w:p w14:paraId="0B8DC500" w14:textId="77777777" w:rsidR="00477ABD" w:rsidRPr="00507160" w:rsidRDefault="00477ABD" w:rsidP="00477ABD">
      <w:pPr>
        <w:autoSpaceDE w:val="0"/>
        <w:autoSpaceDN w:val="0"/>
        <w:adjustRightInd w:val="0"/>
        <w:spacing w:after="0" w:line="240" w:lineRule="auto"/>
        <w:jc w:val="both"/>
        <w:rPr>
          <w:rFonts w:ascii="Trebuchet MS" w:hAnsi="Trebuchet MS" w:cs="TimesNewRomanPSMT"/>
          <w:color w:val="244061" w:themeColor="accent1" w:themeShade="80"/>
        </w:rPr>
      </w:pPr>
      <w:r w:rsidRPr="00507160">
        <w:rPr>
          <w:rFonts w:ascii="Trebuchet MS" w:hAnsi="Trebuchet MS" w:cs="TimesNewRomanPSMT"/>
          <w:color w:val="244061" w:themeColor="accent1" w:themeShade="80"/>
        </w:rPr>
        <w:t>NB. Măsurile de înregistrare și profilare a tinerilor NEET nu vor putea fi incluse în proiectele finanțate prin prezentul apel.</w:t>
      </w:r>
    </w:p>
    <w:p w14:paraId="58CB491F" w14:textId="77777777" w:rsidR="00477ABD" w:rsidRPr="00507160" w:rsidRDefault="00477ABD" w:rsidP="00477ABD">
      <w:pPr>
        <w:autoSpaceDE w:val="0"/>
        <w:autoSpaceDN w:val="0"/>
        <w:adjustRightInd w:val="0"/>
        <w:spacing w:after="0" w:line="240" w:lineRule="auto"/>
        <w:jc w:val="both"/>
        <w:rPr>
          <w:rFonts w:ascii="Trebuchet MS" w:hAnsi="Trebuchet MS" w:cs="TimesNewRomanPSMT"/>
          <w:color w:val="244061" w:themeColor="accent1" w:themeShade="80"/>
        </w:rPr>
      </w:pPr>
    </w:p>
    <w:p w14:paraId="09C105FA" w14:textId="77777777" w:rsidR="00477ABD" w:rsidRPr="00507160" w:rsidRDefault="00477ABD" w:rsidP="00477ABD">
      <w:pPr>
        <w:autoSpaceDE w:val="0"/>
        <w:autoSpaceDN w:val="0"/>
        <w:adjustRightInd w:val="0"/>
        <w:spacing w:after="0" w:line="240" w:lineRule="auto"/>
        <w:jc w:val="both"/>
        <w:rPr>
          <w:rFonts w:ascii="Trebuchet MS" w:hAnsi="Trebuchet MS" w:cs="TimesNewRomanPSMT"/>
          <w:color w:val="244061" w:themeColor="accent1" w:themeShade="80"/>
        </w:rPr>
      </w:pPr>
      <w:r w:rsidRPr="00507160">
        <w:rPr>
          <w:rFonts w:ascii="Trebuchet MS" w:hAnsi="Trebuchet MS" w:cs="TimesNewRomanPSMT"/>
          <w:color w:val="244061" w:themeColor="accent1" w:themeShade="80"/>
        </w:rPr>
        <w:t xml:space="preserve">Toți tinerii NEET șomeri înregistrați și profilați de ANOFM vor putea beneficia de schemele naționale administrate de ANOFM și serviciile deconcentrate din subordinea acesteia (AJOFM/AMOFM). </w:t>
      </w:r>
    </w:p>
    <w:p w14:paraId="79240ECB" w14:textId="77777777" w:rsidR="008A694A" w:rsidRPr="00507160" w:rsidRDefault="008A694A" w:rsidP="00E17EEF">
      <w:pPr>
        <w:spacing w:before="120" w:after="120" w:line="240" w:lineRule="auto"/>
        <w:jc w:val="both"/>
        <w:rPr>
          <w:rFonts w:ascii="Trebuchet MS" w:eastAsia="Calibri" w:hAnsi="Trebuchet MS" w:cs="Times New Roman"/>
          <w:color w:val="244061" w:themeColor="accent1" w:themeShade="80"/>
        </w:rPr>
      </w:pPr>
    </w:p>
    <w:p w14:paraId="21BC74F7" w14:textId="3BE91272" w:rsidR="00E17EEF" w:rsidRPr="00507160" w:rsidRDefault="00E17EEF" w:rsidP="00E17EEF">
      <w:pPr>
        <w:spacing w:before="120" w:after="120" w:line="240" w:lineRule="auto"/>
        <w:jc w:val="both"/>
        <w:rPr>
          <w:rFonts w:ascii="Trebuchet MS" w:eastAsia="Calibri" w:hAnsi="Trebuchet MS" w:cs="Times New Roman"/>
          <w:color w:val="244061" w:themeColor="accent1" w:themeShade="80"/>
        </w:rPr>
      </w:pPr>
      <w:r w:rsidRPr="00507160">
        <w:rPr>
          <w:rFonts w:ascii="Trebuchet MS" w:eastAsia="Calibri" w:hAnsi="Trebuchet MS" w:cs="Times New Roman"/>
          <w:color w:val="244061" w:themeColor="accent1" w:themeShade="80"/>
        </w:rPr>
        <w:t>Unele activități ale proiectului se pot desfășura în afara locației grupului țintă format din tineri</w:t>
      </w:r>
      <w:r w:rsidR="008A694A" w:rsidRPr="00507160">
        <w:rPr>
          <w:rFonts w:ascii="Trebuchet MS" w:eastAsia="Calibri" w:hAnsi="Trebuchet MS" w:cs="Times New Roman"/>
          <w:color w:val="244061" w:themeColor="accent1" w:themeShade="80"/>
        </w:rPr>
        <w:t xml:space="preserve">i </w:t>
      </w:r>
      <w:proofErr w:type="spellStart"/>
      <w:r w:rsidR="008A694A" w:rsidRPr="00507160">
        <w:rPr>
          <w:rFonts w:ascii="Trebuchet MS" w:eastAsia="Calibri" w:hAnsi="Trebuchet MS" w:cs="Times New Roman"/>
          <w:color w:val="244061" w:themeColor="accent1" w:themeShade="80"/>
        </w:rPr>
        <w:t>NEET</w:t>
      </w:r>
      <w:r w:rsidR="00294A6F" w:rsidRPr="00507160">
        <w:rPr>
          <w:rFonts w:ascii="Trebuchet MS" w:eastAsia="Calibri" w:hAnsi="Trebuchet MS" w:cs="Times New Roman"/>
          <w:color w:val="244061" w:themeColor="accent1" w:themeShade="80"/>
        </w:rPr>
        <w:t>s</w:t>
      </w:r>
      <w:proofErr w:type="spellEnd"/>
      <w:r w:rsidRPr="00507160">
        <w:rPr>
          <w:rFonts w:ascii="Trebuchet MS" w:eastAsia="Calibri" w:hAnsi="Trebuchet MS" w:cs="Times New Roman"/>
          <w:color w:val="244061" w:themeColor="accent1" w:themeShade="80"/>
        </w:rPr>
        <w:t xml:space="preserve"> vizați de măsurile principale de educație de a doua șansă din proiecte, cu condiția ca acestea să fie în interesul grupului țintă vizat prin proiect.</w:t>
      </w:r>
    </w:p>
    <w:p w14:paraId="55DFDB94" w14:textId="77777777" w:rsidR="00E17EEF" w:rsidRPr="00507160" w:rsidRDefault="00E17EEF" w:rsidP="005D0F60">
      <w:pPr>
        <w:spacing w:line="240" w:lineRule="auto"/>
        <w:jc w:val="both"/>
        <w:rPr>
          <w:rFonts w:ascii="Trebuchet MS" w:eastAsia="Calibri" w:hAnsi="Trebuchet MS" w:cs="Times New Roman"/>
          <w:color w:val="244061" w:themeColor="accent1" w:themeShade="80"/>
        </w:rPr>
      </w:pPr>
    </w:p>
    <w:p w14:paraId="42CE7EAF" w14:textId="77777777" w:rsidR="000564FE" w:rsidRPr="00507160" w:rsidRDefault="000564FE">
      <w:pPr>
        <w:spacing w:before="120" w:after="120" w:line="240" w:lineRule="auto"/>
        <w:jc w:val="both"/>
        <w:rPr>
          <w:rFonts w:ascii="Trebuchet MS" w:eastAsia="Calibri" w:hAnsi="Trebuchet MS" w:cs="Times New Roman"/>
          <w:i/>
          <w:color w:val="244061" w:themeColor="accent1" w:themeShade="80"/>
        </w:rPr>
      </w:pPr>
    </w:p>
    <w:p w14:paraId="57BF0C47" w14:textId="26B6DD00" w:rsidR="00A26B84" w:rsidRPr="00507160" w:rsidRDefault="00527F67">
      <w:pPr>
        <w:pStyle w:val="Titlu3"/>
        <w:spacing w:before="120" w:after="120" w:line="240" w:lineRule="auto"/>
        <w:jc w:val="both"/>
        <w:rPr>
          <w:rFonts w:ascii="Trebuchet MS" w:hAnsi="Trebuchet MS"/>
          <w:b/>
          <w:color w:val="244061" w:themeColor="accent1" w:themeShade="80"/>
          <w:sz w:val="22"/>
          <w:szCs w:val="22"/>
        </w:rPr>
      </w:pPr>
      <w:bookmarkStart w:id="18" w:name="_Toc449017695"/>
      <w:bookmarkStart w:id="19" w:name="_Toc6412003"/>
      <w:bookmarkStart w:id="20" w:name="_Toc11861062"/>
      <w:r w:rsidRPr="00507160">
        <w:rPr>
          <w:rFonts w:ascii="Trebuchet MS" w:hAnsi="Trebuchet MS"/>
          <w:b/>
          <w:color w:val="244061" w:themeColor="accent1" w:themeShade="80"/>
          <w:sz w:val="22"/>
          <w:szCs w:val="22"/>
        </w:rPr>
        <w:t>1.3.</w:t>
      </w:r>
      <w:r w:rsidR="00F96A17" w:rsidRPr="00507160">
        <w:rPr>
          <w:rFonts w:ascii="Trebuchet MS" w:hAnsi="Trebuchet MS"/>
          <w:b/>
          <w:color w:val="244061" w:themeColor="accent1" w:themeShade="80"/>
          <w:sz w:val="22"/>
          <w:szCs w:val="22"/>
        </w:rPr>
        <w:t>2</w:t>
      </w:r>
      <w:r w:rsidRPr="00507160">
        <w:rPr>
          <w:rFonts w:ascii="Trebuchet MS" w:hAnsi="Trebuchet MS"/>
          <w:b/>
          <w:color w:val="244061" w:themeColor="accent1" w:themeShade="80"/>
          <w:sz w:val="22"/>
          <w:szCs w:val="22"/>
        </w:rPr>
        <w:t xml:space="preserve">. </w:t>
      </w:r>
      <w:r w:rsidR="00A26B84" w:rsidRPr="00507160">
        <w:rPr>
          <w:rFonts w:ascii="Trebuchet MS" w:hAnsi="Trebuchet MS"/>
          <w:b/>
          <w:color w:val="244061" w:themeColor="accent1" w:themeShade="80"/>
          <w:sz w:val="22"/>
          <w:szCs w:val="22"/>
        </w:rPr>
        <w:t>Teme secundare FSE</w:t>
      </w:r>
      <w:bookmarkEnd w:id="18"/>
      <w:bookmarkEnd w:id="19"/>
      <w:bookmarkEnd w:id="20"/>
    </w:p>
    <w:p w14:paraId="5746F50E" w14:textId="77777777" w:rsidR="00A26B84" w:rsidRPr="00507160" w:rsidRDefault="00A26B84">
      <w:pPr>
        <w:spacing w:before="120" w:after="120" w:line="240" w:lineRule="auto"/>
        <w:jc w:val="both"/>
        <w:rPr>
          <w:rFonts w:ascii="Trebuchet MS" w:eastAsia="Calibri" w:hAnsi="Trebuchet MS" w:cs="Times New Roman"/>
          <w:color w:val="244061" w:themeColor="accent1" w:themeShade="80"/>
        </w:rPr>
      </w:pPr>
    </w:p>
    <w:p w14:paraId="5B6504C6" w14:textId="120254BA" w:rsidR="000564FE" w:rsidRPr="00507160" w:rsidRDefault="000564FE">
      <w:pPr>
        <w:autoSpaceDE w:val="0"/>
        <w:autoSpaceDN w:val="0"/>
        <w:adjustRightInd w:val="0"/>
        <w:spacing w:after="0" w:line="240" w:lineRule="auto"/>
        <w:jc w:val="both"/>
        <w:rPr>
          <w:rFonts w:ascii="Trebuchet MS" w:hAnsi="Trebuchet MS" w:cs="Calibri"/>
          <w:color w:val="244061" w:themeColor="accent1" w:themeShade="80"/>
        </w:rPr>
      </w:pPr>
      <w:r w:rsidRPr="00507160">
        <w:rPr>
          <w:rFonts w:ascii="Trebuchet MS" w:hAnsi="Trebuchet MS" w:cs="Calibri"/>
          <w:color w:val="244061" w:themeColor="accent1" w:themeShade="80"/>
        </w:rPr>
        <w:t xml:space="preserve">Proiectele trebuie să îndeplinească condițiile privind temele secundare FSE prevăzute în  documentul </w:t>
      </w:r>
      <w:r w:rsidRPr="00507160">
        <w:rPr>
          <w:rFonts w:ascii="Trebuchet MS" w:hAnsi="Trebuchet MS" w:cs="Calibri,Italic"/>
          <w:i/>
          <w:iCs/>
          <w:color w:val="244061" w:themeColor="accent1" w:themeShade="80"/>
        </w:rPr>
        <w:t>Orientări privind accesarea finanțărilor în cadrul Programului Ope</w:t>
      </w:r>
      <w:r w:rsidR="00C40F4A" w:rsidRPr="00507160">
        <w:rPr>
          <w:rFonts w:ascii="Trebuchet MS" w:hAnsi="Trebuchet MS" w:cs="Calibri,Italic"/>
          <w:i/>
          <w:iCs/>
          <w:color w:val="244061" w:themeColor="accent1" w:themeShade="80"/>
        </w:rPr>
        <w:t>rațional Capital Uman 2014-2020</w:t>
      </w:r>
      <w:r w:rsidRPr="00507160">
        <w:rPr>
          <w:rFonts w:ascii="Trebuchet MS" w:hAnsi="Trebuchet MS" w:cs="Calibri"/>
          <w:color w:val="244061" w:themeColor="accent1" w:themeShade="80"/>
        </w:rPr>
        <w:t xml:space="preserve">.  </w:t>
      </w:r>
    </w:p>
    <w:p w14:paraId="6B4BB7BD" w14:textId="77777777" w:rsidR="00F009A1" w:rsidRPr="00507160" w:rsidRDefault="00F009A1" w:rsidP="00F009A1">
      <w:pPr>
        <w:spacing w:before="120" w:after="120" w:line="240" w:lineRule="auto"/>
        <w:jc w:val="both"/>
        <w:rPr>
          <w:rFonts w:ascii="Trebuchet MS" w:eastAsia="Calibri" w:hAnsi="Trebuchet MS" w:cs="Times New Roman"/>
          <w:color w:val="244061" w:themeColor="accent1" w:themeShade="80"/>
        </w:rPr>
      </w:pPr>
      <w:r w:rsidRPr="00507160">
        <w:rPr>
          <w:rFonts w:ascii="Trebuchet MS" w:eastAsia="Calibri" w:hAnsi="Trebuchet MS" w:cs="Times New Roman"/>
          <w:color w:val="244061" w:themeColor="accent1" w:themeShade="80"/>
        </w:rPr>
        <w:t xml:space="preserve">În cadrul AP 6/ PI 8.ii/ OS 6.1 sunt vizate temele secundare prezentate în tabelul de mai jos. </w:t>
      </w:r>
    </w:p>
    <w:p w14:paraId="020D66AD" w14:textId="77777777" w:rsidR="0025510C" w:rsidRPr="00507160" w:rsidRDefault="0025510C" w:rsidP="00F009A1">
      <w:pPr>
        <w:spacing w:before="120" w:after="120" w:line="240" w:lineRule="auto"/>
        <w:jc w:val="both"/>
        <w:rPr>
          <w:rFonts w:ascii="Trebuchet MS" w:eastAsia="Calibri" w:hAnsi="Trebuchet MS" w:cs="Times New Roman"/>
          <w:color w:val="244061" w:themeColor="accent1" w:themeShade="80"/>
        </w:rPr>
      </w:pPr>
    </w:p>
    <w:tbl>
      <w:tblPr>
        <w:tblW w:w="951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627"/>
        <w:gridCol w:w="1890"/>
      </w:tblGrid>
      <w:tr w:rsidR="00C56267" w:rsidRPr="00507160" w14:paraId="36BF8937" w14:textId="77777777" w:rsidTr="00BF5615">
        <w:trPr>
          <w:trHeight w:val="288"/>
          <w:tblHeader/>
        </w:trPr>
        <w:tc>
          <w:tcPr>
            <w:tcW w:w="7627" w:type="dxa"/>
            <w:shd w:val="clear" w:color="auto" w:fill="auto"/>
          </w:tcPr>
          <w:p w14:paraId="5587AFDE" w14:textId="77777777" w:rsidR="00C56267" w:rsidRPr="00507160" w:rsidRDefault="00C56267" w:rsidP="003179EE">
            <w:pPr>
              <w:spacing w:after="0" w:line="240" w:lineRule="auto"/>
              <w:jc w:val="both"/>
              <w:rPr>
                <w:rFonts w:ascii="Trebuchet MS" w:hAnsi="Trebuchet MS"/>
                <w:b/>
                <w:color w:val="0F243E" w:themeColor="text2" w:themeShade="80"/>
              </w:rPr>
            </w:pPr>
            <w:r w:rsidRPr="00507160">
              <w:rPr>
                <w:rFonts w:ascii="Trebuchet MS" w:hAnsi="Trebuchet MS"/>
                <w:b/>
                <w:color w:val="0F243E" w:themeColor="text2" w:themeShade="80"/>
              </w:rPr>
              <w:t>AP 6 - Educație și competențe</w:t>
            </w:r>
          </w:p>
        </w:tc>
        <w:tc>
          <w:tcPr>
            <w:tcW w:w="1890" w:type="dxa"/>
            <w:shd w:val="clear" w:color="auto" w:fill="auto"/>
          </w:tcPr>
          <w:p w14:paraId="5172A8B8" w14:textId="77777777" w:rsidR="00C56267" w:rsidRPr="00507160" w:rsidRDefault="00C56267" w:rsidP="003179EE">
            <w:pPr>
              <w:suppressAutoHyphens/>
              <w:spacing w:after="0" w:line="240" w:lineRule="auto"/>
              <w:jc w:val="center"/>
              <w:rPr>
                <w:rFonts w:ascii="Trebuchet MS" w:hAnsi="Trebuchet MS"/>
                <w:b/>
                <w:color w:val="0F243E" w:themeColor="text2" w:themeShade="80"/>
              </w:rPr>
            </w:pPr>
            <w:r w:rsidRPr="00507160">
              <w:rPr>
                <w:rFonts w:ascii="Trebuchet MS" w:hAnsi="Trebuchet MS"/>
                <w:b/>
                <w:color w:val="0F243E" w:themeColor="text2" w:themeShade="80"/>
              </w:rPr>
              <w:t>Pondere din alocare</w:t>
            </w:r>
          </w:p>
        </w:tc>
      </w:tr>
      <w:tr w:rsidR="00C56267" w:rsidRPr="00507160" w14:paraId="62FE12A6" w14:textId="77777777" w:rsidTr="00BF5615">
        <w:trPr>
          <w:trHeight w:val="288"/>
        </w:trPr>
        <w:tc>
          <w:tcPr>
            <w:tcW w:w="7627" w:type="dxa"/>
            <w:shd w:val="clear" w:color="auto" w:fill="auto"/>
          </w:tcPr>
          <w:p w14:paraId="6CFFCBCF" w14:textId="77777777" w:rsidR="00C56267" w:rsidRPr="00507160" w:rsidRDefault="00C56267" w:rsidP="003179EE">
            <w:pPr>
              <w:suppressAutoHyphens/>
              <w:spacing w:after="0" w:line="240" w:lineRule="auto"/>
              <w:jc w:val="both"/>
              <w:rPr>
                <w:rFonts w:ascii="Trebuchet MS" w:hAnsi="Trebuchet MS"/>
                <w:color w:val="0F243E" w:themeColor="text2" w:themeShade="80"/>
              </w:rPr>
            </w:pPr>
            <w:r w:rsidRPr="00507160">
              <w:rPr>
                <w:rFonts w:ascii="Trebuchet MS" w:hAnsi="Trebuchet MS"/>
                <w:color w:val="0F243E" w:themeColor="text2" w:themeShade="80"/>
              </w:rPr>
              <w:t>01. Sprijinirea tranziției către o economie cu emisii scăzute de dioxid de carbon și eficientă din punctul de vedere al utilizării resurselor</w:t>
            </w:r>
          </w:p>
        </w:tc>
        <w:tc>
          <w:tcPr>
            <w:tcW w:w="1890" w:type="dxa"/>
            <w:shd w:val="clear" w:color="auto" w:fill="auto"/>
          </w:tcPr>
          <w:p w14:paraId="2C3AB352" w14:textId="77777777" w:rsidR="00C56267" w:rsidRPr="00507160" w:rsidRDefault="00C56267" w:rsidP="003179EE">
            <w:pPr>
              <w:pStyle w:val="Text2"/>
              <w:spacing w:before="0" w:after="0"/>
              <w:ind w:left="0"/>
              <w:jc w:val="center"/>
              <w:rPr>
                <w:rFonts w:ascii="Trebuchet MS" w:hAnsi="Trebuchet MS"/>
                <w:color w:val="0F243E" w:themeColor="text2" w:themeShade="80"/>
                <w:sz w:val="22"/>
                <w:szCs w:val="22"/>
                <w:lang w:val="ro-RO"/>
              </w:rPr>
            </w:pPr>
            <w:r w:rsidRPr="00507160">
              <w:rPr>
                <w:rFonts w:ascii="Trebuchet MS" w:hAnsi="Trebuchet MS" w:cs="PF Square Sans Pro Medium"/>
                <w:b/>
                <w:color w:val="0F243E" w:themeColor="text2" w:themeShade="80"/>
                <w:kern w:val="2"/>
                <w:sz w:val="22"/>
                <w:szCs w:val="22"/>
                <w:lang w:eastAsia="en-GB"/>
              </w:rPr>
              <w:t>2%</w:t>
            </w:r>
          </w:p>
        </w:tc>
      </w:tr>
      <w:tr w:rsidR="00C56267" w:rsidRPr="00507160" w14:paraId="65C097DC" w14:textId="77777777" w:rsidTr="00BF5615">
        <w:trPr>
          <w:trHeight w:val="288"/>
        </w:trPr>
        <w:tc>
          <w:tcPr>
            <w:tcW w:w="7627" w:type="dxa"/>
            <w:shd w:val="clear" w:color="auto" w:fill="auto"/>
          </w:tcPr>
          <w:p w14:paraId="481E5D8B" w14:textId="77777777" w:rsidR="00C56267" w:rsidRPr="00507160" w:rsidRDefault="00C56267" w:rsidP="003179EE">
            <w:pPr>
              <w:suppressAutoHyphens/>
              <w:spacing w:after="0" w:line="240" w:lineRule="auto"/>
              <w:jc w:val="both"/>
              <w:rPr>
                <w:rFonts w:ascii="Trebuchet MS" w:hAnsi="Trebuchet MS"/>
                <w:color w:val="0F243E" w:themeColor="text2" w:themeShade="80"/>
              </w:rPr>
            </w:pPr>
            <w:r w:rsidRPr="00507160">
              <w:rPr>
                <w:rFonts w:ascii="Trebuchet MS" w:hAnsi="Trebuchet MS"/>
                <w:color w:val="0F243E" w:themeColor="text2" w:themeShade="80"/>
              </w:rPr>
              <w:t>02. Inovare socială</w:t>
            </w:r>
          </w:p>
        </w:tc>
        <w:tc>
          <w:tcPr>
            <w:tcW w:w="1890" w:type="dxa"/>
            <w:shd w:val="clear" w:color="auto" w:fill="auto"/>
          </w:tcPr>
          <w:p w14:paraId="4FF78545" w14:textId="77777777" w:rsidR="00C56267" w:rsidRPr="00507160" w:rsidRDefault="00C56267" w:rsidP="003179EE">
            <w:pPr>
              <w:pStyle w:val="Text2"/>
              <w:spacing w:before="0" w:after="0"/>
              <w:ind w:left="0"/>
              <w:jc w:val="center"/>
              <w:rPr>
                <w:rFonts w:ascii="Trebuchet MS" w:hAnsi="Trebuchet MS"/>
                <w:color w:val="0F243E" w:themeColor="text2" w:themeShade="80"/>
                <w:sz w:val="22"/>
                <w:szCs w:val="22"/>
                <w:lang w:val="ro-RO"/>
              </w:rPr>
            </w:pPr>
            <w:r w:rsidRPr="00507160">
              <w:rPr>
                <w:rFonts w:ascii="Trebuchet MS" w:hAnsi="Trebuchet MS" w:cs="PF Square Sans Pro Medium"/>
                <w:b/>
                <w:color w:val="0F243E" w:themeColor="text2" w:themeShade="80"/>
                <w:kern w:val="2"/>
                <w:sz w:val="22"/>
                <w:szCs w:val="22"/>
                <w:lang w:eastAsia="en-GB"/>
              </w:rPr>
              <w:t>1%</w:t>
            </w:r>
          </w:p>
        </w:tc>
      </w:tr>
      <w:tr w:rsidR="00C56267" w:rsidRPr="00507160" w14:paraId="70FCD08A" w14:textId="77777777" w:rsidTr="00BF5615">
        <w:trPr>
          <w:trHeight w:val="288"/>
        </w:trPr>
        <w:tc>
          <w:tcPr>
            <w:tcW w:w="7627" w:type="dxa"/>
            <w:shd w:val="clear" w:color="auto" w:fill="auto"/>
          </w:tcPr>
          <w:p w14:paraId="288EAD10" w14:textId="77777777" w:rsidR="00C56267" w:rsidRPr="00507160" w:rsidRDefault="00C56267" w:rsidP="003179EE">
            <w:pPr>
              <w:suppressAutoHyphens/>
              <w:spacing w:after="0" w:line="240" w:lineRule="auto"/>
              <w:jc w:val="both"/>
              <w:rPr>
                <w:rFonts w:ascii="Trebuchet MS" w:hAnsi="Trebuchet MS"/>
                <w:color w:val="0F243E" w:themeColor="text2" w:themeShade="80"/>
              </w:rPr>
            </w:pPr>
            <w:r w:rsidRPr="00507160">
              <w:rPr>
                <w:rFonts w:ascii="Trebuchet MS" w:hAnsi="Trebuchet MS"/>
                <w:color w:val="0F243E" w:themeColor="text2" w:themeShade="80"/>
              </w:rPr>
              <w:t>05. Îmbunătățirea accesibilității, a utilizării și a calității tehnologiilor informației și comunicațiilor</w:t>
            </w:r>
          </w:p>
        </w:tc>
        <w:tc>
          <w:tcPr>
            <w:tcW w:w="1890" w:type="dxa"/>
            <w:shd w:val="clear" w:color="auto" w:fill="auto"/>
          </w:tcPr>
          <w:p w14:paraId="04920600" w14:textId="77777777" w:rsidR="00C56267" w:rsidRPr="00507160" w:rsidRDefault="00C56267" w:rsidP="003179EE">
            <w:pPr>
              <w:pStyle w:val="Text2"/>
              <w:spacing w:before="0" w:after="0"/>
              <w:ind w:left="0"/>
              <w:jc w:val="center"/>
              <w:rPr>
                <w:rFonts w:ascii="Trebuchet MS" w:hAnsi="Trebuchet MS"/>
                <w:color w:val="0F243E" w:themeColor="text2" w:themeShade="80"/>
                <w:sz w:val="22"/>
                <w:szCs w:val="22"/>
                <w:lang w:val="ro-RO"/>
              </w:rPr>
            </w:pPr>
            <w:r w:rsidRPr="00507160">
              <w:rPr>
                <w:rFonts w:ascii="Trebuchet MS" w:hAnsi="Trebuchet MS" w:cs="PF Square Sans Pro Medium"/>
                <w:b/>
                <w:color w:val="0F243E" w:themeColor="text2" w:themeShade="80"/>
                <w:kern w:val="2"/>
                <w:sz w:val="22"/>
                <w:szCs w:val="22"/>
                <w:lang w:eastAsia="en-GB"/>
              </w:rPr>
              <w:t>5%</w:t>
            </w:r>
          </w:p>
        </w:tc>
      </w:tr>
      <w:tr w:rsidR="00C56267" w:rsidRPr="00507160" w14:paraId="41742528" w14:textId="77777777" w:rsidTr="00BF5615">
        <w:trPr>
          <w:trHeight w:val="288"/>
        </w:trPr>
        <w:tc>
          <w:tcPr>
            <w:tcW w:w="7627" w:type="dxa"/>
            <w:shd w:val="clear" w:color="auto" w:fill="auto"/>
          </w:tcPr>
          <w:p w14:paraId="2DD93439" w14:textId="77777777" w:rsidR="00C56267" w:rsidRPr="00507160" w:rsidRDefault="00C56267" w:rsidP="003179EE">
            <w:pPr>
              <w:suppressAutoHyphens/>
              <w:spacing w:after="0" w:line="240" w:lineRule="auto"/>
              <w:jc w:val="both"/>
              <w:rPr>
                <w:rFonts w:ascii="Trebuchet MS" w:hAnsi="Trebuchet MS"/>
                <w:color w:val="0F243E" w:themeColor="text2" w:themeShade="80"/>
              </w:rPr>
            </w:pPr>
            <w:r w:rsidRPr="00507160">
              <w:rPr>
                <w:rFonts w:ascii="Trebuchet MS" w:hAnsi="Trebuchet MS"/>
                <w:color w:val="0F243E" w:themeColor="text2" w:themeShade="80"/>
              </w:rPr>
              <w:t>06. Nediscriminare</w:t>
            </w:r>
          </w:p>
        </w:tc>
        <w:tc>
          <w:tcPr>
            <w:tcW w:w="1890" w:type="dxa"/>
            <w:shd w:val="clear" w:color="auto" w:fill="auto"/>
          </w:tcPr>
          <w:p w14:paraId="00B52C61" w14:textId="77777777" w:rsidR="00C56267" w:rsidRPr="00507160" w:rsidRDefault="00C56267" w:rsidP="003179EE">
            <w:pPr>
              <w:pStyle w:val="Text2"/>
              <w:spacing w:before="0" w:after="0"/>
              <w:ind w:left="0"/>
              <w:jc w:val="center"/>
              <w:rPr>
                <w:rFonts w:ascii="Trebuchet MS" w:hAnsi="Trebuchet MS"/>
                <w:color w:val="0F243E" w:themeColor="text2" w:themeShade="80"/>
                <w:sz w:val="22"/>
                <w:szCs w:val="22"/>
                <w:lang w:val="ro-RO"/>
              </w:rPr>
            </w:pPr>
            <w:r w:rsidRPr="00507160">
              <w:rPr>
                <w:rFonts w:ascii="Trebuchet MS" w:hAnsi="Trebuchet MS" w:cs="PF Square Sans Pro Medium"/>
                <w:b/>
                <w:color w:val="0F243E" w:themeColor="text2" w:themeShade="80"/>
                <w:kern w:val="2"/>
                <w:sz w:val="22"/>
                <w:szCs w:val="22"/>
                <w:lang w:eastAsia="en-GB"/>
              </w:rPr>
              <w:t>10%</w:t>
            </w:r>
          </w:p>
        </w:tc>
      </w:tr>
    </w:tbl>
    <w:p w14:paraId="1FC257E9" w14:textId="77777777" w:rsidR="00C56267" w:rsidRPr="00507160" w:rsidRDefault="00C56267" w:rsidP="00F009A1">
      <w:pPr>
        <w:spacing w:before="120" w:after="120" w:line="240" w:lineRule="auto"/>
        <w:jc w:val="both"/>
        <w:rPr>
          <w:rFonts w:ascii="Trebuchet MS" w:eastAsia="Calibri" w:hAnsi="Trebuchet MS" w:cs="Times New Roman"/>
          <w:color w:val="244061" w:themeColor="accent1" w:themeShade="80"/>
        </w:rPr>
      </w:pPr>
    </w:p>
    <w:p w14:paraId="3C09CBB9" w14:textId="77777777" w:rsidR="00F009A1" w:rsidRPr="00507160" w:rsidRDefault="00F009A1" w:rsidP="00F009A1">
      <w:pPr>
        <w:spacing w:before="120" w:after="120" w:line="240" w:lineRule="auto"/>
        <w:jc w:val="both"/>
        <w:rPr>
          <w:rFonts w:ascii="Trebuchet MS" w:eastAsia="Calibri" w:hAnsi="Trebuchet MS" w:cs="Times New Roman"/>
          <w:color w:val="244061" w:themeColor="accent1" w:themeShade="80"/>
        </w:rPr>
      </w:pPr>
      <w:r w:rsidRPr="00507160">
        <w:rPr>
          <w:rFonts w:ascii="Trebuchet MS" w:eastAsia="Calibri" w:hAnsi="Trebuchet MS" w:cs="Times New Roman"/>
          <w:color w:val="244061" w:themeColor="accent1" w:themeShade="80"/>
        </w:rPr>
        <w:lastRenderedPageBreak/>
        <w:t xml:space="preserve">În cererea dumneavoastră de </w:t>
      </w:r>
      <w:proofErr w:type="spellStart"/>
      <w:r w:rsidRPr="00507160">
        <w:rPr>
          <w:rFonts w:ascii="Trebuchet MS" w:eastAsia="Calibri" w:hAnsi="Trebuchet MS" w:cs="Times New Roman"/>
          <w:color w:val="244061" w:themeColor="accent1" w:themeShade="80"/>
        </w:rPr>
        <w:t>finantare</w:t>
      </w:r>
      <w:proofErr w:type="spellEnd"/>
      <w:r w:rsidRPr="00507160">
        <w:rPr>
          <w:rFonts w:ascii="Trebuchet MS" w:eastAsia="Calibri" w:hAnsi="Trebuchet MS" w:cs="Times New Roman"/>
          <w:color w:val="244061" w:themeColor="accent1" w:themeShade="80"/>
        </w:rPr>
        <w:t xml:space="preserve"> va trebui să evidențiați în secțiunea relevantă, tema/temele secundară/secundare vizată/vizate, descrierea modului in care proiectul dumneavoastră contribuie la aceasta temă secundară/aceste teme secundare, precum și costul estimat al măsurilor din proiect care vizează tema/temele secundare.</w:t>
      </w:r>
    </w:p>
    <w:p w14:paraId="5ED948C1" w14:textId="77777777" w:rsidR="00F009A1" w:rsidRPr="00507160" w:rsidRDefault="00F009A1" w:rsidP="00F009A1">
      <w:pPr>
        <w:spacing w:before="120" w:after="120" w:line="240" w:lineRule="auto"/>
        <w:jc w:val="both"/>
        <w:rPr>
          <w:rFonts w:ascii="Trebuchet MS" w:eastAsia="Calibri" w:hAnsi="Trebuchet MS" w:cs="Times New Roman"/>
          <w:color w:val="244061" w:themeColor="accent1" w:themeShade="80"/>
        </w:rPr>
      </w:pPr>
      <w:r w:rsidRPr="00507160">
        <w:rPr>
          <w:rFonts w:ascii="Trebuchet MS" w:eastAsia="Calibri" w:hAnsi="Trebuchet MS" w:cs="Times New Roman"/>
          <w:color w:val="244061" w:themeColor="accent1" w:themeShade="80"/>
        </w:rPr>
        <w:t>Procentele din tabelul de mai sus reprezintă ponderi din totalul alocărilor aferente temelor secundare la nivel în cazul AP 6/ PI 8.ii/ OS 6.1.</w:t>
      </w:r>
    </w:p>
    <w:p w14:paraId="066DF51C" w14:textId="77777777" w:rsidR="00047BAF" w:rsidRPr="00507160" w:rsidRDefault="00047BAF" w:rsidP="00F009A1">
      <w:pPr>
        <w:spacing w:before="120" w:after="120" w:line="240" w:lineRule="auto"/>
        <w:jc w:val="both"/>
        <w:rPr>
          <w:rFonts w:ascii="Trebuchet MS" w:eastAsia="Calibri" w:hAnsi="Trebuchet MS" w:cs="Times New Roman"/>
          <w:color w:val="244061" w:themeColor="accent1" w:themeShade="80"/>
        </w:rPr>
      </w:pPr>
    </w:p>
    <w:p w14:paraId="737A9B6A" w14:textId="77777777" w:rsidR="00047BAF" w:rsidRPr="00507160" w:rsidRDefault="00047BAF" w:rsidP="00047BAF">
      <w:pPr>
        <w:rPr>
          <w:rFonts w:ascii="Trebuchet MS" w:eastAsia="Times New Roman" w:hAnsi="Trebuchet MS" w:cs="font206"/>
          <w:b/>
          <w:color w:val="244061" w:themeColor="accent1" w:themeShade="80"/>
          <w:lang w:eastAsia="ar-SA"/>
        </w:rPr>
      </w:pPr>
      <w:bookmarkStart w:id="21" w:name="_Toc442084036"/>
      <w:bookmarkStart w:id="22" w:name="_Toc443477779"/>
      <w:bookmarkStart w:id="23" w:name="_Toc450817735"/>
      <w:bookmarkStart w:id="24" w:name="_Toc6412004"/>
      <w:r w:rsidRPr="00507160">
        <w:rPr>
          <w:rFonts w:ascii="Trebuchet MS" w:eastAsia="Times New Roman" w:hAnsi="Trebuchet MS" w:cs="font206"/>
          <w:b/>
          <w:color w:val="244061" w:themeColor="accent1" w:themeShade="80"/>
          <w:lang w:eastAsia="ar-SA"/>
        </w:rPr>
        <w:t>Aspecte privind inovarea socială</w:t>
      </w:r>
      <w:bookmarkEnd w:id="21"/>
      <w:bookmarkEnd w:id="22"/>
      <w:bookmarkEnd w:id="23"/>
      <w:bookmarkEnd w:id="24"/>
    </w:p>
    <w:p w14:paraId="41A91610" w14:textId="77777777" w:rsidR="00047BAF" w:rsidRPr="00507160" w:rsidRDefault="00047BAF" w:rsidP="00047BAF">
      <w:pPr>
        <w:suppressAutoHyphens/>
        <w:spacing w:before="120" w:after="120" w:line="240" w:lineRule="auto"/>
        <w:jc w:val="both"/>
        <w:rPr>
          <w:rFonts w:ascii="Trebuchet MS" w:eastAsia="Times New Roman" w:hAnsi="Trebuchet MS" w:cs="PF Square Sans Pro Medium"/>
          <w:color w:val="244061" w:themeColor="accent1" w:themeShade="80"/>
          <w:lang w:eastAsia="ar-SA"/>
        </w:rPr>
      </w:pPr>
      <w:r w:rsidRPr="00507160">
        <w:rPr>
          <w:rFonts w:ascii="Trebuchet MS" w:eastAsia="Times New Roman" w:hAnsi="Trebuchet MS" w:cs="PF Square Sans Pro Medium"/>
          <w:b/>
          <w:color w:val="244061" w:themeColor="accent1" w:themeShade="80"/>
          <w:lang w:eastAsia="ar-SA"/>
        </w:rPr>
        <w:t>Inovarea socială</w:t>
      </w:r>
      <w:r w:rsidRPr="00507160">
        <w:rPr>
          <w:rFonts w:ascii="Trebuchet MS" w:eastAsia="Times New Roman" w:hAnsi="Trebuchet MS" w:cs="PF Square Sans Pro Medium"/>
          <w:color w:val="244061" w:themeColor="accent1" w:themeShade="80"/>
          <w:lang w:eastAsia="ar-SA"/>
        </w:rPr>
        <w:t xml:space="preserve"> presupune dezvoltarea de idei, servicii și modele prin care pot fi mai bine abordate provocările sociale, cu participarea actorilor publici și priva</w:t>
      </w:r>
      <w:r w:rsidRPr="00507160">
        <w:rPr>
          <w:rFonts w:ascii="Trebuchet MS" w:eastAsia="Times New Roman" w:hAnsi="Trebuchet MS" w:cs="Times New Roman"/>
          <w:color w:val="244061" w:themeColor="accent1" w:themeShade="80"/>
          <w:lang w:eastAsia="ar-SA"/>
        </w:rPr>
        <w:t>ț</w:t>
      </w:r>
      <w:r w:rsidRPr="00507160">
        <w:rPr>
          <w:rFonts w:ascii="Trebuchet MS" w:eastAsia="Times New Roman" w:hAnsi="Trebuchet MS" w:cs="PF Square Sans Pro Medium"/>
          <w:color w:val="244061" w:themeColor="accent1" w:themeShade="80"/>
          <w:lang w:eastAsia="ar-SA"/>
        </w:rPr>
        <w:t>i, inclusiv a societă</w:t>
      </w:r>
      <w:r w:rsidRPr="00507160">
        <w:rPr>
          <w:rFonts w:ascii="Trebuchet MS" w:eastAsia="Times New Roman" w:hAnsi="Trebuchet MS" w:cs="Times New Roman"/>
          <w:color w:val="244061" w:themeColor="accent1" w:themeShade="80"/>
          <w:lang w:eastAsia="ar-SA"/>
        </w:rPr>
        <w:t>ț</w:t>
      </w:r>
      <w:r w:rsidRPr="00507160">
        <w:rPr>
          <w:rFonts w:ascii="Trebuchet MS" w:eastAsia="Times New Roman" w:hAnsi="Trebuchet MS" w:cs="PF Square Sans Pro Medium"/>
          <w:color w:val="244061" w:themeColor="accent1" w:themeShade="80"/>
          <w:lang w:eastAsia="ar-SA"/>
        </w:rPr>
        <w:t>ii civile, cu scopul îmbunătă</w:t>
      </w:r>
      <w:r w:rsidRPr="00507160">
        <w:rPr>
          <w:rFonts w:ascii="Trebuchet MS" w:eastAsia="Times New Roman" w:hAnsi="Trebuchet MS" w:cs="Times New Roman"/>
          <w:color w:val="244061" w:themeColor="accent1" w:themeShade="80"/>
          <w:lang w:eastAsia="ar-SA"/>
        </w:rPr>
        <w:t>ț</w:t>
      </w:r>
      <w:r w:rsidRPr="00507160">
        <w:rPr>
          <w:rFonts w:ascii="Trebuchet MS" w:eastAsia="Times New Roman" w:hAnsi="Trebuchet MS" w:cs="PF Square Sans Pro Medium"/>
          <w:color w:val="244061" w:themeColor="accent1" w:themeShade="80"/>
          <w:lang w:eastAsia="ar-SA"/>
        </w:rPr>
        <w:t>irii serviciilor sociale</w:t>
      </w:r>
      <w:r w:rsidRPr="00507160">
        <w:rPr>
          <w:rFonts w:ascii="Trebuchet MS" w:eastAsia="Times New Roman" w:hAnsi="Trebuchet MS" w:cs="PF Square Sans Pro Medium"/>
          <w:color w:val="244061" w:themeColor="accent1" w:themeShade="80"/>
          <w:vertAlign w:val="superscript"/>
          <w:lang w:eastAsia="ar-SA"/>
        </w:rPr>
        <w:footnoteReference w:id="6"/>
      </w:r>
      <w:r w:rsidRPr="00507160">
        <w:rPr>
          <w:rFonts w:ascii="Trebuchet MS" w:eastAsia="Times New Roman" w:hAnsi="Trebuchet MS" w:cs="PF Square Sans Pro Medium"/>
          <w:color w:val="244061" w:themeColor="accent1" w:themeShade="80"/>
          <w:lang w:eastAsia="ar-SA"/>
        </w:rPr>
        <w:t>.</w:t>
      </w:r>
    </w:p>
    <w:p w14:paraId="0EC034AA" w14:textId="77777777" w:rsidR="00047BAF" w:rsidRPr="00507160" w:rsidRDefault="00047BAF" w:rsidP="00047BAF">
      <w:pPr>
        <w:suppressAutoHyphens/>
        <w:spacing w:before="120" w:after="120" w:line="240" w:lineRule="auto"/>
        <w:jc w:val="both"/>
        <w:rPr>
          <w:rFonts w:ascii="Trebuchet MS" w:eastAsia="Times New Roman" w:hAnsi="Trebuchet MS" w:cs="PF Square Sans Pro Medium"/>
          <w:color w:val="244061" w:themeColor="accent1" w:themeShade="80"/>
          <w:kern w:val="1"/>
          <w:lang w:eastAsia="ar-SA"/>
        </w:rPr>
      </w:pPr>
      <w:r w:rsidRPr="00507160">
        <w:rPr>
          <w:rFonts w:ascii="Trebuchet MS" w:eastAsia="Times New Roman" w:hAnsi="Trebuchet MS" w:cs="PF Square Sans Pro Medium"/>
          <w:color w:val="244061" w:themeColor="accent1" w:themeShade="80"/>
          <w:lang w:eastAsia="ar-SA"/>
        </w:rPr>
        <w:t>Programul Opera</w:t>
      </w:r>
      <w:r w:rsidRPr="00507160">
        <w:rPr>
          <w:rFonts w:ascii="Trebuchet MS" w:eastAsia="Times New Roman" w:hAnsi="Trebuchet MS" w:cs="Times New Roman"/>
          <w:color w:val="244061" w:themeColor="accent1" w:themeShade="80"/>
          <w:lang w:eastAsia="ar-SA"/>
        </w:rPr>
        <w:t>ț</w:t>
      </w:r>
      <w:r w:rsidRPr="00507160">
        <w:rPr>
          <w:rFonts w:ascii="Trebuchet MS" w:eastAsia="Times New Roman" w:hAnsi="Trebuchet MS" w:cs="PF Square Sans Pro Medium"/>
          <w:color w:val="244061" w:themeColor="accent1" w:themeShade="80"/>
          <w:lang w:eastAsia="ar-SA"/>
        </w:rPr>
        <w:t>ional Capital Uman promovează inovarea socială, în special cu scopul de a testa, și, eventual, a implementa la scară largă solu</w:t>
      </w:r>
      <w:r w:rsidRPr="00507160">
        <w:rPr>
          <w:rFonts w:ascii="Trebuchet MS" w:eastAsia="Times New Roman" w:hAnsi="Trebuchet MS" w:cs="Times New Roman"/>
          <w:color w:val="244061" w:themeColor="accent1" w:themeShade="80"/>
          <w:lang w:eastAsia="ar-SA"/>
        </w:rPr>
        <w:t>ț</w:t>
      </w:r>
      <w:r w:rsidRPr="00507160">
        <w:rPr>
          <w:rFonts w:ascii="Trebuchet MS" w:eastAsia="Times New Roman" w:hAnsi="Trebuchet MS" w:cs="PF Square Sans Pro Medium"/>
          <w:color w:val="244061" w:themeColor="accent1" w:themeShade="80"/>
          <w:lang w:eastAsia="ar-SA"/>
        </w:rPr>
        <w:t>ii inovatoare, la nivel local sau regional, pentru a aborda provocările sociale.</w:t>
      </w:r>
    </w:p>
    <w:p w14:paraId="7EB110DB" w14:textId="77777777" w:rsidR="00047BAF" w:rsidRPr="00507160" w:rsidRDefault="00047BAF" w:rsidP="00047BAF">
      <w:pPr>
        <w:widowControl w:val="0"/>
        <w:suppressAutoHyphens/>
        <w:spacing w:before="120" w:after="120" w:line="240" w:lineRule="auto"/>
        <w:ind w:right="96"/>
        <w:jc w:val="both"/>
        <w:rPr>
          <w:rFonts w:ascii="Trebuchet MS" w:eastAsia="Times New Roman" w:hAnsi="Trebuchet MS" w:cs="PF Square Sans Pro Medium"/>
          <w:color w:val="244061" w:themeColor="accent1" w:themeShade="80"/>
          <w:kern w:val="1"/>
          <w:lang w:eastAsia="ar-SA"/>
        </w:rPr>
      </w:pPr>
      <w:r w:rsidRPr="00507160">
        <w:rPr>
          <w:rFonts w:ascii="Trebuchet MS" w:eastAsia="Times New Roman" w:hAnsi="Trebuchet MS" w:cs="PF Square Sans Pro Medium"/>
          <w:color w:val="244061" w:themeColor="accent1" w:themeShade="80"/>
          <w:kern w:val="1"/>
          <w:lang w:eastAsia="ar-SA"/>
        </w:rPr>
        <w:t>Inovarea socială are o importan</w:t>
      </w:r>
      <w:r w:rsidRPr="00507160">
        <w:rPr>
          <w:rFonts w:ascii="Trebuchet MS" w:eastAsia="Times New Roman" w:hAnsi="Trebuchet MS" w:cs="Times New Roman"/>
          <w:color w:val="244061" w:themeColor="accent1" w:themeShade="80"/>
          <w:kern w:val="1"/>
          <w:lang w:eastAsia="ar-SA"/>
        </w:rPr>
        <w:t>ț</w:t>
      </w:r>
      <w:r w:rsidRPr="00507160">
        <w:rPr>
          <w:rFonts w:ascii="Trebuchet MS" w:eastAsia="Times New Roman" w:hAnsi="Trebuchet MS" w:cs="PF Square Sans Pro Medium"/>
          <w:color w:val="244061" w:themeColor="accent1" w:themeShade="80"/>
          <w:kern w:val="1"/>
          <w:lang w:eastAsia="ar-SA"/>
        </w:rPr>
        <w:t>ă deosebită mai ales în contextul ini</w:t>
      </w:r>
      <w:r w:rsidRPr="00507160">
        <w:rPr>
          <w:rFonts w:ascii="Trebuchet MS" w:eastAsia="Times New Roman" w:hAnsi="Trebuchet MS" w:cs="Times New Roman"/>
          <w:color w:val="244061" w:themeColor="accent1" w:themeShade="80"/>
          <w:kern w:val="1"/>
          <w:lang w:eastAsia="ar-SA"/>
        </w:rPr>
        <w:t>ț</w:t>
      </w:r>
      <w:r w:rsidRPr="00507160">
        <w:rPr>
          <w:rFonts w:ascii="Trebuchet MS" w:eastAsia="Times New Roman" w:hAnsi="Trebuchet MS" w:cs="PF Square Sans Pro Medium"/>
          <w:color w:val="244061" w:themeColor="accent1" w:themeShade="80"/>
          <w:kern w:val="1"/>
          <w:lang w:eastAsia="ar-SA"/>
        </w:rPr>
        <w:t>iativelor din domeniul incluziunii sociale și a combaterii sărăciei, având în vedere faptul că acestea vizează cu prioritate comunită</w:t>
      </w:r>
      <w:r w:rsidRPr="00507160">
        <w:rPr>
          <w:rFonts w:ascii="Trebuchet MS" w:eastAsia="Times New Roman" w:hAnsi="Trebuchet MS" w:cs="Times New Roman"/>
          <w:color w:val="244061" w:themeColor="accent1" w:themeShade="80"/>
          <w:kern w:val="1"/>
          <w:lang w:eastAsia="ar-SA"/>
        </w:rPr>
        <w:t>ț</w:t>
      </w:r>
      <w:r w:rsidRPr="00507160">
        <w:rPr>
          <w:rFonts w:ascii="Trebuchet MS" w:eastAsia="Times New Roman" w:hAnsi="Trebuchet MS" w:cs="PF Square Sans Pro Medium"/>
          <w:color w:val="244061" w:themeColor="accent1" w:themeShade="80"/>
          <w:kern w:val="1"/>
          <w:lang w:eastAsia="ar-SA"/>
        </w:rPr>
        <w:t>ile marginalizate aflate în risc de sărăcie și excluziune socială.</w:t>
      </w:r>
    </w:p>
    <w:p w14:paraId="69E09D1D" w14:textId="77777777" w:rsidR="00047BAF" w:rsidRPr="00507160" w:rsidRDefault="00047BAF" w:rsidP="00047BAF">
      <w:pPr>
        <w:widowControl w:val="0"/>
        <w:suppressAutoHyphens/>
        <w:spacing w:before="120" w:after="120" w:line="240" w:lineRule="auto"/>
        <w:ind w:right="96"/>
        <w:jc w:val="both"/>
        <w:rPr>
          <w:rFonts w:ascii="Trebuchet MS" w:eastAsia="Times New Roman" w:hAnsi="Trebuchet MS" w:cs="PF Square Sans Pro Medium"/>
          <w:color w:val="244061" w:themeColor="accent1" w:themeShade="80"/>
          <w:kern w:val="1"/>
          <w:lang w:eastAsia="ar-SA"/>
        </w:rPr>
      </w:pPr>
      <w:r w:rsidRPr="00507160">
        <w:rPr>
          <w:rFonts w:ascii="Trebuchet MS" w:eastAsia="Times New Roman" w:hAnsi="Trebuchet MS" w:cs="PF Square Sans Pro Medium"/>
          <w:color w:val="244061" w:themeColor="accent1" w:themeShade="80"/>
          <w:kern w:val="1"/>
          <w:lang w:eastAsia="ar-SA"/>
        </w:rPr>
        <w:t xml:space="preserve">Exemple de teme de </w:t>
      </w:r>
      <w:r w:rsidRPr="00507160">
        <w:rPr>
          <w:rFonts w:ascii="Trebuchet MS" w:eastAsia="Times New Roman" w:hAnsi="Trebuchet MS" w:cs="PF Square Sans Pro Medium"/>
          <w:b/>
          <w:color w:val="244061" w:themeColor="accent1" w:themeShade="80"/>
          <w:kern w:val="1"/>
          <w:u w:val="single"/>
          <w:lang w:eastAsia="ar-SA"/>
        </w:rPr>
        <w:t>inovare socială</w:t>
      </w:r>
      <w:r w:rsidRPr="00507160">
        <w:rPr>
          <w:rFonts w:ascii="Trebuchet MS" w:eastAsia="Times New Roman" w:hAnsi="Trebuchet MS" w:cs="PF Square Sans Pro Medium"/>
          <w:color w:val="244061" w:themeColor="accent1" w:themeShade="80"/>
          <w:kern w:val="1"/>
          <w:lang w:eastAsia="ar-SA"/>
        </w:rPr>
        <w:t xml:space="preserve"> care ar putea fi utilizate în cadrul acestui </w:t>
      </w:r>
      <w:r w:rsidRPr="00507160">
        <w:rPr>
          <w:rFonts w:ascii="Trebuchet MS" w:hAnsi="Trebuchet MS" w:cs="Calibri"/>
          <w:color w:val="244061" w:themeColor="accent1" w:themeShade="80"/>
        </w:rPr>
        <w:t>ghid al solicitantului – condiții specifice</w:t>
      </w:r>
      <w:r w:rsidRPr="00507160">
        <w:rPr>
          <w:rFonts w:ascii="Trebuchet MS" w:eastAsia="Times New Roman" w:hAnsi="Trebuchet MS" w:cs="PF Square Sans Pro Medium"/>
          <w:color w:val="244061" w:themeColor="accent1" w:themeShade="80"/>
          <w:kern w:val="1"/>
          <w:lang w:eastAsia="ar-SA"/>
        </w:rPr>
        <w:t>:</w:t>
      </w:r>
    </w:p>
    <w:p w14:paraId="68F84F9A" w14:textId="0060E2F9" w:rsidR="00047BAF" w:rsidRPr="00507160" w:rsidRDefault="00047BAF" w:rsidP="00047BAF">
      <w:pPr>
        <w:pStyle w:val="Listparagraf"/>
        <w:numPr>
          <w:ilvl w:val="0"/>
          <w:numId w:val="9"/>
        </w:numPr>
        <w:autoSpaceDE w:val="0"/>
        <w:autoSpaceDN w:val="0"/>
        <w:adjustRightInd w:val="0"/>
        <w:spacing w:after="0" w:line="240" w:lineRule="auto"/>
        <w:jc w:val="both"/>
        <w:rPr>
          <w:rFonts w:ascii="Trebuchet MS" w:hAnsi="Trebuchet MS" w:cs="TimesNewRomanPSMT"/>
          <w:color w:val="244061" w:themeColor="accent1" w:themeShade="80"/>
        </w:rPr>
      </w:pPr>
      <w:r w:rsidRPr="00507160">
        <w:rPr>
          <w:rFonts w:ascii="Trebuchet MS" w:hAnsi="Trebuchet MS" w:cs="TimesNewRomanPSMT"/>
          <w:color w:val="244061" w:themeColor="accent1" w:themeShade="80"/>
        </w:rPr>
        <w:t>activități și inițiative inovative care vizează, pe de-o parte, creșterea participării la învățământul obligatoriu, în special pentru persoanele care provin din mediul rural, din comunități dezavantajate, cei de etnie romă, și, pe de altă parte, promovarea unor metode inovative de predare și învățare, cu scopul reducerii părăsirii timpurii a școlii, inclusiv prin promovarea oportunităților care vizează reîntoarcerea în sistemul de educație pentru finalizarea/ completarea studiilor a celor care au părăsit timpuriu școala și creșterii șanselor de participare l</w:t>
      </w:r>
      <w:r w:rsidR="009D31DB" w:rsidRPr="00507160">
        <w:rPr>
          <w:rFonts w:ascii="Trebuchet MS" w:hAnsi="Trebuchet MS" w:cs="TimesNewRomanPSMT"/>
          <w:color w:val="244061" w:themeColor="accent1" w:themeShade="80"/>
        </w:rPr>
        <w:t>a nivele superioare de educație;</w:t>
      </w:r>
    </w:p>
    <w:p w14:paraId="123868E5" w14:textId="1FF020EF" w:rsidR="009D31DB" w:rsidRPr="00507160" w:rsidRDefault="009D31DB" w:rsidP="009D31DB">
      <w:pPr>
        <w:pStyle w:val="Listparagraf"/>
        <w:numPr>
          <w:ilvl w:val="0"/>
          <w:numId w:val="9"/>
        </w:numPr>
        <w:jc w:val="both"/>
        <w:rPr>
          <w:rFonts w:ascii="Trebuchet MS" w:hAnsi="Trebuchet MS" w:cs="TimesNewRomanPSMT"/>
          <w:color w:val="244061" w:themeColor="accent1" w:themeShade="80"/>
        </w:rPr>
      </w:pPr>
      <w:r w:rsidRPr="00507160">
        <w:rPr>
          <w:rFonts w:ascii="Trebuchet MS" w:hAnsi="Trebuchet MS" w:cs="TimesNewRomanPSMT"/>
          <w:color w:val="244061" w:themeColor="accent1" w:themeShade="80"/>
        </w:rPr>
        <w:t>promovarea unor metode  inovative de predare și învățare, cu scopul reducerii părăsirii timpurii a școlii, inclusiv prin promovarea oportunităților care vizează reîntoarcerea în sistemul de educație pentru finalizarea/ completarea studiilor a celor care au părăsit timpuriu școala și creșterii șanselor de participare la nivele superioare de educație;</w:t>
      </w:r>
    </w:p>
    <w:p w14:paraId="1912C0A2" w14:textId="77777777" w:rsidR="00047BAF" w:rsidRPr="00507160" w:rsidRDefault="00047BAF" w:rsidP="00047BAF">
      <w:pPr>
        <w:pStyle w:val="Listparagraf"/>
        <w:numPr>
          <w:ilvl w:val="0"/>
          <w:numId w:val="9"/>
        </w:numPr>
        <w:spacing w:before="120" w:after="120" w:line="240" w:lineRule="auto"/>
        <w:contextualSpacing w:val="0"/>
        <w:jc w:val="both"/>
        <w:rPr>
          <w:rFonts w:ascii="Trebuchet MS" w:hAnsi="Trebuchet MS" w:cs="Calibri"/>
          <w:b/>
          <w:color w:val="244061" w:themeColor="accent1" w:themeShade="80"/>
        </w:rPr>
      </w:pPr>
      <w:r w:rsidRPr="00507160">
        <w:rPr>
          <w:rFonts w:ascii="Trebuchet MS" w:hAnsi="Trebuchet MS"/>
          <w:color w:val="244061" w:themeColor="accent1" w:themeShade="80"/>
        </w:rPr>
        <w:t>măsuri care vizează desegregarea școlară</w:t>
      </w:r>
      <w:r w:rsidRPr="00507160">
        <w:rPr>
          <w:rFonts w:ascii="Trebuchet MS" w:hAnsi="Trebuchet MS" w:cs="Calibri"/>
          <w:b/>
          <w:bCs/>
          <w:color w:val="244061" w:themeColor="accent1" w:themeShade="80"/>
        </w:rPr>
        <w:t>.</w:t>
      </w:r>
    </w:p>
    <w:p w14:paraId="7F74B9B9" w14:textId="77777777" w:rsidR="00047BAF" w:rsidRPr="00507160" w:rsidRDefault="00047BAF" w:rsidP="00047BAF">
      <w:pPr>
        <w:suppressAutoHyphens/>
        <w:spacing w:before="120" w:after="120" w:line="240" w:lineRule="auto"/>
        <w:jc w:val="both"/>
        <w:rPr>
          <w:rFonts w:ascii="Trebuchet MS" w:eastAsia="Times New Roman" w:hAnsi="Trebuchet MS" w:cs="PF Square Sans Pro Medium"/>
          <w:color w:val="244061" w:themeColor="accent1" w:themeShade="80"/>
          <w:lang w:eastAsia="ar-SA"/>
        </w:rPr>
      </w:pPr>
      <w:r w:rsidRPr="00507160">
        <w:rPr>
          <w:rFonts w:ascii="Trebuchet MS" w:eastAsia="Times New Roman" w:hAnsi="Trebuchet MS" w:cs="PF Square Sans Pro Medium"/>
          <w:color w:val="244061" w:themeColor="accent1" w:themeShade="80"/>
          <w:lang w:eastAsia="ar-SA"/>
        </w:rPr>
        <w:t>Solicitan</w:t>
      </w:r>
      <w:r w:rsidRPr="00507160">
        <w:rPr>
          <w:rFonts w:ascii="Trebuchet MS" w:eastAsia="Times New Roman" w:hAnsi="Trebuchet MS" w:cs="Times New Roman"/>
          <w:color w:val="244061" w:themeColor="accent1" w:themeShade="80"/>
          <w:lang w:eastAsia="ar-SA"/>
        </w:rPr>
        <w:t>ț</w:t>
      </w:r>
      <w:r w:rsidRPr="00507160">
        <w:rPr>
          <w:rFonts w:ascii="Trebuchet MS" w:eastAsia="Times New Roman" w:hAnsi="Trebuchet MS" w:cs="PF Square Sans Pro Medium"/>
          <w:color w:val="244061" w:themeColor="accent1" w:themeShade="80"/>
          <w:lang w:eastAsia="ar-SA"/>
        </w:rPr>
        <w:t>ii și/sau partenerii eligibili trebuie să eviden</w:t>
      </w:r>
      <w:r w:rsidRPr="00507160">
        <w:rPr>
          <w:rFonts w:ascii="Trebuchet MS" w:eastAsia="Times New Roman" w:hAnsi="Trebuchet MS" w:cs="Times New Roman"/>
          <w:color w:val="244061" w:themeColor="accent1" w:themeShade="80"/>
          <w:lang w:eastAsia="ar-SA"/>
        </w:rPr>
        <w:t>ț</w:t>
      </w:r>
      <w:r w:rsidRPr="00507160">
        <w:rPr>
          <w:rFonts w:ascii="Trebuchet MS" w:eastAsia="Times New Roman" w:hAnsi="Trebuchet MS" w:cs="PF Square Sans Pro Medium"/>
          <w:color w:val="244061" w:themeColor="accent1" w:themeShade="80"/>
          <w:lang w:eastAsia="ar-SA"/>
        </w:rPr>
        <w:t>ieze în formularul de aplica</w:t>
      </w:r>
      <w:r w:rsidRPr="00507160">
        <w:rPr>
          <w:rFonts w:ascii="Trebuchet MS" w:eastAsia="Times New Roman" w:hAnsi="Trebuchet MS" w:cs="Times New Roman"/>
          <w:color w:val="244061" w:themeColor="accent1" w:themeShade="80"/>
          <w:lang w:eastAsia="ar-SA"/>
        </w:rPr>
        <w:t>ț</w:t>
      </w:r>
      <w:r w:rsidRPr="00507160">
        <w:rPr>
          <w:rFonts w:ascii="Trebuchet MS" w:eastAsia="Times New Roman" w:hAnsi="Trebuchet MS" w:cs="PF Square Sans Pro Medium"/>
          <w:color w:val="244061" w:themeColor="accent1" w:themeShade="80"/>
          <w:lang w:eastAsia="ar-SA"/>
        </w:rPr>
        <w:t>ie dacă propunerea de proiect contribuie la inovarea socială, conform celor prezentate mai sus.</w:t>
      </w:r>
      <w:bookmarkStart w:id="25" w:name="_Toc407105761"/>
      <w:bookmarkEnd w:id="25"/>
    </w:p>
    <w:p w14:paraId="13E4B845" w14:textId="77777777" w:rsidR="00F009A1" w:rsidRPr="00507160" w:rsidRDefault="00F009A1" w:rsidP="00F009A1">
      <w:pPr>
        <w:spacing w:before="120" w:after="120" w:line="240" w:lineRule="auto"/>
        <w:jc w:val="both"/>
        <w:rPr>
          <w:rFonts w:ascii="Trebuchet MS" w:eastAsia="Calibri" w:hAnsi="Trebuchet MS" w:cs="Times New Roman"/>
          <w:color w:val="244061" w:themeColor="accent1" w:themeShade="80"/>
        </w:rPr>
      </w:pPr>
      <w:r w:rsidRPr="00507160">
        <w:rPr>
          <w:rFonts w:ascii="Trebuchet MS" w:eastAsia="Calibri" w:hAnsi="Trebuchet MS" w:cs="Times New Roman"/>
          <w:color w:val="244061" w:themeColor="accent1" w:themeShade="80"/>
        </w:rPr>
        <w:t>Alte teme de inovare socială pot apărea în perioada de implementare a POCU (conform art. 9 alin 2 din Regulamentul (UE) nr. 1304/2013 al Parlamentului European și al Consiliului din 17 decembrie 2013 privind Fondul social european și de abrogare a Regulamentului (CE) nr. 1081/2006 al Consiliului).</w:t>
      </w:r>
    </w:p>
    <w:p w14:paraId="4058AE79" w14:textId="77777777" w:rsidR="00E768D3" w:rsidRPr="00507160" w:rsidRDefault="00E768D3" w:rsidP="00B670E4">
      <w:pPr>
        <w:spacing w:line="240" w:lineRule="auto"/>
        <w:jc w:val="both"/>
        <w:rPr>
          <w:rFonts w:ascii="Trebuchet MS" w:hAnsi="Trebuchet MS"/>
          <w:color w:val="244061" w:themeColor="accent1" w:themeShade="80"/>
          <w:lang w:eastAsia="ar-SA"/>
        </w:rPr>
      </w:pPr>
      <w:bookmarkStart w:id="26" w:name="_Toc435003190"/>
      <w:bookmarkStart w:id="27" w:name="_Toc442084037"/>
      <w:bookmarkStart w:id="28" w:name="_Toc443477780"/>
      <w:bookmarkStart w:id="29" w:name="_Toc449017697"/>
      <w:bookmarkEnd w:id="17"/>
    </w:p>
    <w:p w14:paraId="5B540D89" w14:textId="1D9A0882" w:rsidR="00A26B84" w:rsidRPr="00507160" w:rsidRDefault="005202B2">
      <w:pPr>
        <w:pStyle w:val="Titlu3"/>
        <w:spacing w:before="120" w:after="120" w:line="240" w:lineRule="auto"/>
        <w:jc w:val="both"/>
        <w:rPr>
          <w:rFonts w:ascii="Trebuchet MS" w:eastAsia="Times New Roman" w:hAnsi="Trebuchet MS"/>
          <w:b/>
          <w:color w:val="244061" w:themeColor="accent1" w:themeShade="80"/>
          <w:sz w:val="22"/>
          <w:szCs w:val="22"/>
          <w:lang w:eastAsia="ar-SA"/>
        </w:rPr>
      </w:pPr>
      <w:bookmarkStart w:id="30" w:name="_Toc6412005"/>
      <w:bookmarkStart w:id="31" w:name="_Toc11861063"/>
      <w:r w:rsidRPr="00507160">
        <w:rPr>
          <w:rFonts w:ascii="Trebuchet MS" w:eastAsia="Times New Roman" w:hAnsi="Trebuchet MS"/>
          <w:b/>
          <w:color w:val="244061" w:themeColor="accent1" w:themeShade="80"/>
          <w:sz w:val="22"/>
          <w:szCs w:val="22"/>
          <w:lang w:eastAsia="ar-SA"/>
        </w:rPr>
        <w:t>1.3.</w:t>
      </w:r>
      <w:r w:rsidR="00F96A17" w:rsidRPr="00507160">
        <w:rPr>
          <w:rFonts w:ascii="Trebuchet MS" w:eastAsia="Times New Roman" w:hAnsi="Trebuchet MS"/>
          <w:b/>
          <w:color w:val="244061" w:themeColor="accent1" w:themeShade="80"/>
          <w:sz w:val="22"/>
          <w:szCs w:val="22"/>
          <w:lang w:eastAsia="ar-SA"/>
        </w:rPr>
        <w:t>3</w:t>
      </w:r>
      <w:r w:rsidRPr="00507160">
        <w:rPr>
          <w:rFonts w:ascii="Trebuchet MS" w:eastAsia="Times New Roman" w:hAnsi="Trebuchet MS"/>
          <w:b/>
          <w:color w:val="244061" w:themeColor="accent1" w:themeShade="80"/>
          <w:sz w:val="22"/>
          <w:szCs w:val="22"/>
          <w:lang w:eastAsia="ar-SA"/>
        </w:rPr>
        <w:t xml:space="preserve">. </w:t>
      </w:r>
      <w:r w:rsidR="00A26B84" w:rsidRPr="00507160">
        <w:rPr>
          <w:rFonts w:ascii="Trebuchet MS" w:eastAsia="Times New Roman" w:hAnsi="Trebuchet MS"/>
          <w:b/>
          <w:color w:val="244061" w:themeColor="accent1" w:themeShade="80"/>
          <w:sz w:val="22"/>
          <w:szCs w:val="22"/>
          <w:lang w:eastAsia="ar-SA"/>
        </w:rPr>
        <w:t>Teme orizontale</w:t>
      </w:r>
      <w:bookmarkEnd w:id="26"/>
      <w:bookmarkEnd w:id="27"/>
      <w:bookmarkEnd w:id="28"/>
      <w:bookmarkEnd w:id="29"/>
      <w:bookmarkEnd w:id="30"/>
      <w:bookmarkEnd w:id="31"/>
      <w:r w:rsidR="00A26B84" w:rsidRPr="00507160">
        <w:rPr>
          <w:rFonts w:ascii="Trebuchet MS" w:eastAsia="Times New Roman" w:hAnsi="Trebuchet MS"/>
          <w:b/>
          <w:color w:val="244061" w:themeColor="accent1" w:themeShade="80"/>
          <w:sz w:val="22"/>
          <w:szCs w:val="22"/>
          <w:lang w:eastAsia="ar-SA"/>
        </w:rPr>
        <w:t xml:space="preserve"> </w:t>
      </w:r>
    </w:p>
    <w:p w14:paraId="7FC1B452" w14:textId="3F7FC5B3" w:rsidR="005202B2" w:rsidRPr="00507160" w:rsidRDefault="005202B2">
      <w:pPr>
        <w:autoSpaceDE w:val="0"/>
        <w:autoSpaceDN w:val="0"/>
        <w:adjustRightInd w:val="0"/>
        <w:spacing w:after="0" w:line="240" w:lineRule="auto"/>
        <w:jc w:val="both"/>
        <w:rPr>
          <w:rFonts w:ascii="Trebuchet MS" w:hAnsi="Trebuchet MS" w:cs="Calibri,Italic"/>
          <w:i/>
          <w:iCs/>
          <w:color w:val="244061" w:themeColor="accent1" w:themeShade="80"/>
        </w:rPr>
      </w:pPr>
      <w:r w:rsidRPr="00507160">
        <w:rPr>
          <w:rFonts w:ascii="Trebuchet MS" w:hAnsi="Trebuchet MS" w:cs="Calibri"/>
          <w:color w:val="244061" w:themeColor="accent1" w:themeShade="80"/>
        </w:rPr>
        <w:t xml:space="preserve">Proiectele trebuie să îndeplinească condițiile privind temele orizontale prevăzute în documentul </w:t>
      </w:r>
      <w:r w:rsidRPr="00507160">
        <w:rPr>
          <w:rFonts w:ascii="Trebuchet MS" w:hAnsi="Trebuchet MS" w:cs="Calibri,Italic"/>
          <w:i/>
          <w:iCs/>
          <w:color w:val="244061" w:themeColor="accent1" w:themeShade="80"/>
        </w:rPr>
        <w:t>Orientări privind accesarea finanțărilor în cadrul Programului Operațional Capital Uman 2014-2020</w:t>
      </w:r>
      <w:r w:rsidRPr="00507160">
        <w:rPr>
          <w:rFonts w:ascii="Trebuchet MS" w:hAnsi="Trebuchet MS" w:cs="Calibri"/>
          <w:color w:val="244061" w:themeColor="accent1" w:themeShade="80"/>
        </w:rPr>
        <w:t xml:space="preserve">. </w:t>
      </w:r>
    </w:p>
    <w:p w14:paraId="452F9DA8" w14:textId="77777777" w:rsidR="005202B2" w:rsidRPr="00507160" w:rsidRDefault="005202B2">
      <w:pPr>
        <w:autoSpaceDE w:val="0"/>
        <w:autoSpaceDN w:val="0"/>
        <w:adjustRightInd w:val="0"/>
        <w:spacing w:after="0" w:line="240" w:lineRule="auto"/>
        <w:jc w:val="both"/>
        <w:rPr>
          <w:rFonts w:ascii="Trebuchet MS" w:hAnsi="Trebuchet MS" w:cs="Calibri"/>
          <w:color w:val="244061" w:themeColor="accent1" w:themeShade="80"/>
        </w:rPr>
      </w:pPr>
      <w:r w:rsidRPr="00507160">
        <w:rPr>
          <w:rFonts w:ascii="Trebuchet MS" w:hAnsi="Trebuchet MS" w:cs="Calibri"/>
          <w:color w:val="244061" w:themeColor="accent1" w:themeShade="80"/>
        </w:rPr>
        <w:t xml:space="preserve">Pentru informații privind temele orizontale se va consulta: Ghid – integrare teme orizontale în cadrul proiectelor finanțate din FESI 2014-2020 disponibil la </w:t>
      </w:r>
      <w:hyperlink r:id="rId8" w:history="1">
        <w:r w:rsidRPr="00507160">
          <w:rPr>
            <w:rStyle w:val="Hyperlink"/>
            <w:rFonts w:ascii="Trebuchet MS" w:hAnsi="Trebuchet MS" w:cs="Calibri"/>
            <w:color w:val="244061" w:themeColor="accent1" w:themeShade="80"/>
          </w:rPr>
          <w:t>http://www.fonduri-ue.ro/orientari-beneficiari</w:t>
        </w:r>
      </w:hyperlink>
      <w:r w:rsidRPr="00507160">
        <w:rPr>
          <w:rFonts w:ascii="Trebuchet MS" w:hAnsi="Trebuchet MS" w:cs="Calibri"/>
          <w:color w:val="244061" w:themeColor="accent1" w:themeShade="80"/>
        </w:rPr>
        <w:t>.</w:t>
      </w:r>
    </w:p>
    <w:p w14:paraId="35C55A7B" w14:textId="77777777" w:rsidR="00047BAF" w:rsidRPr="00507160" w:rsidRDefault="00047BAF" w:rsidP="00047BAF">
      <w:pPr>
        <w:spacing w:before="120" w:after="120" w:line="240" w:lineRule="auto"/>
        <w:jc w:val="both"/>
        <w:rPr>
          <w:rFonts w:ascii="Trebuchet MS" w:eastAsia="Calibri" w:hAnsi="Trebuchet MS" w:cs="Times New Roman"/>
          <w:color w:val="244061" w:themeColor="accent1" w:themeShade="80"/>
        </w:rPr>
      </w:pPr>
      <w:r w:rsidRPr="00507160">
        <w:rPr>
          <w:rFonts w:ascii="Trebuchet MS" w:eastAsia="Calibri" w:hAnsi="Trebuchet MS" w:cs="Times New Roman"/>
          <w:color w:val="244061" w:themeColor="accent1" w:themeShade="80"/>
        </w:rPr>
        <w:t xml:space="preserve">În cadrul proiectului dumneavoastră va trebui să evidențiați, în secțiunea relevantă din cadrul cererii de finanțare, contribuția la temele orizontale stabilite prin POCU 2014-2020. </w:t>
      </w:r>
    </w:p>
    <w:p w14:paraId="6F2CFF77" w14:textId="77777777" w:rsidR="00047BAF" w:rsidRPr="00507160" w:rsidRDefault="00047BAF" w:rsidP="00047BAF">
      <w:pPr>
        <w:spacing w:before="120" w:after="120" w:line="240" w:lineRule="auto"/>
        <w:jc w:val="both"/>
        <w:rPr>
          <w:rFonts w:ascii="Trebuchet MS" w:eastAsia="Calibri" w:hAnsi="Trebuchet MS" w:cs="Times New Roman"/>
          <w:color w:val="244061" w:themeColor="accent1" w:themeShade="80"/>
        </w:rPr>
      </w:pPr>
    </w:p>
    <w:p w14:paraId="2C516FD1" w14:textId="77777777" w:rsidR="00047BAF" w:rsidRPr="00507160" w:rsidRDefault="00047BAF" w:rsidP="00047BAF">
      <w:pPr>
        <w:spacing w:before="120" w:after="120" w:line="240" w:lineRule="auto"/>
        <w:jc w:val="both"/>
        <w:rPr>
          <w:rFonts w:ascii="Trebuchet MS" w:eastAsia="Calibri" w:hAnsi="Trebuchet MS" w:cs="Times New Roman"/>
          <w:color w:val="244061" w:themeColor="accent1" w:themeShade="80"/>
        </w:rPr>
      </w:pPr>
      <w:r w:rsidRPr="00507160">
        <w:rPr>
          <w:rFonts w:ascii="Trebuchet MS" w:eastAsia="Calibri" w:hAnsi="Trebuchet MS" w:cs="Times New Roman"/>
          <w:color w:val="244061" w:themeColor="accent1" w:themeShade="80"/>
        </w:rPr>
        <w:t xml:space="preserve">Prin activitățile propuse în cadrul proiectului trebuie asigurată contribuția la cel puțin una din temele orizontale de mai jos. </w:t>
      </w:r>
    </w:p>
    <w:p w14:paraId="4B3B7ADE" w14:textId="0EE55950" w:rsidR="00047BAF" w:rsidRPr="00507160" w:rsidRDefault="00047BAF" w:rsidP="00903300">
      <w:pPr>
        <w:pStyle w:val="Listparagraf"/>
        <w:numPr>
          <w:ilvl w:val="0"/>
          <w:numId w:val="25"/>
        </w:numPr>
        <w:spacing w:before="120" w:after="120" w:line="240" w:lineRule="auto"/>
        <w:ind w:left="0" w:firstLine="360"/>
        <w:jc w:val="both"/>
        <w:rPr>
          <w:rFonts w:ascii="Trebuchet MS" w:eastAsia="Calibri" w:hAnsi="Trebuchet MS" w:cs="Times New Roman"/>
          <w:color w:val="244061" w:themeColor="accent1" w:themeShade="80"/>
        </w:rPr>
      </w:pPr>
      <w:r w:rsidRPr="00507160">
        <w:rPr>
          <w:rFonts w:ascii="Trebuchet MS" w:eastAsia="Calibri" w:hAnsi="Trebuchet MS" w:cs="Times New Roman"/>
          <w:color w:val="244061" w:themeColor="accent1" w:themeShade="80"/>
        </w:rPr>
        <w:t>Dezvoltare durabilă se referă la vizarea obiectivului de sprijinire a tranziției către o economie bazată pe emisii scăzute de carbon sau a măsurilor care includ aspecte legate de locuri de muncă verzi. Dezvoltarea durabilă reprezintă totalitatea formelor și metodelor de dezvoltare socio-economică care se axează în primul rând pe asigurarea unui echilibru între aspectele sociale, economice și ecologice și elementele capitalului natural.</w:t>
      </w:r>
    </w:p>
    <w:p w14:paraId="43E57D9A" w14:textId="08C3F62F" w:rsidR="00047BAF" w:rsidRPr="00507160" w:rsidRDefault="00047BAF" w:rsidP="00903300">
      <w:pPr>
        <w:pStyle w:val="Listparagraf"/>
        <w:numPr>
          <w:ilvl w:val="0"/>
          <w:numId w:val="25"/>
        </w:numPr>
        <w:spacing w:before="120" w:after="120" w:line="240" w:lineRule="auto"/>
        <w:ind w:left="0" w:firstLine="360"/>
        <w:jc w:val="both"/>
        <w:rPr>
          <w:rFonts w:ascii="Trebuchet MS" w:eastAsia="Calibri" w:hAnsi="Trebuchet MS" w:cs="Times New Roman"/>
          <w:color w:val="244061" w:themeColor="accent1" w:themeShade="80"/>
        </w:rPr>
      </w:pPr>
      <w:r w:rsidRPr="00507160">
        <w:rPr>
          <w:rFonts w:ascii="Trebuchet MS" w:eastAsia="Calibri" w:hAnsi="Trebuchet MS" w:cs="Times New Roman"/>
          <w:color w:val="244061" w:themeColor="accent1" w:themeShade="80"/>
        </w:rPr>
        <w:t>Egalitatea de șanse, non-discriminarea. Egalitatea între femei și bărbați. Tema vizează promovarea egalității de șanse, combaterea discriminării pe criterii de origine rasială sau etnică, religie sau credință, handicap, vârstă, gen sau orientare sexuală și a dificultăților de acces de orice tip și asigurarea accesului egal la serviciile de interes general.</w:t>
      </w:r>
    </w:p>
    <w:p w14:paraId="56104673" w14:textId="7F20BFE8" w:rsidR="00047BAF" w:rsidRPr="00507160" w:rsidRDefault="00047BAF" w:rsidP="00903300">
      <w:pPr>
        <w:pStyle w:val="Listparagraf"/>
        <w:numPr>
          <w:ilvl w:val="0"/>
          <w:numId w:val="25"/>
        </w:numPr>
        <w:spacing w:before="120" w:after="120" w:line="240" w:lineRule="auto"/>
        <w:jc w:val="both"/>
        <w:rPr>
          <w:rFonts w:ascii="Trebuchet MS" w:eastAsia="Calibri" w:hAnsi="Trebuchet MS" w:cs="Times New Roman"/>
          <w:color w:val="244061" w:themeColor="accent1" w:themeShade="80"/>
        </w:rPr>
      </w:pPr>
      <w:r w:rsidRPr="00507160">
        <w:rPr>
          <w:rFonts w:ascii="Trebuchet MS" w:eastAsia="Calibri" w:hAnsi="Trebuchet MS" w:cs="Times New Roman"/>
          <w:color w:val="244061" w:themeColor="accent1" w:themeShade="80"/>
        </w:rPr>
        <w:t>Utilizarea TIC și contribuția la dezvoltarea de competențe digitale.</w:t>
      </w:r>
    </w:p>
    <w:p w14:paraId="3B241E1F" w14:textId="77777777" w:rsidR="00047BAF" w:rsidRPr="00507160" w:rsidRDefault="00047BAF" w:rsidP="00047BAF">
      <w:pPr>
        <w:spacing w:before="120" w:after="120" w:line="240" w:lineRule="auto"/>
        <w:jc w:val="both"/>
        <w:rPr>
          <w:rFonts w:ascii="Trebuchet MS" w:hAnsi="Trebuchet MS"/>
          <w:color w:val="244061" w:themeColor="accent1" w:themeShade="80"/>
        </w:rPr>
      </w:pPr>
      <w:r w:rsidRPr="00507160">
        <w:rPr>
          <w:rFonts w:ascii="Trebuchet MS" w:hAnsi="Trebuchet MS"/>
          <w:color w:val="244061" w:themeColor="accent1" w:themeShade="80"/>
        </w:rPr>
        <w:t>Vor fi avute în vedere măsuri educaționale de sprijin bazate pe o mai bună integrare a TIC pentru a face procesul de învățare atractiv în mediile școlare, oferind copiilor/tinerilor/adulților din grupul țintă, reînscriși în învățământul obligatoriu, oportunități de acces la o educație inițială modernă și de calitate.</w:t>
      </w:r>
    </w:p>
    <w:p w14:paraId="50D17794" w14:textId="77777777" w:rsidR="00903300" w:rsidRPr="00507160" w:rsidRDefault="00903300" w:rsidP="00903300">
      <w:pPr>
        <w:spacing w:before="120" w:after="120" w:line="240" w:lineRule="auto"/>
        <w:jc w:val="both"/>
        <w:rPr>
          <w:rFonts w:ascii="Trebuchet MS" w:eastAsia="Calibri" w:hAnsi="Trebuchet MS" w:cs="Times New Roman"/>
          <w:color w:val="244061" w:themeColor="accent1" w:themeShade="80"/>
        </w:rPr>
      </w:pPr>
    </w:p>
    <w:p w14:paraId="32F3DF7C" w14:textId="77777777" w:rsidR="00903300" w:rsidRPr="00507160" w:rsidRDefault="00903300" w:rsidP="00903300">
      <w:pPr>
        <w:spacing w:before="120" w:after="120" w:line="240" w:lineRule="auto"/>
        <w:jc w:val="both"/>
        <w:rPr>
          <w:rFonts w:ascii="Trebuchet MS" w:eastAsia="Calibri" w:hAnsi="Trebuchet MS" w:cs="Times New Roman"/>
          <w:color w:val="244061" w:themeColor="accent1" w:themeShade="80"/>
        </w:rPr>
      </w:pPr>
      <w:r w:rsidRPr="00507160">
        <w:rPr>
          <w:rFonts w:ascii="Trebuchet MS" w:eastAsia="Calibri" w:hAnsi="Trebuchet MS" w:cs="Times New Roman"/>
          <w:color w:val="244061" w:themeColor="accent1" w:themeShade="80"/>
        </w:rPr>
        <w:t xml:space="preserve">Pentru informații privind temele orizontale se va consulta: Ghid – integrare teme orizontale în cadrul proiectelor </w:t>
      </w:r>
      <w:proofErr w:type="spellStart"/>
      <w:r w:rsidRPr="00507160">
        <w:rPr>
          <w:rFonts w:ascii="Trebuchet MS" w:eastAsia="Calibri" w:hAnsi="Trebuchet MS" w:cs="Times New Roman"/>
          <w:color w:val="244061" w:themeColor="accent1" w:themeShade="80"/>
        </w:rPr>
        <w:t>finanţate</w:t>
      </w:r>
      <w:proofErr w:type="spellEnd"/>
      <w:r w:rsidRPr="00507160">
        <w:rPr>
          <w:rFonts w:ascii="Trebuchet MS" w:eastAsia="Calibri" w:hAnsi="Trebuchet MS" w:cs="Times New Roman"/>
          <w:color w:val="244061" w:themeColor="accent1" w:themeShade="80"/>
        </w:rPr>
        <w:t xml:space="preserve"> din FESI 2014-2020 disponibil la </w:t>
      </w:r>
      <w:hyperlink r:id="rId9" w:history="1">
        <w:r w:rsidRPr="00507160">
          <w:rPr>
            <w:rStyle w:val="Hyperlink"/>
            <w:rFonts w:ascii="Trebuchet MS" w:eastAsia="Calibri" w:hAnsi="Trebuchet MS" w:cs="Times New Roman"/>
          </w:rPr>
          <w:t>http://www.fonduri-ue.ro/orientari-beneficiari</w:t>
        </w:r>
      </w:hyperlink>
    </w:p>
    <w:p w14:paraId="3DF385CA" w14:textId="77777777" w:rsidR="00C22421" w:rsidRPr="00507160" w:rsidRDefault="00C22421">
      <w:pPr>
        <w:suppressAutoHyphens/>
        <w:spacing w:before="120" w:after="120" w:line="240" w:lineRule="auto"/>
        <w:jc w:val="both"/>
        <w:rPr>
          <w:rFonts w:ascii="Trebuchet MS" w:eastAsia="Times New Roman" w:hAnsi="Trebuchet MS" w:cs="PF Square Sans Pro Medium"/>
          <w:color w:val="244061" w:themeColor="accent1" w:themeShade="80"/>
          <w:lang w:eastAsia="ar-SA"/>
        </w:rPr>
      </w:pPr>
    </w:p>
    <w:p w14:paraId="0E766EEC" w14:textId="2CFF546F" w:rsidR="005202B2" w:rsidRPr="00507160" w:rsidRDefault="005202B2" w:rsidP="00F96A17">
      <w:pPr>
        <w:pStyle w:val="Titlu3"/>
        <w:numPr>
          <w:ilvl w:val="2"/>
          <w:numId w:val="24"/>
        </w:numPr>
        <w:spacing w:line="240" w:lineRule="auto"/>
        <w:jc w:val="both"/>
        <w:rPr>
          <w:rFonts w:ascii="Trebuchet MS" w:eastAsia="Times New Roman" w:hAnsi="Trebuchet MS" w:cs="Arial"/>
          <w:b/>
          <w:color w:val="244061" w:themeColor="accent1" w:themeShade="80"/>
          <w:sz w:val="22"/>
          <w:szCs w:val="22"/>
          <w:lang w:eastAsia="ar-SA"/>
        </w:rPr>
      </w:pPr>
      <w:bookmarkStart w:id="32" w:name="_Toc483990856"/>
      <w:bookmarkStart w:id="33" w:name="_Toc483991256"/>
      <w:bookmarkStart w:id="34" w:name="_Toc496799453"/>
      <w:bookmarkStart w:id="35" w:name="_Toc6412006"/>
      <w:bookmarkStart w:id="36" w:name="_Toc11861064"/>
      <w:r w:rsidRPr="00507160">
        <w:rPr>
          <w:rFonts w:ascii="Trebuchet MS" w:eastAsia="Times New Roman" w:hAnsi="Trebuchet MS" w:cs="Arial"/>
          <w:b/>
          <w:color w:val="244061" w:themeColor="accent1" w:themeShade="80"/>
          <w:sz w:val="22"/>
          <w:szCs w:val="22"/>
          <w:lang w:eastAsia="ar-SA"/>
        </w:rPr>
        <w:t>Informare și publicitate</w:t>
      </w:r>
      <w:bookmarkEnd w:id="32"/>
      <w:bookmarkEnd w:id="33"/>
      <w:bookmarkEnd w:id="34"/>
      <w:bookmarkEnd w:id="35"/>
      <w:bookmarkEnd w:id="36"/>
    </w:p>
    <w:p w14:paraId="708A0748" w14:textId="77777777" w:rsidR="005202B2" w:rsidRPr="00507160" w:rsidRDefault="005202B2" w:rsidP="00B670E4">
      <w:pPr>
        <w:autoSpaceDE w:val="0"/>
        <w:autoSpaceDN w:val="0"/>
        <w:adjustRightInd w:val="0"/>
        <w:spacing w:after="0" w:line="240" w:lineRule="auto"/>
        <w:jc w:val="both"/>
        <w:rPr>
          <w:rFonts w:ascii="Trebuchet MS" w:hAnsi="Trebuchet MS" w:cs="Arial"/>
          <w:bCs/>
          <w:color w:val="244061" w:themeColor="accent1" w:themeShade="80"/>
        </w:rPr>
      </w:pPr>
    </w:p>
    <w:p w14:paraId="7A465428" w14:textId="67E62264" w:rsidR="005202B2" w:rsidRPr="00507160" w:rsidRDefault="005202B2">
      <w:pPr>
        <w:autoSpaceDE w:val="0"/>
        <w:autoSpaceDN w:val="0"/>
        <w:adjustRightInd w:val="0"/>
        <w:spacing w:after="0" w:line="240" w:lineRule="auto"/>
        <w:jc w:val="both"/>
        <w:rPr>
          <w:rFonts w:ascii="Trebuchet MS" w:hAnsi="Trebuchet MS" w:cs="Calibri"/>
          <w:color w:val="244061" w:themeColor="accent1" w:themeShade="80"/>
        </w:rPr>
      </w:pPr>
      <w:r w:rsidRPr="00507160">
        <w:rPr>
          <w:rFonts w:ascii="Trebuchet MS" w:hAnsi="Trebuchet MS" w:cs="Calibri"/>
          <w:color w:val="244061" w:themeColor="accent1" w:themeShade="80"/>
        </w:rPr>
        <w:t xml:space="preserve">Activitatea de informare și publicitate este realizată în conformitate cu prevederile documentului </w:t>
      </w:r>
      <w:r w:rsidRPr="00507160">
        <w:rPr>
          <w:rFonts w:ascii="Trebuchet MS" w:hAnsi="Trebuchet MS" w:cs="Calibri,Italic"/>
          <w:i/>
          <w:iCs/>
          <w:color w:val="244061" w:themeColor="accent1" w:themeShade="80"/>
        </w:rPr>
        <w:t>Orientări privind accesarea finanțărilor în cadrul Programului Operațional Capital Uman 2014-2020</w:t>
      </w:r>
      <w:r w:rsidRPr="00507160">
        <w:rPr>
          <w:rFonts w:ascii="Trebuchet MS" w:hAnsi="Trebuchet MS" w:cs="Calibri"/>
          <w:color w:val="244061" w:themeColor="accent1" w:themeShade="80"/>
        </w:rPr>
        <w:t>.</w:t>
      </w:r>
    </w:p>
    <w:p w14:paraId="298997EC" w14:textId="12074D2A" w:rsidR="00B63862" w:rsidRPr="00507160" w:rsidRDefault="00B63862" w:rsidP="00B63862">
      <w:pPr>
        <w:autoSpaceDE w:val="0"/>
        <w:autoSpaceDN w:val="0"/>
        <w:adjustRightInd w:val="0"/>
        <w:spacing w:after="0" w:line="240" w:lineRule="auto"/>
        <w:rPr>
          <w:rFonts w:ascii="Trebuchet MS" w:hAnsi="Trebuchet MS"/>
          <w:b/>
          <w:color w:val="244061" w:themeColor="accent1" w:themeShade="80"/>
          <w:lang w:eastAsia="en-GB"/>
        </w:rPr>
      </w:pPr>
    </w:p>
    <w:p w14:paraId="3DEC5C80" w14:textId="7130602A" w:rsidR="000412B4" w:rsidRPr="00507160" w:rsidRDefault="000412B4" w:rsidP="000412B4">
      <w:pPr>
        <w:autoSpaceDE w:val="0"/>
        <w:autoSpaceDN w:val="0"/>
        <w:adjustRightInd w:val="0"/>
        <w:spacing w:after="0" w:line="240" w:lineRule="auto"/>
        <w:jc w:val="both"/>
        <w:rPr>
          <w:rFonts w:ascii="Trebuchet MS" w:hAnsi="Trebuchet MS" w:cs="Calibri,Italic"/>
          <w:b/>
          <w:iCs/>
          <w:color w:val="244061" w:themeColor="accent1" w:themeShade="80"/>
        </w:rPr>
      </w:pPr>
      <w:r w:rsidRPr="00507160">
        <w:rPr>
          <w:rFonts w:ascii="Trebuchet MS" w:hAnsi="Trebuchet MS" w:cs="Calibri,Italic"/>
          <w:b/>
          <w:iCs/>
          <w:color w:val="244061" w:themeColor="accent1" w:themeShade="80"/>
        </w:rPr>
        <w:t xml:space="preserve">NB. </w:t>
      </w:r>
      <w:r w:rsidRPr="00507160">
        <w:rPr>
          <w:rFonts w:ascii="Trebuchet MS" w:hAnsi="Trebuchet MS" w:cs="Calibri,Italic"/>
          <w:iCs/>
          <w:color w:val="244061" w:themeColor="accent1" w:themeShade="80"/>
        </w:rPr>
        <w:t>Cheltuielile aferente activității de informare și publicitate proiect</w:t>
      </w:r>
      <w:r w:rsidR="00E81701" w:rsidRPr="00507160">
        <w:rPr>
          <w:rFonts w:ascii="Trebuchet MS" w:hAnsi="Trebuchet MS" w:cs="Calibri,Italic"/>
          <w:iCs/>
          <w:color w:val="244061" w:themeColor="accent1" w:themeShade="80"/>
        </w:rPr>
        <w:t xml:space="preserve"> </w:t>
      </w:r>
      <w:r w:rsidR="00E81701" w:rsidRPr="00507160">
        <w:rPr>
          <w:rFonts w:ascii="Trebuchet MS" w:hAnsi="Trebuchet MS" w:cs="Calibri"/>
          <w:color w:val="244061" w:themeColor="accent1" w:themeShade="80"/>
        </w:rPr>
        <w:t xml:space="preserve">(diferită de activitatea de promovare a programului </w:t>
      </w:r>
      <w:r w:rsidR="00E81701" w:rsidRPr="00507160">
        <w:rPr>
          <w:rFonts w:ascii="Trebuchet MS" w:hAnsi="Trebuchet MS" w:cs="TimesNewRomanPSMT"/>
          <w:color w:val="244061" w:themeColor="accent1" w:themeShade="80"/>
        </w:rPr>
        <w:t>„A doua șansă” și a măsurilor complementare)</w:t>
      </w:r>
      <w:r w:rsidRPr="00507160">
        <w:rPr>
          <w:rFonts w:ascii="Trebuchet MS" w:hAnsi="Trebuchet MS" w:cs="Calibri,Italic"/>
          <w:iCs/>
          <w:color w:val="244061" w:themeColor="accent1" w:themeShade="80"/>
        </w:rPr>
        <w:t xml:space="preserve"> vor fi incluse la capitolul cheltuieli indirecte.</w:t>
      </w:r>
    </w:p>
    <w:p w14:paraId="513CE8E4" w14:textId="77777777" w:rsidR="00363A8E" w:rsidRPr="00507160" w:rsidRDefault="00363A8E">
      <w:pPr>
        <w:spacing w:before="120" w:after="120" w:line="240" w:lineRule="auto"/>
        <w:jc w:val="both"/>
        <w:rPr>
          <w:rFonts w:ascii="Trebuchet MS" w:eastAsia="Calibri" w:hAnsi="Trebuchet MS" w:cs="Times New Roman"/>
          <w:i/>
          <w:color w:val="244061" w:themeColor="accent1" w:themeShade="80"/>
        </w:rPr>
      </w:pPr>
    </w:p>
    <w:p w14:paraId="6E721661" w14:textId="20F393F4" w:rsidR="00A26B84" w:rsidRPr="00507160" w:rsidRDefault="001431C8">
      <w:pPr>
        <w:pStyle w:val="Titlu2"/>
        <w:spacing w:before="120" w:after="120" w:line="240" w:lineRule="auto"/>
        <w:jc w:val="both"/>
        <w:rPr>
          <w:rFonts w:ascii="Trebuchet MS" w:eastAsia="Calibri" w:hAnsi="Trebuchet MS"/>
          <w:b/>
          <w:color w:val="244061" w:themeColor="accent1" w:themeShade="80"/>
          <w:sz w:val="22"/>
          <w:szCs w:val="22"/>
        </w:rPr>
      </w:pPr>
      <w:bookmarkStart w:id="37" w:name="_Toc449017698"/>
      <w:bookmarkStart w:id="38" w:name="_Toc6412007"/>
      <w:bookmarkStart w:id="39" w:name="_Toc11861065"/>
      <w:r w:rsidRPr="00507160">
        <w:rPr>
          <w:rFonts w:ascii="Trebuchet MS" w:eastAsia="Calibri" w:hAnsi="Trebuchet MS"/>
          <w:b/>
          <w:color w:val="244061" w:themeColor="accent1" w:themeShade="80"/>
          <w:sz w:val="22"/>
          <w:szCs w:val="22"/>
        </w:rPr>
        <w:t>1.4. Tipuri</w:t>
      </w:r>
      <w:r w:rsidR="00A26B84" w:rsidRPr="00507160">
        <w:rPr>
          <w:rFonts w:ascii="Trebuchet MS" w:eastAsia="Calibri" w:hAnsi="Trebuchet MS"/>
          <w:b/>
          <w:color w:val="244061" w:themeColor="accent1" w:themeShade="80"/>
          <w:sz w:val="22"/>
          <w:szCs w:val="22"/>
        </w:rPr>
        <w:t xml:space="preserve"> de solicitanți</w:t>
      </w:r>
      <w:bookmarkEnd w:id="37"/>
      <w:r w:rsidR="00FD042C" w:rsidRPr="00507160">
        <w:rPr>
          <w:rFonts w:ascii="Trebuchet MS" w:eastAsia="Calibri" w:hAnsi="Trebuchet MS"/>
          <w:b/>
          <w:color w:val="244061" w:themeColor="accent1" w:themeShade="80"/>
          <w:sz w:val="22"/>
          <w:szCs w:val="22"/>
        </w:rPr>
        <w:t xml:space="preserve"> </w:t>
      </w:r>
      <w:r w:rsidR="00F90366" w:rsidRPr="00507160">
        <w:rPr>
          <w:rFonts w:ascii="Trebuchet MS" w:eastAsia="Calibri" w:hAnsi="Trebuchet MS"/>
          <w:b/>
          <w:color w:val="244061" w:themeColor="accent1" w:themeShade="80"/>
          <w:sz w:val="22"/>
          <w:szCs w:val="22"/>
        </w:rPr>
        <w:t xml:space="preserve">si parteneri </w:t>
      </w:r>
      <w:r w:rsidR="00FD042C" w:rsidRPr="00507160">
        <w:rPr>
          <w:rFonts w:ascii="Trebuchet MS" w:eastAsia="Calibri" w:hAnsi="Trebuchet MS"/>
          <w:b/>
          <w:color w:val="244061" w:themeColor="accent1" w:themeShade="80"/>
          <w:sz w:val="22"/>
          <w:szCs w:val="22"/>
        </w:rPr>
        <w:t>eligibili în cadrul apelului</w:t>
      </w:r>
      <w:bookmarkEnd w:id="38"/>
      <w:bookmarkEnd w:id="39"/>
    </w:p>
    <w:p w14:paraId="29D16DAB" w14:textId="77777777" w:rsidR="00A26B84" w:rsidRPr="00507160" w:rsidRDefault="00A26B84">
      <w:pPr>
        <w:spacing w:before="120" w:after="120" w:line="240" w:lineRule="auto"/>
        <w:jc w:val="both"/>
        <w:rPr>
          <w:rFonts w:ascii="Trebuchet MS" w:eastAsia="Calibri" w:hAnsi="Trebuchet MS" w:cs="Times New Roman"/>
          <w:i/>
          <w:color w:val="244061" w:themeColor="accent1" w:themeShade="80"/>
        </w:rPr>
      </w:pPr>
    </w:p>
    <w:p w14:paraId="053EBE12" w14:textId="7592E6A7" w:rsidR="0064699F" w:rsidRPr="00507160" w:rsidRDefault="00A26B84">
      <w:pPr>
        <w:spacing w:before="120" w:after="120" w:line="240" w:lineRule="auto"/>
        <w:jc w:val="both"/>
        <w:rPr>
          <w:rFonts w:ascii="Trebuchet MS" w:eastAsia="Calibri" w:hAnsi="Trebuchet MS" w:cs="Times New Roman"/>
          <w:color w:val="244061" w:themeColor="accent1" w:themeShade="80"/>
        </w:rPr>
      </w:pPr>
      <w:r w:rsidRPr="00507160">
        <w:rPr>
          <w:rFonts w:ascii="Trebuchet MS" w:eastAsia="Calibri" w:hAnsi="Trebuchet MS" w:cs="Times New Roman"/>
          <w:color w:val="244061" w:themeColor="accent1" w:themeShade="80"/>
        </w:rPr>
        <w:t xml:space="preserve">Pentru această cerere de propuneri de proiecte categoriile de solicitanți </w:t>
      </w:r>
      <w:r w:rsidR="00E81701" w:rsidRPr="00507160">
        <w:rPr>
          <w:rFonts w:ascii="Trebuchet MS" w:eastAsia="Calibri" w:hAnsi="Trebuchet MS" w:cs="Times New Roman"/>
          <w:color w:val="244061" w:themeColor="accent1" w:themeShade="80"/>
        </w:rPr>
        <w:t>ș</w:t>
      </w:r>
      <w:r w:rsidR="000406F5" w:rsidRPr="00507160">
        <w:rPr>
          <w:rFonts w:ascii="Trebuchet MS" w:eastAsia="Calibri" w:hAnsi="Trebuchet MS" w:cs="Times New Roman"/>
          <w:color w:val="244061" w:themeColor="accent1" w:themeShade="80"/>
        </w:rPr>
        <w:t xml:space="preserve">i parteneri </w:t>
      </w:r>
      <w:r w:rsidRPr="00507160">
        <w:rPr>
          <w:rFonts w:ascii="Trebuchet MS" w:eastAsia="Calibri" w:hAnsi="Trebuchet MS" w:cs="Times New Roman"/>
          <w:color w:val="244061" w:themeColor="accent1" w:themeShade="80"/>
        </w:rPr>
        <w:t>eligibili sunt:</w:t>
      </w:r>
    </w:p>
    <w:p w14:paraId="2C030B0C" w14:textId="5F9F75E1" w:rsidR="00DF15EA" w:rsidRPr="00507160" w:rsidRDefault="00F90366" w:rsidP="00DF15EA">
      <w:pPr>
        <w:spacing w:before="120" w:after="120" w:line="240" w:lineRule="auto"/>
        <w:jc w:val="both"/>
        <w:rPr>
          <w:rFonts w:ascii="Trebuchet MS" w:eastAsia="Calibri" w:hAnsi="Trebuchet MS" w:cs="Times New Roman"/>
          <w:color w:val="244061" w:themeColor="accent1" w:themeShade="80"/>
        </w:rPr>
      </w:pPr>
      <w:r w:rsidRPr="00507160">
        <w:rPr>
          <w:rFonts w:ascii="Trebuchet MS" w:eastAsia="Calibri" w:hAnsi="Trebuchet MS" w:cs="Times New Roman"/>
          <w:color w:val="244061" w:themeColor="accent1" w:themeShade="80"/>
        </w:rPr>
        <w:t>•</w:t>
      </w:r>
      <w:r w:rsidRPr="00507160">
        <w:rPr>
          <w:rFonts w:ascii="Trebuchet MS" w:eastAsia="Calibri" w:hAnsi="Trebuchet MS" w:cs="Times New Roman"/>
          <w:color w:val="244061" w:themeColor="accent1" w:themeShade="80"/>
        </w:rPr>
        <w:tab/>
      </w:r>
      <w:r w:rsidR="00DF15EA" w:rsidRPr="00507160">
        <w:rPr>
          <w:rFonts w:ascii="Trebuchet MS" w:eastAsia="Calibri" w:hAnsi="Trebuchet MS" w:cs="Times New Roman"/>
          <w:color w:val="244061" w:themeColor="accent1" w:themeShade="80"/>
        </w:rPr>
        <w:t>Ministerul Educației Naționale (MEN)</w:t>
      </w:r>
    </w:p>
    <w:p w14:paraId="0BCBA74D" w14:textId="11324B1D" w:rsidR="00DF15EA" w:rsidRPr="00507160" w:rsidRDefault="00411BDC" w:rsidP="00DF15EA">
      <w:pPr>
        <w:spacing w:before="120" w:after="120" w:line="240" w:lineRule="auto"/>
        <w:jc w:val="both"/>
        <w:rPr>
          <w:rFonts w:ascii="Trebuchet MS" w:eastAsia="Calibri" w:hAnsi="Trebuchet MS" w:cs="Times New Roman"/>
          <w:color w:val="244061" w:themeColor="accent1" w:themeShade="80"/>
        </w:rPr>
      </w:pPr>
      <w:r w:rsidRPr="00507160">
        <w:rPr>
          <w:rFonts w:ascii="Trebuchet MS" w:eastAsia="Calibri" w:hAnsi="Trebuchet MS" w:cs="Times New Roman"/>
          <w:color w:val="244061" w:themeColor="accent1" w:themeShade="80"/>
        </w:rPr>
        <w:t>•</w:t>
      </w:r>
      <w:r w:rsidRPr="00507160">
        <w:rPr>
          <w:rFonts w:ascii="Trebuchet MS" w:eastAsia="Calibri" w:hAnsi="Trebuchet MS" w:cs="Times New Roman"/>
          <w:color w:val="244061" w:themeColor="accent1" w:themeShade="80"/>
        </w:rPr>
        <w:tab/>
        <w:t>Ministerul Muncii și Justiției Sociale (MMJS</w:t>
      </w:r>
      <w:r w:rsidR="00DF15EA" w:rsidRPr="00507160">
        <w:rPr>
          <w:rFonts w:ascii="Trebuchet MS" w:eastAsia="Calibri" w:hAnsi="Trebuchet MS" w:cs="Times New Roman"/>
          <w:color w:val="244061" w:themeColor="accent1" w:themeShade="80"/>
        </w:rPr>
        <w:t>)</w:t>
      </w:r>
    </w:p>
    <w:p w14:paraId="1EDDE395" w14:textId="103E541E" w:rsidR="00DF15EA" w:rsidRPr="00507160" w:rsidRDefault="00DF15EA" w:rsidP="00DF15EA">
      <w:pPr>
        <w:spacing w:before="120" w:after="120" w:line="240" w:lineRule="auto"/>
        <w:jc w:val="both"/>
        <w:rPr>
          <w:rFonts w:ascii="Trebuchet MS" w:eastAsia="Calibri" w:hAnsi="Trebuchet MS" w:cs="Times New Roman"/>
          <w:color w:val="244061" w:themeColor="accent1" w:themeShade="80"/>
        </w:rPr>
      </w:pPr>
      <w:r w:rsidRPr="00507160">
        <w:rPr>
          <w:rFonts w:ascii="Trebuchet MS" w:eastAsia="Calibri" w:hAnsi="Trebuchet MS" w:cs="Times New Roman"/>
          <w:color w:val="244061" w:themeColor="accent1" w:themeShade="80"/>
        </w:rPr>
        <w:t>•</w:t>
      </w:r>
      <w:r w:rsidRPr="00507160">
        <w:rPr>
          <w:rFonts w:ascii="Trebuchet MS" w:eastAsia="Calibri" w:hAnsi="Trebuchet MS" w:cs="Times New Roman"/>
          <w:color w:val="244061" w:themeColor="accent1" w:themeShade="80"/>
        </w:rPr>
        <w:tab/>
      </w:r>
      <w:proofErr w:type="spellStart"/>
      <w:r w:rsidRPr="00507160">
        <w:rPr>
          <w:rFonts w:ascii="Trebuchet MS" w:eastAsia="Calibri" w:hAnsi="Trebuchet MS" w:cs="Times New Roman"/>
          <w:color w:val="244061" w:themeColor="accent1" w:themeShade="80"/>
        </w:rPr>
        <w:t>Agenţii</w:t>
      </w:r>
      <w:proofErr w:type="spellEnd"/>
      <w:r w:rsidRPr="00507160">
        <w:rPr>
          <w:rFonts w:ascii="Trebuchet MS" w:eastAsia="Calibri" w:hAnsi="Trebuchet MS" w:cs="Times New Roman"/>
          <w:color w:val="244061" w:themeColor="accent1" w:themeShade="80"/>
        </w:rPr>
        <w:t>, structuri subordonate sau aflate în coordonarea MEN/MM</w:t>
      </w:r>
      <w:r w:rsidR="00411BDC" w:rsidRPr="00507160">
        <w:rPr>
          <w:rFonts w:ascii="Trebuchet MS" w:eastAsia="Calibri" w:hAnsi="Trebuchet MS" w:cs="Times New Roman"/>
          <w:color w:val="244061" w:themeColor="accent1" w:themeShade="80"/>
        </w:rPr>
        <w:t>JS</w:t>
      </w:r>
      <w:r w:rsidRPr="00507160">
        <w:rPr>
          <w:rFonts w:ascii="Trebuchet MS" w:eastAsia="Calibri" w:hAnsi="Trebuchet MS" w:cs="Times New Roman"/>
          <w:color w:val="244061" w:themeColor="accent1" w:themeShade="80"/>
        </w:rPr>
        <w:t xml:space="preserve"> </w:t>
      </w:r>
      <w:proofErr w:type="spellStart"/>
      <w:r w:rsidRPr="00507160">
        <w:rPr>
          <w:rFonts w:ascii="Trebuchet MS" w:eastAsia="Calibri" w:hAnsi="Trebuchet MS" w:cs="Times New Roman"/>
          <w:color w:val="244061" w:themeColor="accent1" w:themeShade="80"/>
        </w:rPr>
        <w:t>şi</w:t>
      </w:r>
      <w:proofErr w:type="spellEnd"/>
      <w:r w:rsidRPr="00507160">
        <w:rPr>
          <w:rFonts w:ascii="Trebuchet MS" w:eastAsia="Calibri" w:hAnsi="Trebuchet MS" w:cs="Times New Roman"/>
          <w:color w:val="244061" w:themeColor="accent1" w:themeShade="80"/>
        </w:rPr>
        <w:t xml:space="preserve"> alte organisme publice cu </w:t>
      </w:r>
      <w:proofErr w:type="spellStart"/>
      <w:r w:rsidRPr="00507160">
        <w:rPr>
          <w:rFonts w:ascii="Trebuchet MS" w:eastAsia="Calibri" w:hAnsi="Trebuchet MS" w:cs="Times New Roman"/>
          <w:color w:val="244061" w:themeColor="accent1" w:themeShade="80"/>
        </w:rPr>
        <w:t>atribuţii</w:t>
      </w:r>
      <w:proofErr w:type="spellEnd"/>
      <w:r w:rsidRPr="00507160">
        <w:rPr>
          <w:rFonts w:ascii="Trebuchet MS" w:eastAsia="Calibri" w:hAnsi="Trebuchet MS" w:cs="Times New Roman"/>
          <w:color w:val="244061" w:themeColor="accent1" w:themeShade="80"/>
        </w:rPr>
        <w:t xml:space="preserve"> în domeniul formării profesionale</w:t>
      </w:r>
    </w:p>
    <w:p w14:paraId="41707DDB" w14:textId="77777777" w:rsidR="00DF15EA" w:rsidRPr="00507160" w:rsidRDefault="00DF15EA" w:rsidP="00DF15EA">
      <w:pPr>
        <w:spacing w:before="120" w:after="120" w:line="240" w:lineRule="auto"/>
        <w:jc w:val="both"/>
        <w:rPr>
          <w:rFonts w:ascii="Trebuchet MS" w:eastAsia="Calibri" w:hAnsi="Trebuchet MS" w:cs="Times New Roman"/>
          <w:color w:val="244061" w:themeColor="accent1" w:themeShade="80"/>
        </w:rPr>
      </w:pPr>
      <w:r w:rsidRPr="00507160">
        <w:rPr>
          <w:rFonts w:ascii="Trebuchet MS" w:eastAsia="Calibri" w:hAnsi="Trebuchet MS" w:cs="Times New Roman"/>
          <w:color w:val="244061" w:themeColor="accent1" w:themeShade="80"/>
        </w:rPr>
        <w:t>•</w:t>
      </w:r>
      <w:r w:rsidRPr="00507160">
        <w:rPr>
          <w:rFonts w:ascii="Trebuchet MS" w:eastAsia="Calibri" w:hAnsi="Trebuchet MS" w:cs="Times New Roman"/>
          <w:color w:val="244061" w:themeColor="accent1" w:themeShade="80"/>
        </w:rPr>
        <w:tab/>
        <w:t xml:space="preserve">Centrul </w:t>
      </w:r>
      <w:proofErr w:type="spellStart"/>
      <w:r w:rsidRPr="00507160">
        <w:rPr>
          <w:rFonts w:ascii="Trebuchet MS" w:eastAsia="Calibri" w:hAnsi="Trebuchet MS" w:cs="Times New Roman"/>
          <w:color w:val="244061" w:themeColor="accent1" w:themeShade="80"/>
        </w:rPr>
        <w:t>Naţional</w:t>
      </w:r>
      <w:proofErr w:type="spellEnd"/>
      <w:r w:rsidRPr="00507160">
        <w:rPr>
          <w:rFonts w:ascii="Trebuchet MS" w:eastAsia="Calibri" w:hAnsi="Trebuchet MS" w:cs="Times New Roman"/>
          <w:color w:val="244061" w:themeColor="accent1" w:themeShade="80"/>
        </w:rPr>
        <w:t xml:space="preserve"> de Dezvoltare a </w:t>
      </w:r>
      <w:proofErr w:type="spellStart"/>
      <w:r w:rsidRPr="00507160">
        <w:rPr>
          <w:rFonts w:ascii="Trebuchet MS" w:eastAsia="Calibri" w:hAnsi="Trebuchet MS" w:cs="Times New Roman"/>
          <w:color w:val="244061" w:themeColor="accent1" w:themeShade="80"/>
        </w:rPr>
        <w:t>Învăţământului</w:t>
      </w:r>
      <w:proofErr w:type="spellEnd"/>
      <w:r w:rsidRPr="00507160">
        <w:rPr>
          <w:rFonts w:ascii="Trebuchet MS" w:eastAsia="Calibri" w:hAnsi="Trebuchet MS" w:cs="Times New Roman"/>
          <w:color w:val="244061" w:themeColor="accent1" w:themeShade="80"/>
        </w:rPr>
        <w:t xml:space="preserve"> Profesional </w:t>
      </w:r>
      <w:proofErr w:type="spellStart"/>
      <w:r w:rsidRPr="00507160">
        <w:rPr>
          <w:rFonts w:ascii="Trebuchet MS" w:eastAsia="Calibri" w:hAnsi="Trebuchet MS" w:cs="Times New Roman"/>
          <w:color w:val="244061" w:themeColor="accent1" w:themeShade="80"/>
        </w:rPr>
        <w:t>şi</w:t>
      </w:r>
      <w:proofErr w:type="spellEnd"/>
      <w:r w:rsidRPr="00507160">
        <w:rPr>
          <w:rFonts w:ascii="Trebuchet MS" w:eastAsia="Calibri" w:hAnsi="Trebuchet MS" w:cs="Times New Roman"/>
          <w:color w:val="244061" w:themeColor="accent1" w:themeShade="80"/>
        </w:rPr>
        <w:t xml:space="preserve"> Tehnic</w:t>
      </w:r>
    </w:p>
    <w:p w14:paraId="13991347" w14:textId="77777777" w:rsidR="00DF15EA" w:rsidRPr="00507160" w:rsidRDefault="00DF15EA" w:rsidP="00DF15EA">
      <w:pPr>
        <w:spacing w:before="120" w:after="120" w:line="240" w:lineRule="auto"/>
        <w:jc w:val="both"/>
        <w:rPr>
          <w:rFonts w:ascii="Trebuchet MS" w:eastAsia="Calibri" w:hAnsi="Trebuchet MS" w:cs="Times New Roman"/>
          <w:color w:val="244061" w:themeColor="accent1" w:themeShade="80"/>
        </w:rPr>
      </w:pPr>
      <w:r w:rsidRPr="00507160">
        <w:rPr>
          <w:rFonts w:ascii="Trebuchet MS" w:eastAsia="Calibri" w:hAnsi="Trebuchet MS" w:cs="Times New Roman"/>
          <w:color w:val="244061" w:themeColor="accent1" w:themeShade="80"/>
        </w:rPr>
        <w:t>•</w:t>
      </w:r>
      <w:r w:rsidRPr="00507160">
        <w:rPr>
          <w:rFonts w:ascii="Trebuchet MS" w:eastAsia="Calibri" w:hAnsi="Trebuchet MS" w:cs="Times New Roman"/>
          <w:color w:val="244061" w:themeColor="accent1" w:themeShade="80"/>
        </w:rPr>
        <w:tab/>
      </w:r>
      <w:proofErr w:type="spellStart"/>
      <w:r w:rsidRPr="00507160">
        <w:rPr>
          <w:rFonts w:ascii="Trebuchet MS" w:eastAsia="Calibri" w:hAnsi="Trebuchet MS" w:cs="Times New Roman"/>
          <w:color w:val="244061" w:themeColor="accent1" w:themeShade="80"/>
        </w:rPr>
        <w:t>Agenţia</w:t>
      </w:r>
      <w:proofErr w:type="spellEnd"/>
      <w:r w:rsidRPr="00507160">
        <w:rPr>
          <w:rFonts w:ascii="Trebuchet MS" w:eastAsia="Calibri" w:hAnsi="Trebuchet MS" w:cs="Times New Roman"/>
          <w:color w:val="244061" w:themeColor="accent1" w:themeShade="80"/>
        </w:rPr>
        <w:t xml:space="preserve"> </w:t>
      </w:r>
      <w:proofErr w:type="spellStart"/>
      <w:r w:rsidRPr="00507160">
        <w:rPr>
          <w:rFonts w:ascii="Trebuchet MS" w:eastAsia="Calibri" w:hAnsi="Trebuchet MS" w:cs="Times New Roman"/>
          <w:color w:val="244061" w:themeColor="accent1" w:themeShade="80"/>
        </w:rPr>
        <w:t>Naţională</w:t>
      </w:r>
      <w:proofErr w:type="spellEnd"/>
      <w:r w:rsidRPr="00507160">
        <w:rPr>
          <w:rFonts w:ascii="Trebuchet MS" w:eastAsia="Calibri" w:hAnsi="Trebuchet MS" w:cs="Times New Roman"/>
          <w:color w:val="244061" w:themeColor="accent1" w:themeShade="80"/>
        </w:rPr>
        <w:t xml:space="preserve"> pentru Ocuparea </w:t>
      </w:r>
      <w:proofErr w:type="spellStart"/>
      <w:r w:rsidRPr="00507160">
        <w:rPr>
          <w:rFonts w:ascii="Trebuchet MS" w:eastAsia="Calibri" w:hAnsi="Trebuchet MS" w:cs="Times New Roman"/>
          <w:color w:val="244061" w:themeColor="accent1" w:themeShade="80"/>
        </w:rPr>
        <w:t>Forţei</w:t>
      </w:r>
      <w:proofErr w:type="spellEnd"/>
      <w:r w:rsidRPr="00507160">
        <w:rPr>
          <w:rFonts w:ascii="Trebuchet MS" w:eastAsia="Calibri" w:hAnsi="Trebuchet MS" w:cs="Times New Roman"/>
          <w:color w:val="244061" w:themeColor="accent1" w:themeShade="80"/>
        </w:rPr>
        <w:t xml:space="preserve"> de Muncă </w:t>
      </w:r>
      <w:proofErr w:type="spellStart"/>
      <w:r w:rsidRPr="00507160">
        <w:rPr>
          <w:rFonts w:ascii="Trebuchet MS" w:eastAsia="Calibri" w:hAnsi="Trebuchet MS" w:cs="Times New Roman"/>
          <w:color w:val="244061" w:themeColor="accent1" w:themeShade="80"/>
        </w:rPr>
        <w:t>şi</w:t>
      </w:r>
      <w:proofErr w:type="spellEnd"/>
      <w:r w:rsidRPr="00507160">
        <w:rPr>
          <w:rFonts w:ascii="Trebuchet MS" w:eastAsia="Calibri" w:hAnsi="Trebuchet MS" w:cs="Times New Roman"/>
          <w:color w:val="244061" w:themeColor="accent1" w:themeShade="80"/>
        </w:rPr>
        <w:t xml:space="preserve"> structurile teritoriale ale acesteia cu personalitate juridică</w:t>
      </w:r>
    </w:p>
    <w:p w14:paraId="728540AA" w14:textId="77777777" w:rsidR="00DF15EA" w:rsidRPr="00507160" w:rsidRDefault="00DF15EA" w:rsidP="00DF15EA">
      <w:pPr>
        <w:spacing w:before="120" w:after="120" w:line="240" w:lineRule="auto"/>
        <w:jc w:val="both"/>
        <w:rPr>
          <w:rFonts w:ascii="Trebuchet MS" w:eastAsia="Calibri" w:hAnsi="Trebuchet MS" w:cs="Times New Roman"/>
          <w:color w:val="244061" w:themeColor="accent1" w:themeShade="80"/>
        </w:rPr>
      </w:pPr>
      <w:r w:rsidRPr="00507160">
        <w:rPr>
          <w:rFonts w:ascii="Trebuchet MS" w:eastAsia="Calibri" w:hAnsi="Trebuchet MS" w:cs="Times New Roman"/>
          <w:color w:val="244061" w:themeColor="accent1" w:themeShade="80"/>
        </w:rPr>
        <w:t>•</w:t>
      </w:r>
      <w:r w:rsidRPr="00507160">
        <w:rPr>
          <w:rFonts w:ascii="Trebuchet MS" w:eastAsia="Calibri" w:hAnsi="Trebuchet MS" w:cs="Times New Roman"/>
          <w:color w:val="244061" w:themeColor="accent1" w:themeShade="80"/>
        </w:rPr>
        <w:tab/>
        <w:t xml:space="preserve">Membri ai Comitetelor Sectoriale </w:t>
      </w:r>
      <w:proofErr w:type="spellStart"/>
      <w:r w:rsidRPr="00507160">
        <w:rPr>
          <w:rFonts w:ascii="Trebuchet MS" w:eastAsia="Calibri" w:hAnsi="Trebuchet MS" w:cs="Times New Roman"/>
          <w:color w:val="244061" w:themeColor="accent1" w:themeShade="80"/>
        </w:rPr>
        <w:t>şi</w:t>
      </w:r>
      <w:proofErr w:type="spellEnd"/>
      <w:r w:rsidRPr="00507160">
        <w:rPr>
          <w:rFonts w:ascii="Trebuchet MS" w:eastAsia="Calibri" w:hAnsi="Trebuchet MS" w:cs="Times New Roman"/>
          <w:color w:val="244061" w:themeColor="accent1" w:themeShade="80"/>
        </w:rPr>
        <w:t xml:space="preserve"> Comitete Sectoriale cu personalitate juridică</w:t>
      </w:r>
    </w:p>
    <w:p w14:paraId="7D0EAA99" w14:textId="77777777" w:rsidR="00DF15EA" w:rsidRPr="00507160" w:rsidRDefault="00DF15EA" w:rsidP="00DF15EA">
      <w:pPr>
        <w:spacing w:before="120" w:after="120" w:line="240" w:lineRule="auto"/>
        <w:jc w:val="both"/>
        <w:rPr>
          <w:rFonts w:ascii="Trebuchet MS" w:eastAsia="Calibri" w:hAnsi="Trebuchet MS" w:cs="Times New Roman"/>
          <w:color w:val="244061" w:themeColor="accent1" w:themeShade="80"/>
        </w:rPr>
      </w:pPr>
      <w:r w:rsidRPr="00507160">
        <w:rPr>
          <w:rFonts w:ascii="Trebuchet MS" w:eastAsia="Calibri" w:hAnsi="Trebuchet MS" w:cs="Times New Roman"/>
          <w:color w:val="244061" w:themeColor="accent1" w:themeShade="80"/>
        </w:rPr>
        <w:t>•</w:t>
      </w:r>
      <w:r w:rsidRPr="00507160">
        <w:rPr>
          <w:rFonts w:ascii="Trebuchet MS" w:eastAsia="Calibri" w:hAnsi="Trebuchet MS" w:cs="Times New Roman"/>
          <w:color w:val="244061" w:themeColor="accent1" w:themeShade="80"/>
        </w:rPr>
        <w:tab/>
      </w:r>
      <w:proofErr w:type="spellStart"/>
      <w:r w:rsidRPr="00507160">
        <w:rPr>
          <w:rFonts w:ascii="Trebuchet MS" w:eastAsia="Calibri" w:hAnsi="Trebuchet MS" w:cs="Times New Roman"/>
          <w:color w:val="244061" w:themeColor="accent1" w:themeShade="80"/>
        </w:rPr>
        <w:t>Organizaţii</w:t>
      </w:r>
      <w:proofErr w:type="spellEnd"/>
      <w:r w:rsidRPr="00507160">
        <w:rPr>
          <w:rFonts w:ascii="Trebuchet MS" w:eastAsia="Calibri" w:hAnsi="Trebuchet MS" w:cs="Times New Roman"/>
          <w:color w:val="244061" w:themeColor="accent1" w:themeShade="80"/>
        </w:rPr>
        <w:t xml:space="preserve"> sindicale</w:t>
      </w:r>
    </w:p>
    <w:p w14:paraId="36B39EB4" w14:textId="77777777" w:rsidR="00DF15EA" w:rsidRPr="00507160" w:rsidRDefault="00DF15EA" w:rsidP="00DF15EA">
      <w:pPr>
        <w:spacing w:before="120" w:after="120" w:line="240" w:lineRule="auto"/>
        <w:jc w:val="both"/>
        <w:rPr>
          <w:rFonts w:ascii="Trebuchet MS" w:eastAsia="Calibri" w:hAnsi="Trebuchet MS" w:cs="Times New Roman"/>
          <w:color w:val="244061" w:themeColor="accent1" w:themeShade="80"/>
        </w:rPr>
      </w:pPr>
      <w:r w:rsidRPr="00507160">
        <w:rPr>
          <w:rFonts w:ascii="Trebuchet MS" w:eastAsia="Calibri" w:hAnsi="Trebuchet MS" w:cs="Times New Roman"/>
          <w:color w:val="244061" w:themeColor="accent1" w:themeShade="80"/>
        </w:rPr>
        <w:t>•</w:t>
      </w:r>
      <w:r w:rsidRPr="00507160">
        <w:rPr>
          <w:rFonts w:ascii="Trebuchet MS" w:eastAsia="Calibri" w:hAnsi="Trebuchet MS" w:cs="Times New Roman"/>
          <w:color w:val="244061" w:themeColor="accent1" w:themeShade="80"/>
        </w:rPr>
        <w:tab/>
        <w:t>Organizații patronale</w:t>
      </w:r>
    </w:p>
    <w:p w14:paraId="23DC2141" w14:textId="77777777" w:rsidR="00DF15EA" w:rsidRPr="00507160" w:rsidRDefault="00DF15EA" w:rsidP="00DF15EA">
      <w:pPr>
        <w:spacing w:before="120" w:after="120" w:line="240" w:lineRule="auto"/>
        <w:jc w:val="both"/>
        <w:rPr>
          <w:rFonts w:ascii="Trebuchet MS" w:eastAsia="Calibri" w:hAnsi="Trebuchet MS" w:cs="Times New Roman"/>
          <w:color w:val="244061" w:themeColor="accent1" w:themeShade="80"/>
        </w:rPr>
      </w:pPr>
      <w:r w:rsidRPr="00507160">
        <w:rPr>
          <w:rFonts w:ascii="Trebuchet MS" w:eastAsia="Calibri" w:hAnsi="Trebuchet MS" w:cs="Times New Roman"/>
          <w:color w:val="244061" w:themeColor="accent1" w:themeShade="80"/>
        </w:rPr>
        <w:t>•</w:t>
      </w:r>
      <w:r w:rsidRPr="00507160">
        <w:rPr>
          <w:rFonts w:ascii="Trebuchet MS" w:eastAsia="Calibri" w:hAnsi="Trebuchet MS" w:cs="Times New Roman"/>
          <w:color w:val="244061" w:themeColor="accent1" w:themeShade="80"/>
        </w:rPr>
        <w:tab/>
      </w:r>
      <w:proofErr w:type="spellStart"/>
      <w:r w:rsidRPr="00507160">
        <w:rPr>
          <w:rFonts w:ascii="Trebuchet MS" w:eastAsia="Calibri" w:hAnsi="Trebuchet MS" w:cs="Times New Roman"/>
          <w:color w:val="244061" w:themeColor="accent1" w:themeShade="80"/>
        </w:rPr>
        <w:t>Asociaţii</w:t>
      </w:r>
      <w:proofErr w:type="spellEnd"/>
      <w:r w:rsidRPr="00507160">
        <w:rPr>
          <w:rFonts w:ascii="Trebuchet MS" w:eastAsia="Calibri" w:hAnsi="Trebuchet MS" w:cs="Times New Roman"/>
          <w:color w:val="244061" w:themeColor="accent1" w:themeShade="80"/>
        </w:rPr>
        <w:t xml:space="preserve"> profesionale</w:t>
      </w:r>
    </w:p>
    <w:p w14:paraId="4EF4877D" w14:textId="77777777" w:rsidR="00DF15EA" w:rsidRPr="00507160" w:rsidRDefault="00DF15EA" w:rsidP="00DF15EA">
      <w:pPr>
        <w:spacing w:before="120" w:after="120" w:line="240" w:lineRule="auto"/>
        <w:jc w:val="both"/>
        <w:rPr>
          <w:rFonts w:ascii="Trebuchet MS" w:eastAsia="Calibri" w:hAnsi="Trebuchet MS" w:cs="Times New Roman"/>
          <w:color w:val="244061" w:themeColor="accent1" w:themeShade="80"/>
        </w:rPr>
      </w:pPr>
      <w:r w:rsidRPr="00507160">
        <w:rPr>
          <w:rFonts w:ascii="Trebuchet MS" w:eastAsia="Calibri" w:hAnsi="Trebuchet MS" w:cs="Times New Roman"/>
          <w:color w:val="244061" w:themeColor="accent1" w:themeShade="80"/>
        </w:rPr>
        <w:t>•</w:t>
      </w:r>
      <w:r w:rsidRPr="00507160">
        <w:rPr>
          <w:rFonts w:ascii="Trebuchet MS" w:eastAsia="Calibri" w:hAnsi="Trebuchet MS" w:cs="Times New Roman"/>
          <w:color w:val="244061" w:themeColor="accent1" w:themeShade="80"/>
        </w:rPr>
        <w:tab/>
        <w:t xml:space="preserve">Furnizori de servicii de consiliere </w:t>
      </w:r>
      <w:bookmarkStart w:id="40" w:name="_GoBack"/>
      <w:r w:rsidRPr="00507160">
        <w:rPr>
          <w:rFonts w:ascii="Trebuchet MS" w:eastAsia="Calibri" w:hAnsi="Trebuchet MS" w:cs="Times New Roman"/>
          <w:color w:val="244061" w:themeColor="accent1" w:themeShade="80"/>
        </w:rPr>
        <w:t>și orientare profesională</w:t>
      </w:r>
      <w:bookmarkEnd w:id="40"/>
      <w:r w:rsidRPr="00507160">
        <w:rPr>
          <w:rFonts w:ascii="Trebuchet MS" w:eastAsia="Calibri" w:hAnsi="Trebuchet MS" w:cs="Times New Roman"/>
          <w:color w:val="244061" w:themeColor="accent1" w:themeShade="80"/>
        </w:rPr>
        <w:t>/ pentru carieră</w:t>
      </w:r>
    </w:p>
    <w:p w14:paraId="15FEAE30" w14:textId="77777777" w:rsidR="00DF15EA" w:rsidRPr="00507160" w:rsidRDefault="00DF15EA" w:rsidP="00DF15EA">
      <w:pPr>
        <w:spacing w:before="120" w:after="120" w:line="240" w:lineRule="auto"/>
        <w:jc w:val="both"/>
        <w:rPr>
          <w:rFonts w:ascii="Trebuchet MS" w:eastAsia="Calibri" w:hAnsi="Trebuchet MS" w:cs="Times New Roman"/>
          <w:color w:val="244061" w:themeColor="accent1" w:themeShade="80"/>
        </w:rPr>
      </w:pPr>
      <w:r w:rsidRPr="00507160">
        <w:rPr>
          <w:rFonts w:ascii="Trebuchet MS" w:eastAsia="Calibri" w:hAnsi="Trebuchet MS" w:cs="Times New Roman"/>
          <w:color w:val="244061" w:themeColor="accent1" w:themeShade="80"/>
        </w:rPr>
        <w:lastRenderedPageBreak/>
        <w:t>•</w:t>
      </w:r>
      <w:r w:rsidRPr="00507160">
        <w:rPr>
          <w:rFonts w:ascii="Trebuchet MS" w:eastAsia="Calibri" w:hAnsi="Trebuchet MS" w:cs="Times New Roman"/>
          <w:color w:val="244061" w:themeColor="accent1" w:themeShade="80"/>
        </w:rPr>
        <w:tab/>
        <w:t>Furnizori de servicii de ocupare</w:t>
      </w:r>
    </w:p>
    <w:p w14:paraId="666D30DD" w14:textId="77777777" w:rsidR="00DF15EA" w:rsidRPr="00507160" w:rsidRDefault="00DF15EA" w:rsidP="00DF15EA">
      <w:pPr>
        <w:spacing w:before="120" w:after="120" w:line="240" w:lineRule="auto"/>
        <w:jc w:val="both"/>
        <w:rPr>
          <w:rFonts w:ascii="Trebuchet MS" w:eastAsia="Calibri" w:hAnsi="Trebuchet MS" w:cs="Times New Roman"/>
          <w:color w:val="244061" w:themeColor="accent1" w:themeShade="80"/>
        </w:rPr>
      </w:pPr>
      <w:r w:rsidRPr="00507160">
        <w:rPr>
          <w:rFonts w:ascii="Trebuchet MS" w:eastAsia="Calibri" w:hAnsi="Trebuchet MS" w:cs="Times New Roman"/>
          <w:color w:val="244061" w:themeColor="accent1" w:themeShade="80"/>
        </w:rPr>
        <w:t>•</w:t>
      </w:r>
      <w:r w:rsidRPr="00507160">
        <w:rPr>
          <w:rFonts w:ascii="Trebuchet MS" w:eastAsia="Calibri" w:hAnsi="Trebuchet MS" w:cs="Times New Roman"/>
          <w:color w:val="244061" w:themeColor="accent1" w:themeShade="80"/>
        </w:rPr>
        <w:tab/>
        <w:t>Camere de comerț, industrie și agricultură</w:t>
      </w:r>
    </w:p>
    <w:p w14:paraId="2B8AA291" w14:textId="77777777" w:rsidR="00DF15EA" w:rsidRPr="00507160" w:rsidRDefault="00DF15EA" w:rsidP="00DF15EA">
      <w:pPr>
        <w:spacing w:before="120" w:after="120" w:line="240" w:lineRule="auto"/>
        <w:jc w:val="both"/>
        <w:rPr>
          <w:rFonts w:ascii="Trebuchet MS" w:eastAsia="Calibri" w:hAnsi="Trebuchet MS" w:cs="Times New Roman"/>
          <w:color w:val="244061" w:themeColor="accent1" w:themeShade="80"/>
        </w:rPr>
      </w:pPr>
      <w:r w:rsidRPr="00507160">
        <w:rPr>
          <w:rFonts w:ascii="Trebuchet MS" w:eastAsia="Calibri" w:hAnsi="Trebuchet MS" w:cs="Times New Roman"/>
          <w:color w:val="244061" w:themeColor="accent1" w:themeShade="80"/>
        </w:rPr>
        <w:t>•</w:t>
      </w:r>
      <w:r w:rsidRPr="00507160">
        <w:rPr>
          <w:rFonts w:ascii="Trebuchet MS" w:eastAsia="Calibri" w:hAnsi="Trebuchet MS" w:cs="Times New Roman"/>
          <w:color w:val="244061" w:themeColor="accent1" w:themeShade="80"/>
        </w:rPr>
        <w:tab/>
        <w:t>ONG-uri</w:t>
      </w:r>
    </w:p>
    <w:p w14:paraId="7D91ECD9" w14:textId="77777777" w:rsidR="00DF15EA" w:rsidRPr="00507160" w:rsidRDefault="00DF15EA" w:rsidP="00DF15EA">
      <w:pPr>
        <w:spacing w:before="120" w:after="120" w:line="240" w:lineRule="auto"/>
        <w:jc w:val="both"/>
        <w:rPr>
          <w:rFonts w:ascii="Trebuchet MS" w:eastAsia="Calibri" w:hAnsi="Trebuchet MS" w:cs="Times New Roman"/>
          <w:color w:val="244061" w:themeColor="accent1" w:themeShade="80"/>
        </w:rPr>
      </w:pPr>
    </w:p>
    <w:p w14:paraId="5C7A4AAB" w14:textId="008B5D96" w:rsidR="00E77DD5" w:rsidRPr="00507160" w:rsidRDefault="00E77DD5" w:rsidP="00DF15EA">
      <w:pPr>
        <w:spacing w:before="120" w:after="120" w:line="240" w:lineRule="auto"/>
        <w:jc w:val="both"/>
        <w:rPr>
          <w:rFonts w:ascii="Trebuchet MS" w:hAnsi="Trebuchet MS" w:cs="TimesNewRomanPS-ItalicMT"/>
          <w:iCs/>
          <w:color w:val="244061" w:themeColor="accent1" w:themeShade="80"/>
        </w:rPr>
      </w:pPr>
      <w:r w:rsidRPr="00507160">
        <w:rPr>
          <w:rFonts w:ascii="Trebuchet MS" w:hAnsi="Trebuchet MS" w:cs="TimesNewRomanPS-ItalicMT"/>
          <w:iCs/>
          <w:color w:val="244061" w:themeColor="accent1" w:themeShade="80"/>
        </w:rPr>
        <w:t xml:space="preserve">În cadrul prezentelor apeluri de proiecte proiectele vor fi depuse în parteneriat, constituit din două sau mai multe entități din categoria celor mai sus menționate, în baza unui </w:t>
      </w:r>
      <w:r w:rsidRPr="00507160">
        <w:rPr>
          <w:rFonts w:ascii="Trebuchet MS" w:hAnsi="Trebuchet MS" w:cs="TimesNewRomanPS-ItalicMT"/>
          <w:i/>
          <w:iCs/>
          <w:color w:val="244061" w:themeColor="accent1" w:themeShade="80"/>
        </w:rPr>
        <w:t>Acord de parteneriat</w:t>
      </w:r>
      <w:r w:rsidRPr="00507160">
        <w:rPr>
          <w:rFonts w:ascii="Trebuchet MS" w:hAnsi="Trebuchet MS" w:cs="TimesNewRomanPS-ItalicMT"/>
          <w:iCs/>
          <w:color w:val="244061" w:themeColor="accent1" w:themeShade="80"/>
        </w:rPr>
        <w:t xml:space="preserve">, partenerii având înțelesul prevederilor de la secțiunea 4.1.2. </w:t>
      </w:r>
      <w:r w:rsidRPr="00507160">
        <w:rPr>
          <w:rFonts w:ascii="Trebuchet MS" w:hAnsi="Trebuchet MS" w:cs="TimesNewRomanPS-ItalicMT"/>
          <w:i/>
          <w:iCs/>
          <w:color w:val="244061" w:themeColor="accent1" w:themeShade="80"/>
        </w:rPr>
        <w:t xml:space="preserve">Reguli generale privind partenerii în cadrul cererilor de </w:t>
      </w:r>
      <w:proofErr w:type="spellStart"/>
      <w:r w:rsidRPr="00507160">
        <w:rPr>
          <w:rFonts w:ascii="Trebuchet MS" w:hAnsi="Trebuchet MS" w:cs="TimesNewRomanPS-ItalicMT"/>
          <w:i/>
          <w:iCs/>
          <w:color w:val="244061" w:themeColor="accent1" w:themeShade="80"/>
        </w:rPr>
        <w:t>finanţare</w:t>
      </w:r>
      <w:proofErr w:type="spellEnd"/>
      <w:r w:rsidRPr="00507160">
        <w:rPr>
          <w:rFonts w:ascii="Trebuchet MS" w:hAnsi="Trebuchet MS" w:cs="TimesNewRomanPS-ItalicMT"/>
          <w:i/>
          <w:iCs/>
          <w:color w:val="244061" w:themeColor="accent1" w:themeShade="80"/>
        </w:rPr>
        <w:t xml:space="preserve"> nerambursabilă prin POCU</w:t>
      </w:r>
      <w:r w:rsidRPr="00507160">
        <w:rPr>
          <w:rFonts w:ascii="Trebuchet MS" w:hAnsi="Trebuchet MS" w:cs="TimesNewRomanPS-ItalicMT"/>
          <w:iCs/>
          <w:color w:val="244061" w:themeColor="accent1" w:themeShade="80"/>
        </w:rPr>
        <w:t xml:space="preserve">, din ghidul general </w:t>
      </w:r>
      <w:r w:rsidRPr="00507160">
        <w:rPr>
          <w:rFonts w:ascii="Trebuchet MS" w:hAnsi="Trebuchet MS" w:cs="TimesNewRomanPS-ItalicMT"/>
          <w:i/>
          <w:iCs/>
          <w:color w:val="244061" w:themeColor="accent1" w:themeShade="80"/>
        </w:rPr>
        <w:t>Orientări privind accesarea finanțărilor în cadrul Programului Operațional Capital Uman 2014-2020</w:t>
      </w:r>
      <w:r w:rsidRPr="00507160">
        <w:rPr>
          <w:rFonts w:ascii="Trebuchet MS" w:hAnsi="Trebuchet MS" w:cs="TimesNewRomanPS-ItalicMT"/>
          <w:iCs/>
          <w:color w:val="244061" w:themeColor="accent1" w:themeShade="80"/>
        </w:rPr>
        <w:t xml:space="preserve">. </w:t>
      </w:r>
    </w:p>
    <w:p w14:paraId="196BB0D5" w14:textId="6054393B" w:rsidR="00E77DD5" w:rsidRPr="00507160" w:rsidRDefault="00E77DD5" w:rsidP="008F3EA8">
      <w:pPr>
        <w:spacing w:before="120" w:after="120" w:line="240" w:lineRule="auto"/>
        <w:jc w:val="both"/>
        <w:rPr>
          <w:rFonts w:ascii="Trebuchet MS" w:hAnsi="Trebuchet MS" w:cs="TimesNewRomanPS-ItalicMT"/>
          <w:b/>
          <w:iCs/>
          <w:color w:val="244061" w:themeColor="accent1" w:themeShade="80"/>
        </w:rPr>
      </w:pPr>
      <w:r w:rsidRPr="00507160">
        <w:rPr>
          <w:rFonts w:ascii="Trebuchet MS" w:hAnsi="Trebuchet MS" w:cs="TimesNewRomanPS-ItalicMT"/>
          <w:b/>
          <w:iCs/>
          <w:color w:val="244061" w:themeColor="accent1" w:themeShade="80"/>
        </w:rPr>
        <w:t xml:space="preserve">NB. Este obligatoriu ca proiectul să se depună în parteneriat, fiind obligatoriu ca din parteneriatul creat pentru implementarea proiectului să facă parte un Inspectorat </w:t>
      </w:r>
      <w:proofErr w:type="spellStart"/>
      <w:r w:rsidRPr="00507160">
        <w:rPr>
          <w:rFonts w:ascii="Trebuchet MS" w:hAnsi="Trebuchet MS" w:cs="TimesNewRomanPS-ItalicMT"/>
          <w:b/>
          <w:iCs/>
          <w:color w:val="244061" w:themeColor="accent1" w:themeShade="80"/>
        </w:rPr>
        <w:t>Şcolar</w:t>
      </w:r>
      <w:proofErr w:type="spellEnd"/>
      <w:r w:rsidRPr="00507160">
        <w:rPr>
          <w:rFonts w:ascii="Trebuchet MS" w:hAnsi="Trebuchet MS" w:cs="TimesNewRomanPS-ItalicMT"/>
          <w:b/>
          <w:iCs/>
          <w:color w:val="244061" w:themeColor="accent1" w:themeShade="80"/>
        </w:rPr>
        <w:t xml:space="preserve"> </w:t>
      </w:r>
      <w:proofErr w:type="spellStart"/>
      <w:r w:rsidRPr="00507160">
        <w:rPr>
          <w:rFonts w:ascii="Trebuchet MS" w:hAnsi="Trebuchet MS" w:cs="TimesNewRomanPS-ItalicMT"/>
          <w:b/>
          <w:iCs/>
          <w:color w:val="244061" w:themeColor="accent1" w:themeShade="80"/>
        </w:rPr>
        <w:t>Judeţean</w:t>
      </w:r>
      <w:proofErr w:type="spellEnd"/>
      <w:r w:rsidRPr="00507160">
        <w:rPr>
          <w:rFonts w:ascii="Trebuchet MS" w:hAnsi="Trebuchet MS" w:cs="TimesNewRomanPS-ItalicMT"/>
          <w:b/>
          <w:iCs/>
          <w:color w:val="244061" w:themeColor="accent1" w:themeShade="80"/>
        </w:rPr>
        <w:t>, respectiv Inspectoratul Școlar al Municipiului București, în calitate de solicitant sau partener.</w:t>
      </w:r>
    </w:p>
    <w:p w14:paraId="19C2EB1F" w14:textId="64A4A5D5" w:rsidR="007A233E" w:rsidRPr="00507160" w:rsidRDefault="00B6514F" w:rsidP="008F3EA8">
      <w:pPr>
        <w:spacing w:before="120" w:after="120" w:line="240" w:lineRule="auto"/>
        <w:jc w:val="both"/>
        <w:rPr>
          <w:rFonts w:ascii="Trebuchet MS" w:hAnsi="Trebuchet MS" w:cs="TimesNewRomanPS-ItalicMT"/>
          <w:iCs/>
          <w:color w:val="244061" w:themeColor="accent1" w:themeShade="80"/>
        </w:rPr>
      </w:pPr>
      <w:r w:rsidRPr="00507160">
        <w:rPr>
          <w:rFonts w:ascii="Trebuchet MS" w:hAnsi="Trebuchet MS" w:cs="TimesNewRomanPS-ItalicMT"/>
          <w:iCs/>
          <w:color w:val="244061" w:themeColor="accent1" w:themeShade="80"/>
        </w:rPr>
        <w:t xml:space="preserve">În scopul implementării eficiente a proiectului, Liderul de parteneriat sau oricare dintre Parteneri poate încheia </w:t>
      </w:r>
      <w:r w:rsidRPr="00507160">
        <w:rPr>
          <w:rFonts w:ascii="Trebuchet MS" w:hAnsi="Trebuchet MS" w:cs="TimesNewRomanPS-ItalicMT"/>
          <w:i/>
          <w:iCs/>
          <w:color w:val="244061" w:themeColor="accent1" w:themeShade="80"/>
        </w:rPr>
        <w:t>Acorduri de colaborare</w:t>
      </w:r>
      <w:r w:rsidRPr="00507160">
        <w:rPr>
          <w:rFonts w:ascii="Trebuchet MS" w:hAnsi="Trebuchet MS" w:cs="TimesNewRomanPS-ItalicMT"/>
          <w:iCs/>
          <w:color w:val="244061" w:themeColor="accent1" w:themeShade="80"/>
        </w:rPr>
        <w:t xml:space="preserve"> cu </w:t>
      </w:r>
      <w:proofErr w:type="spellStart"/>
      <w:r w:rsidRPr="00507160">
        <w:rPr>
          <w:rFonts w:ascii="Trebuchet MS" w:hAnsi="Trebuchet MS" w:cs="TimesNewRomanPS-ItalicMT"/>
          <w:iCs/>
          <w:color w:val="244061" w:themeColor="accent1" w:themeShade="80"/>
        </w:rPr>
        <w:t>instituţii</w:t>
      </w:r>
      <w:proofErr w:type="spellEnd"/>
      <w:r w:rsidRPr="00507160">
        <w:rPr>
          <w:rFonts w:ascii="Trebuchet MS" w:hAnsi="Trebuchet MS" w:cs="TimesNewRomanPS-ItalicMT"/>
          <w:iCs/>
          <w:color w:val="244061" w:themeColor="accent1" w:themeShade="80"/>
        </w:rPr>
        <w:t xml:space="preserve"> cu rol în implementare, numite </w:t>
      </w:r>
      <w:r w:rsidR="00FC130D" w:rsidRPr="00507160">
        <w:rPr>
          <w:rFonts w:ascii="Trebuchet MS" w:hAnsi="Trebuchet MS" w:cs="TimesNewRomanPS-ItalicMT"/>
          <w:iCs/>
          <w:color w:val="244061" w:themeColor="accent1" w:themeShade="80"/>
        </w:rPr>
        <w:t>î</w:t>
      </w:r>
      <w:r w:rsidRPr="00507160">
        <w:rPr>
          <w:rFonts w:ascii="Trebuchet MS" w:hAnsi="Trebuchet MS" w:cs="TimesNewRomanPS-ItalicMT"/>
          <w:iCs/>
          <w:color w:val="244061" w:themeColor="accent1" w:themeShade="80"/>
        </w:rPr>
        <w:t xml:space="preserve">n continuare </w:t>
      </w:r>
      <w:r w:rsidRPr="00507160">
        <w:rPr>
          <w:rFonts w:ascii="Trebuchet MS" w:hAnsi="Trebuchet MS" w:cs="TimesNewRomanPS-ItalicMT"/>
          <w:i/>
          <w:iCs/>
          <w:color w:val="244061" w:themeColor="accent1" w:themeShade="80"/>
        </w:rPr>
        <w:t>Parteneri asocia</w:t>
      </w:r>
      <w:r w:rsidR="00FC130D" w:rsidRPr="00507160">
        <w:rPr>
          <w:rFonts w:ascii="Trebuchet MS" w:hAnsi="Trebuchet MS" w:cs="TimesNewRomanPS-ItalicMT"/>
          <w:i/>
          <w:iCs/>
          <w:color w:val="244061" w:themeColor="accent1" w:themeShade="80"/>
        </w:rPr>
        <w:t>ț</w:t>
      </w:r>
      <w:r w:rsidRPr="00507160">
        <w:rPr>
          <w:rFonts w:ascii="Trebuchet MS" w:hAnsi="Trebuchet MS" w:cs="TimesNewRomanPS-ItalicMT"/>
          <w:i/>
          <w:iCs/>
          <w:color w:val="244061" w:themeColor="accent1" w:themeShade="80"/>
        </w:rPr>
        <w:t>i</w:t>
      </w:r>
      <w:r w:rsidRPr="00507160">
        <w:rPr>
          <w:rFonts w:ascii="Trebuchet MS" w:hAnsi="Trebuchet MS" w:cs="TimesNewRomanPS-ItalicMT"/>
          <w:iCs/>
          <w:color w:val="244061" w:themeColor="accent1" w:themeShade="80"/>
        </w:rPr>
        <w:t>, pentru care nu exist</w:t>
      </w:r>
      <w:r w:rsidR="00FC130D" w:rsidRPr="00507160">
        <w:rPr>
          <w:rFonts w:ascii="Trebuchet MS" w:hAnsi="Trebuchet MS" w:cs="TimesNewRomanPS-ItalicMT"/>
          <w:iCs/>
          <w:color w:val="244061" w:themeColor="accent1" w:themeShade="80"/>
        </w:rPr>
        <w:t>ă</w:t>
      </w:r>
      <w:r w:rsidRPr="00507160">
        <w:rPr>
          <w:rFonts w:ascii="Trebuchet MS" w:hAnsi="Trebuchet MS" w:cs="TimesNewRomanPS-ItalicMT"/>
          <w:iCs/>
          <w:color w:val="244061" w:themeColor="accent1" w:themeShade="80"/>
        </w:rPr>
        <w:t xml:space="preserve"> obligativitatea de a fi parteneri în proiect în sensul Acordului de parteneriat. </w:t>
      </w:r>
    </w:p>
    <w:p w14:paraId="1343CE89" w14:textId="7E9A97D2" w:rsidR="0059742B" w:rsidRPr="00507160" w:rsidRDefault="00B006B4" w:rsidP="00704EA9">
      <w:pPr>
        <w:spacing w:before="120" w:after="120" w:line="240" w:lineRule="auto"/>
        <w:jc w:val="both"/>
        <w:rPr>
          <w:rFonts w:ascii="Trebuchet MS" w:hAnsi="Trebuchet MS" w:cs="TimesNewRomanPS-ItalicMT"/>
          <w:iCs/>
          <w:color w:val="244061" w:themeColor="accent1" w:themeShade="80"/>
        </w:rPr>
      </w:pPr>
      <w:r w:rsidRPr="00507160">
        <w:rPr>
          <w:rFonts w:ascii="Trebuchet MS" w:hAnsi="Trebuchet MS" w:cs="TimesNewRomanPS-ItalicMT"/>
          <w:iCs/>
          <w:color w:val="244061" w:themeColor="accent1" w:themeShade="80"/>
        </w:rPr>
        <w:t>Asocierea este stabilită</w:t>
      </w:r>
      <w:r w:rsidR="00704EA9" w:rsidRPr="00507160">
        <w:rPr>
          <w:rFonts w:ascii="Trebuchet MS" w:hAnsi="Trebuchet MS" w:cs="TimesNewRomanPS-ItalicMT"/>
          <w:iCs/>
          <w:color w:val="244061" w:themeColor="accent1" w:themeShade="80"/>
        </w:rPr>
        <w:t xml:space="preserve"> prin</w:t>
      </w:r>
      <w:r w:rsidR="0022316A" w:rsidRPr="00507160">
        <w:rPr>
          <w:rFonts w:ascii="Trebuchet MS" w:hAnsi="Trebuchet MS" w:cs="TimesNewRomanPS-ItalicMT"/>
          <w:iCs/>
          <w:color w:val="244061" w:themeColor="accent1" w:themeShade="80"/>
        </w:rPr>
        <w:t xml:space="preserve"> </w:t>
      </w:r>
      <w:r w:rsidR="00704EA9" w:rsidRPr="00507160">
        <w:rPr>
          <w:rFonts w:ascii="Trebuchet MS" w:hAnsi="Trebuchet MS" w:cs="TimesNewRomanPS-ItalicMT"/>
          <w:iCs/>
          <w:color w:val="244061" w:themeColor="accent1" w:themeShade="80"/>
        </w:rPr>
        <w:t xml:space="preserve">semnarea unui </w:t>
      </w:r>
      <w:r w:rsidR="008F3EA8" w:rsidRPr="00507160">
        <w:rPr>
          <w:rFonts w:ascii="Trebuchet MS" w:hAnsi="Trebuchet MS" w:cs="TimesNewRomanPS-ItalicMT"/>
          <w:i/>
          <w:iCs/>
          <w:color w:val="244061" w:themeColor="accent1" w:themeShade="80"/>
        </w:rPr>
        <w:t>A</w:t>
      </w:r>
      <w:r w:rsidR="00704EA9" w:rsidRPr="00507160">
        <w:rPr>
          <w:rFonts w:ascii="Trebuchet MS" w:hAnsi="Trebuchet MS" w:cs="TimesNewRomanPS-ItalicMT"/>
          <w:i/>
          <w:iCs/>
          <w:color w:val="244061" w:themeColor="accent1" w:themeShade="80"/>
        </w:rPr>
        <w:t>cord de colaborare</w:t>
      </w:r>
      <w:r w:rsidR="00704EA9" w:rsidRPr="00507160">
        <w:rPr>
          <w:rFonts w:ascii="Trebuchet MS" w:hAnsi="Trebuchet MS" w:cs="TimesNewRomanPS-ItalicMT"/>
          <w:iCs/>
          <w:color w:val="244061" w:themeColor="accent1" w:themeShade="80"/>
        </w:rPr>
        <w:t xml:space="preserve"> între </w:t>
      </w:r>
      <w:r w:rsidR="0059742B" w:rsidRPr="00507160">
        <w:rPr>
          <w:rFonts w:ascii="Trebuchet MS" w:hAnsi="Trebuchet MS" w:cs="TimesNewRomanPS-ItalicMT"/>
          <w:iCs/>
          <w:color w:val="244061" w:themeColor="accent1" w:themeShade="80"/>
        </w:rPr>
        <w:t xml:space="preserve">Beneficiarul/ Liderul de parteneriat/partenerii acestuia </w:t>
      </w:r>
      <w:r w:rsidR="00704EA9" w:rsidRPr="00507160">
        <w:rPr>
          <w:rFonts w:ascii="Trebuchet MS" w:hAnsi="Trebuchet MS" w:cs="TimesNewRomanPS-ItalicMT"/>
          <w:iCs/>
          <w:color w:val="244061" w:themeColor="accent1" w:themeShade="80"/>
        </w:rPr>
        <w:t xml:space="preserve">și Partenerul asociat, conform modelului </w:t>
      </w:r>
      <w:proofErr w:type="spellStart"/>
      <w:r w:rsidR="00704EA9" w:rsidRPr="00507160">
        <w:rPr>
          <w:rFonts w:ascii="Trebuchet MS" w:hAnsi="Trebuchet MS" w:cs="TimesNewRomanPS-ItalicMT"/>
          <w:iCs/>
          <w:color w:val="244061" w:themeColor="accent1" w:themeShade="80"/>
        </w:rPr>
        <w:t>prevazut</w:t>
      </w:r>
      <w:proofErr w:type="spellEnd"/>
      <w:r w:rsidR="0022316A" w:rsidRPr="00507160">
        <w:rPr>
          <w:rFonts w:ascii="Trebuchet MS" w:hAnsi="Trebuchet MS" w:cs="TimesNewRomanPS-ItalicMT"/>
          <w:iCs/>
          <w:color w:val="244061" w:themeColor="accent1" w:themeShade="80"/>
        </w:rPr>
        <w:t xml:space="preserve"> </w:t>
      </w:r>
      <w:r w:rsidR="00704EA9" w:rsidRPr="00507160">
        <w:rPr>
          <w:rFonts w:ascii="Trebuchet MS" w:hAnsi="Trebuchet MS" w:cs="TimesNewRomanPS-ItalicMT"/>
          <w:iCs/>
          <w:color w:val="244061" w:themeColor="accent1" w:themeShade="80"/>
        </w:rPr>
        <w:t xml:space="preserve">în Anexa </w:t>
      </w:r>
      <w:r w:rsidR="00594331" w:rsidRPr="00507160">
        <w:rPr>
          <w:rFonts w:ascii="Trebuchet MS" w:hAnsi="Trebuchet MS" w:cs="TimesNewRomanPS-ItalicMT"/>
          <w:iCs/>
          <w:color w:val="244061" w:themeColor="accent1" w:themeShade="80"/>
        </w:rPr>
        <w:t>6</w:t>
      </w:r>
      <w:r w:rsidR="00704EA9" w:rsidRPr="00507160">
        <w:rPr>
          <w:rFonts w:ascii="Trebuchet MS" w:hAnsi="Trebuchet MS" w:cs="TimesNewRomanPS-ItalicMT"/>
          <w:iCs/>
          <w:color w:val="244061" w:themeColor="accent1" w:themeShade="80"/>
        </w:rPr>
        <w:t xml:space="preserve"> - </w:t>
      </w:r>
      <w:r w:rsidR="0059742B" w:rsidRPr="00507160">
        <w:rPr>
          <w:rFonts w:ascii="Trebuchet MS" w:hAnsi="Trebuchet MS" w:cs="TimesNewRomanPS-ItalicMT"/>
          <w:iCs/>
          <w:color w:val="244061" w:themeColor="accent1" w:themeShade="80"/>
        </w:rPr>
        <w:t>Acord de colaborare.</w:t>
      </w:r>
      <w:r w:rsidR="00D32470" w:rsidRPr="00507160">
        <w:rPr>
          <w:rFonts w:ascii="Trebuchet MS" w:hAnsi="Trebuchet MS" w:cs="TimesNewRomanPS-ItalicMT"/>
          <w:iCs/>
          <w:color w:val="244061" w:themeColor="accent1" w:themeShade="80"/>
        </w:rPr>
        <w:t xml:space="preserve"> </w:t>
      </w:r>
      <w:r w:rsidR="0059742B" w:rsidRPr="00507160">
        <w:rPr>
          <w:rFonts w:ascii="Trebuchet MS" w:hAnsi="Trebuchet MS" w:cs="TimesNewRomanPS-ItalicMT"/>
          <w:iCs/>
          <w:color w:val="244061" w:themeColor="accent1" w:themeShade="80"/>
        </w:rPr>
        <w:t xml:space="preserve"> </w:t>
      </w:r>
    </w:p>
    <w:p w14:paraId="0BBF6015" w14:textId="3D94668A" w:rsidR="00B006B4" w:rsidRPr="00507160" w:rsidRDefault="0059742B" w:rsidP="00704EA9">
      <w:pPr>
        <w:spacing w:before="120" w:after="120" w:line="240" w:lineRule="auto"/>
        <w:jc w:val="both"/>
        <w:rPr>
          <w:rFonts w:ascii="Trebuchet MS" w:hAnsi="Trebuchet MS" w:cs="TimesNewRomanPS-ItalicMT"/>
          <w:b/>
          <w:iCs/>
          <w:color w:val="244061" w:themeColor="accent1" w:themeShade="80"/>
        </w:rPr>
      </w:pPr>
      <w:r w:rsidRPr="00507160">
        <w:rPr>
          <w:rFonts w:ascii="Trebuchet MS" w:hAnsi="Trebuchet MS" w:cs="TimesNewRomanPS-ItalicMT"/>
          <w:b/>
          <w:iCs/>
          <w:color w:val="244061" w:themeColor="accent1" w:themeShade="80"/>
        </w:rPr>
        <w:t xml:space="preserve">NB. </w:t>
      </w:r>
      <w:r w:rsidR="009146D3" w:rsidRPr="00507160">
        <w:rPr>
          <w:rFonts w:ascii="Trebuchet MS" w:hAnsi="Trebuchet MS" w:cs="TimesNewRomanPS-ItalicMT"/>
          <w:b/>
          <w:iCs/>
          <w:color w:val="244061" w:themeColor="accent1" w:themeShade="80"/>
        </w:rPr>
        <w:t xml:space="preserve">În cadrul acestor </w:t>
      </w:r>
      <w:r w:rsidR="00704EA9" w:rsidRPr="00507160">
        <w:rPr>
          <w:rFonts w:ascii="Trebuchet MS" w:hAnsi="Trebuchet MS" w:cs="TimesNewRomanPS-ItalicMT"/>
          <w:b/>
          <w:iCs/>
          <w:color w:val="244061" w:themeColor="accent1" w:themeShade="80"/>
        </w:rPr>
        <w:t>apel</w:t>
      </w:r>
      <w:r w:rsidR="009146D3" w:rsidRPr="00507160">
        <w:rPr>
          <w:rFonts w:ascii="Trebuchet MS" w:hAnsi="Trebuchet MS" w:cs="TimesNewRomanPS-ItalicMT"/>
          <w:b/>
          <w:iCs/>
          <w:color w:val="244061" w:themeColor="accent1" w:themeShade="80"/>
        </w:rPr>
        <w:t>uri</w:t>
      </w:r>
      <w:r w:rsidR="00704EA9" w:rsidRPr="00507160">
        <w:rPr>
          <w:rFonts w:ascii="Trebuchet MS" w:hAnsi="Trebuchet MS" w:cs="TimesNewRomanPS-ItalicMT"/>
          <w:b/>
          <w:iCs/>
          <w:color w:val="244061" w:themeColor="accent1" w:themeShade="80"/>
        </w:rPr>
        <w:t xml:space="preserve"> de</w:t>
      </w:r>
      <w:r w:rsidR="0022316A" w:rsidRPr="00507160">
        <w:rPr>
          <w:rFonts w:ascii="Trebuchet MS" w:hAnsi="Trebuchet MS" w:cs="TimesNewRomanPS-ItalicMT"/>
          <w:b/>
          <w:iCs/>
          <w:color w:val="244061" w:themeColor="accent1" w:themeShade="80"/>
        </w:rPr>
        <w:t xml:space="preserve"> </w:t>
      </w:r>
      <w:r w:rsidR="00704EA9" w:rsidRPr="00507160">
        <w:rPr>
          <w:rFonts w:ascii="Trebuchet MS" w:hAnsi="Trebuchet MS" w:cs="TimesNewRomanPS-ItalicMT"/>
          <w:b/>
          <w:iCs/>
          <w:color w:val="244061" w:themeColor="accent1" w:themeShade="80"/>
        </w:rPr>
        <w:t xml:space="preserve">proiecte, singurii parteneri asociați pot fi unitățile publice de învățământ </w:t>
      </w:r>
      <w:r w:rsidR="008E2A1C" w:rsidRPr="00507160">
        <w:rPr>
          <w:rFonts w:ascii="Trebuchet MS" w:hAnsi="Trebuchet MS" w:cs="TimesNewRomanPS-ItalicMT"/>
          <w:b/>
          <w:iCs/>
          <w:color w:val="244061" w:themeColor="accent1" w:themeShade="80"/>
        </w:rPr>
        <w:t xml:space="preserve">cu rol </w:t>
      </w:r>
      <w:r w:rsidR="00FC130D" w:rsidRPr="00507160">
        <w:rPr>
          <w:rFonts w:ascii="Trebuchet MS" w:hAnsi="Trebuchet MS" w:cs="TimesNewRomanPS-ItalicMT"/>
          <w:b/>
          <w:iCs/>
          <w:color w:val="244061" w:themeColor="accent1" w:themeShade="80"/>
        </w:rPr>
        <w:t>î</w:t>
      </w:r>
      <w:r w:rsidR="008E2A1C" w:rsidRPr="00507160">
        <w:rPr>
          <w:rFonts w:ascii="Trebuchet MS" w:hAnsi="Trebuchet MS" w:cs="TimesNewRomanPS-ItalicMT"/>
          <w:b/>
          <w:iCs/>
          <w:color w:val="244061" w:themeColor="accent1" w:themeShade="80"/>
        </w:rPr>
        <w:t>n implementarea proiectului</w:t>
      </w:r>
      <w:r w:rsidR="00511EDE" w:rsidRPr="00507160">
        <w:rPr>
          <w:rFonts w:ascii="Trebuchet MS" w:hAnsi="Trebuchet MS" w:cs="TimesNewRomanPS-ItalicMT"/>
          <w:b/>
          <w:iCs/>
          <w:color w:val="244061" w:themeColor="accent1" w:themeShade="80"/>
        </w:rPr>
        <w:t xml:space="preserve">. </w:t>
      </w:r>
      <w:r w:rsidR="00FC130D" w:rsidRPr="00507160">
        <w:rPr>
          <w:rFonts w:ascii="Trebuchet MS" w:hAnsi="Trebuchet MS" w:cs="TimesNewRomanPS-ItalicMT"/>
          <w:b/>
          <w:iCs/>
          <w:color w:val="244061" w:themeColor="accent1" w:themeShade="80"/>
        </w:rPr>
        <w:t>Î</w:t>
      </w:r>
      <w:r w:rsidR="00511EDE" w:rsidRPr="00507160">
        <w:rPr>
          <w:rFonts w:ascii="Trebuchet MS" w:hAnsi="Trebuchet MS" w:cs="TimesNewRomanPS-ItalicMT"/>
          <w:b/>
          <w:iCs/>
          <w:color w:val="244061" w:themeColor="accent1" w:themeShade="80"/>
        </w:rPr>
        <w:t>n cerere</w:t>
      </w:r>
      <w:r w:rsidR="008E2A1C" w:rsidRPr="00507160">
        <w:rPr>
          <w:rFonts w:ascii="Trebuchet MS" w:hAnsi="Trebuchet MS" w:cs="TimesNewRomanPS-ItalicMT"/>
          <w:b/>
          <w:iCs/>
          <w:color w:val="244061" w:themeColor="accent1" w:themeShade="80"/>
        </w:rPr>
        <w:t>a de finan</w:t>
      </w:r>
      <w:r w:rsidR="00FC130D" w:rsidRPr="00507160">
        <w:rPr>
          <w:rFonts w:ascii="Trebuchet MS" w:hAnsi="Trebuchet MS" w:cs="TimesNewRomanPS-ItalicMT"/>
          <w:b/>
          <w:iCs/>
          <w:color w:val="244061" w:themeColor="accent1" w:themeShade="80"/>
        </w:rPr>
        <w:t>ț</w:t>
      </w:r>
      <w:r w:rsidR="008E2A1C" w:rsidRPr="00507160">
        <w:rPr>
          <w:rFonts w:ascii="Trebuchet MS" w:hAnsi="Trebuchet MS" w:cs="TimesNewRomanPS-ItalicMT"/>
          <w:b/>
          <w:iCs/>
          <w:color w:val="244061" w:themeColor="accent1" w:themeShade="80"/>
        </w:rPr>
        <w:t xml:space="preserve">are se vor preciza </w:t>
      </w:r>
      <w:r w:rsidR="00FC130D" w:rsidRPr="00507160">
        <w:rPr>
          <w:rFonts w:ascii="Trebuchet MS" w:hAnsi="Trebuchet MS" w:cs="TimesNewRomanPS-ItalicMT"/>
          <w:b/>
          <w:iCs/>
          <w:color w:val="244061" w:themeColor="accent1" w:themeShade="80"/>
        </w:rPr>
        <w:t>î</w:t>
      </w:r>
      <w:r w:rsidR="008E2A1C" w:rsidRPr="00507160">
        <w:rPr>
          <w:rFonts w:ascii="Trebuchet MS" w:hAnsi="Trebuchet MS" w:cs="TimesNewRomanPS-ItalicMT"/>
          <w:b/>
          <w:iCs/>
          <w:color w:val="244061" w:themeColor="accent1" w:themeShade="80"/>
        </w:rPr>
        <w:t>n mod cla</w:t>
      </w:r>
      <w:r w:rsidR="00704EA9" w:rsidRPr="00507160">
        <w:rPr>
          <w:rFonts w:ascii="Trebuchet MS" w:hAnsi="Trebuchet MS" w:cs="TimesNewRomanPS-ItalicMT"/>
          <w:b/>
          <w:iCs/>
          <w:color w:val="244061" w:themeColor="accent1" w:themeShade="80"/>
        </w:rPr>
        <w:t>r</w:t>
      </w:r>
      <w:r w:rsidR="008E2A1C" w:rsidRPr="00507160">
        <w:rPr>
          <w:rFonts w:ascii="Trebuchet MS" w:hAnsi="Trebuchet MS" w:cs="TimesNewRomanPS-ItalicMT"/>
          <w:b/>
          <w:iCs/>
          <w:color w:val="244061" w:themeColor="accent1" w:themeShade="80"/>
        </w:rPr>
        <w:t xml:space="preserve"> rolurile </w:t>
      </w:r>
      <w:r w:rsidR="00FC130D" w:rsidRPr="00507160">
        <w:rPr>
          <w:rFonts w:ascii="Trebuchet MS" w:hAnsi="Trebuchet MS" w:cs="TimesNewRomanPS-ItalicMT"/>
          <w:b/>
          <w:iCs/>
          <w:color w:val="244061" w:themeColor="accent1" w:themeShade="80"/>
        </w:rPr>
        <w:t>ș</w:t>
      </w:r>
      <w:r w:rsidR="008E2A1C" w:rsidRPr="00507160">
        <w:rPr>
          <w:rFonts w:ascii="Trebuchet MS" w:hAnsi="Trebuchet MS" w:cs="TimesNewRomanPS-ItalicMT"/>
          <w:b/>
          <w:iCs/>
          <w:color w:val="244061" w:themeColor="accent1" w:themeShade="80"/>
        </w:rPr>
        <w:t>i responsabilit</w:t>
      </w:r>
      <w:r w:rsidR="00FC130D" w:rsidRPr="00507160">
        <w:rPr>
          <w:rFonts w:ascii="Trebuchet MS" w:hAnsi="Trebuchet MS" w:cs="TimesNewRomanPS-ItalicMT"/>
          <w:b/>
          <w:iCs/>
          <w:color w:val="244061" w:themeColor="accent1" w:themeShade="80"/>
        </w:rPr>
        <w:t>ăț</w:t>
      </w:r>
      <w:r w:rsidR="008E2A1C" w:rsidRPr="00507160">
        <w:rPr>
          <w:rFonts w:ascii="Trebuchet MS" w:hAnsi="Trebuchet MS" w:cs="TimesNewRomanPS-ItalicMT"/>
          <w:b/>
          <w:iCs/>
          <w:color w:val="244061" w:themeColor="accent1" w:themeShade="80"/>
        </w:rPr>
        <w:t xml:space="preserve">ile </w:t>
      </w:r>
      <w:r w:rsidR="00511EDE" w:rsidRPr="00507160">
        <w:rPr>
          <w:rFonts w:ascii="Trebuchet MS" w:hAnsi="Trebuchet MS" w:cs="TimesNewRomanPS-ItalicMT"/>
          <w:b/>
          <w:iCs/>
          <w:color w:val="244061" w:themeColor="accent1" w:themeShade="80"/>
        </w:rPr>
        <w:t>partenerilor asocia</w:t>
      </w:r>
      <w:r w:rsidR="00FC130D" w:rsidRPr="00507160">
        <w:rPr>
          <w:rFonts w:ascii="Trebuchet MS" w:hAnsi="Trebuchet MS" w:cs="TimesNewRomanPS-ItalicMT"/>
          <w:b/>
          <w:iCs/>
          <w:color w:val="244061" w:themeColor="accent1" w:themeShade="80"/>
        </w:rPr>
        <w:t>ț</w:t>
      </w:r>
      <w:r w:rsidR="00511EDE" w:rsidRPr="00507160">
        <w:rPr>
          <w:rFonts w:ascii="Trebuchet MS" w:hAnsi="Trebuchet MS" w:cs="TimesNewRomanPS-ItalicMT"/>
          <w:b/>
          <w:iCs/>
          <w:color w:val="244061" w:themeColor="accent1" w:themeShade="80"/>
        </w:rPr>
        <w:t xml:space="preserve">i </w:t>
      </w:r>
      <w:r w:rsidR="00FC130D" w:rsidRPr="00507160">
        <w:rPr>
          <w:rFonts w:ascii="Trebuchet MS" w:hAnsi="Trebuchet MS" w:cs="TimesNewRomanPS-ItalicMT"/>
          <w:b/>
          <w:iCs/>
          <w:color w:val="244061" w:themeColor="accent1" w:themeShade="80"/>
        </w:rPr>
        <w:t>î</w:t>
      </w:r>
      <w:r w:rsidR="008E2A1C" w:rsidRPr="00507160">
        <w:rPr>
          <w:rFonts w:ascii="Trebuchet MS" w:hAnsi="Trebuchet MS" w:cs="TimesNewRomanPS-ItalicMT"/>
          <w:b/>
          <w:iCs/>
          <w:color w:val="244061" w:themeColor="accent1" w:themeShade="80"/>
        </w:rPr>
        <w:t>n implementarea proiectului</w:t>
      </w:r>
      <w:r w:rsidR="00511EDE" w:rsidRPr="00507160">
        <w:rPr>
          <w:rFonts w:ascii="Trebuchet MS" w:hAnsi="Trebuchet MS" w:cs="TimesNewRomanPS-ItalicMT"/>
          <w:b/>
          <w:iCs/>
          <w:color w:val="244061" w:themeColor="accent1" w:themeShade="80"/>
        </w:rPr>
        <w:t xml:space="preserve">, nefiind </w:t>
      </w:r>
      <w:r w:rsidR="00FC130D" w:rsidRPr="00507160">
        <w:rPr>
          <w:rFonts w:ascii="Trebuchet MS" w:hAnsi="Trebuchet MS" w:cs="TimesNewRomanPS-ItalicMT"/>
          <w:b/>
          <w:iCs/>
          <w:color w:val="244061" w:themeColor="accent1" w:themeShade="80"/>
        </w:rPr>
        <w:t>î</w:t>
      </w:r>
      <w:r w:rsidR="00511EDE" w:rsidRPr="00507160">
        <w:rPr>
          <w:rFonts w:ascii="Trebuchet MS" w:hAnsi="Trebuchet MS" w:cs="TimesNewRomanPS-ItalicMT"/>
          <w:b/>
          <w:iCs/>
          <w:color w:val="244061" w:themeColor="accent1" w:themeShade="80"/>
        </w:rPr>
        <w:t>ns</w:t>
      </w:r>
      <w:r w:rsidR="00FC130D" w:rsidRPr="00507160">
        <w:rPr>
          <w:rFonts w:ascii="Trebuchet MS" w:hAnsi="Trebuchet MS" w:cs="TimesNewRomanPS-ItalicMT"/>
          <w:b/>
          <w:iCs/>
          <w:color w:val="244061" w:themeColor="accent1" w:themeShade="80"/>
        </w:rPr>
        <w:t>ă</w:t>
      </w:r>
      <w:r w:rsidR="00511EDE" w:rsidRPr="00507160">
        <w:rPr>
          <w:rFonts w:ascii="Trebuchet MS" w:hAnsi="Trebuchet MS" w:cs="TimesNewRomanPS-ItalicMT"/>
          <w:b/>
          <w:iCs/>
          <w:color w:val="244061" w:themeColor="accent1" w:themeShade="80"/>
        </w:rPr>
        <w:t xml:space="preserve"> obligatoriu s</w:t>
      </w:r>
      <w:r w:rsidR="00FC130D" w:rsidRPr="00507160">
        <w:rPr>
          <w:rFonts w:ascii="Trebuchet MS" w:hAnsi="Trebuchet MS" w:cs="TimesNewRomanPS-ItalicMT"/>
          <w:b/>
          <w:iCs/>
          <w:color w:val="244061" w:themeColor="accent1" w:themeShade="80"/>
        </w:rPr>
        <w:t>ă</w:t>
      </w:r>
      <w:r w:rsidR="00511EDE" w:rsidRPr="00507160">
        <w:rPr>
          <w:rFonts w:ascii="Trebuchet MS" w:hAnsi="Trebuchet MS" w:cs="TimesNewRomanPS-ItalicMT"/>
          <w:b/>
          <w:iCs/>
          <w:color w:val="244061" w:themeColor="accent1" w:themeShade="80"/>
        </w:rPr>
        <w:t xml:space="preserve"> se specifice num</w:t>
      </w:r>
      <w:r w:rsidR="00FC130D" w:rsidRPr="00507160">
        <w:rPr>
          <w:rFonts w:ascii="Trebuchet MS" w:hAnsi="Trebuchet MS" w:cs="TimesNewRomanPS-ItalicMT"/>
          <w:b/>
          <w:iCs/>
          <w:color w:val="244061" w:themeColor="accent1" w:themeShade="80"/>
        </w:rPr>
        <w:t>ă</w:t>
      </w:r>
      <w:r w:rsidR="00511EDE" w:rsidRPr="00507160">
        <w:rPr>
          <w:rFonts w:ascii="Trebuchet MS" w:hAnsi="Trebuchet MS" w:cs="TimesNewRomanPS-ItalicMT"/>
          <w:b/>
          <w:iCs/>
          <w:color w:val="244061" w:themeColor="accent1" w:themeShade="80"/>
        </w:rPr>
        <w:t>rul acestora, denumirea etc</w:t>
      </w:r>
      <w:r w:rsidR="00704EA9" w:rsidRPr="00507160">
        <w:rPr>
          <w:rFonts w:ascii="Trebuchet MS" w:hAnsi="Trebuchet MS" w:cs="TimesNewRomanPS-ItalicMT"/>
          <w:b/>
          <w:iCs/>
          <w:color w:val="244061" w:themeColor="accent1" w:themeShade="80"/>
        </w:rPr>
        <w:t>.</w:t>
      </w:r>
      <w:r w:rsidR="001506F2" w:rsidRPr="00507160">
        <w:rPr>
          <w:rFonts w:ascii="Trebuchet MS" w:hAnsi="Trebuchet MS" w:cs="TimesNewRomanPS-ItalicMT"/>
          <w:b/>
          <w:iCs/>
          <w:color w:val="244061" w:themeColor="accent1" w:themeShade="80"/>
        </w:rPr>
        <w:t xml:space="preserve"> </w:t>
      </w:r>
    </w:p>
    <w:p w14:paraId="3AE08F06" w14:textId="0061F689" w:rsidR="00706A76" w:rsidRPr="00507160" w:rsidRDefault="001506F2" w:rsidP="00706A76">
      <w:pPr>
        <w:spacing w:before="120" w:after="120" w:line="240" w:lineRule="auto"/>
        <w:jc w:val="both"/>
        <w:rPr>
          <w:rFonts w:ascii="Trebuchet MS" w:hAnsi="Trebuchet MS" w:cs="TimesNewRomanPS-ItalicMT"/>
          <w:b/>
          <w:iCs/>
          <w:color w:val="244061" w:themeColor="accent1" w:themeShade="80"/>
        </w:rPr>
      </w:pPr>
      <w:r w:rsidRPr="00507160">
        <w:rPr>
          <w:rFonts w:ascii="Trebuchet MS" w:hAnsi="Trebuchet MS" w:cs="TimesNewRomanPS-ItalicMT"/>
          <w:b/>
          <w:iCs/>
          <w:color w:val="244061" w:themeColor="accent1" w:themeShade="80"/>
        </w:rPr>
        <w:t xml:space="preserve">Se va </w:t>
      </w:r>
      <w:r w:rsidR="00FC130D" w:rsidRPr="00507160">
        <w:rPr>
          <w:rFonts w:ascii="Trebuchet MS" w:hAnsi="Trebuchet MS" w:cs="TimesNewRomanPS-ItalicMT"/>
          <w:b/>
          <w:iCs/>
          <w:color w:val="244061" w:themeColor="accent1" w:themeShade="80"/>
        </w:rPr>
        <w:t>î</w:t>
      </w:r>
      <w:r w:rsidRPr="00507160">
        <w:rPr>
          <w:rFonts w:ascii="Trebuchet MS" w:hAnsi="Trebuchet MS" w:cs="TimesNewRomanPS-ItalicMT"/>
          <w:b/>
          <w:iCs/>
          <w:color w:val="244061" w:themeColor="accent1" w:themeShade="80"/>
        </w:rPr>
        <w:t xml:space="preserve">ncheia </w:t>
      </w:r>
      <w:r w:rsidR="00A52937" w:rsidRPr="00507160">
        <w:rPr>
          <w:rFonts w:ascii="Trebuchet MS" w:hAnsi="Trebuchet MS" w:cs="TimesNewRomanPS-ItalicMT"/>
          <w:b/>
          <w:iCs/>
          <w:color w:val="244061" w:themeColor="accent1" w:themeShade="80"/>
        </w:rPr>
        <w:t>c</w:t>
      </w:r>
      <w:r w:rsidR="00FC130D" w:rsidRPr="00507160">
        <w:rPr>
          <w:rFonts w:ascii="Trebuchet MS" w:hAnsi="Trebuchet MS" w:cs="TimesNewRomanPS-ItalicMT"/>
          <w:b/>
          <w:iCs/>
          <w:color w:val="244061" w:themeColor="accent1" w:themeShade="80"/>
        </w:rPr>
        <w:t>â</w:t>
      </w:r>
      <w:r w:rsidR="00A52937" w:rsidRPr="00507160">
        <w:rPr>
          <w:rFonts w:ascii="Trebuchet MS" w:hAnsi="Trebuchet MS" w:cs="TimesNewRomanPS-ItalicMT"/>
          <w:b/>
          <w:iCs/>
          <w:color w:val="244061" w:themeColor="accent1" w:themeShade="80"/>
        </w:rPr>
        <w:t xml:space="preserve">te un Acord de colaborare cu fiecare unitate de </w:t>
      </w:r>
      <w:r w:rsidR="00FC130D" w:rsidRPr="00507160">
        <w:rPr>
          <w:rFonts w:ascii="Trebuchet MS" w:hAnsi="Trebuchet MS" w:cs="TimesNewRomanPS-ItalicMT"/>
          <w:b/>
          <w:iCs/>
          <w:color w:val="244061" w:themeColor="accent1" w:themeShade="80"/>
        </w:rPr>
        <w:t>î</w:t>
      </w:r>
      <w:r w:rsidR="00A52937" w:rsidRPr="00507160">
        <w:rPr>
          <w:rFonts w:ascii="Trebuchet MS" w:hAnsi="Trebuchet MS" w:cs="TimesNewRomanPS-ItalicMT"/>
          <w:b/>
          <w:iCs/>
          <w:color w:val="244061" w:themeColor="accent1" w:themeShade="80"/>
        </w:rPr>
        <w:t>nv</w:t>
      </w:r>
      <w:r w:rsidR="00FC130D" w:rsidRPr="00507160">
        <w:rPr>
          <w:rFonts w:ascii="Trebuchet MS" w:hAnsi="Trebuchet MS" w:cs="TimesNewRomanPS-ItalicMT"/>
          <w:b/>
          <w:iCs/>
          <w:color w:val="244061" w:themeColor="accent1" w:themeShade="80"/>
        </w:rPr>
        <w:t>ăță</w:t>
      </w:r>
      <w:r w:rsidR="00A52937" w:rsidRPr="00507160">
        <w:rPr>
          <w:rFonts w:ascii="Trebuchet MS" w:hAnsi="Trebuchet MS" w:cs="TimesNewRomanPS-ItalicMT"/>
          <w:b/>
          <w:iCs/>
          <w:color w:val="244061" w:themeColor="accent1" w:themeShade="80"/>
        </w:rPr>
        <w:t>m</w:t>
      </w:r>
      <w:r w:rsidR="00FC130D" w:rsidRPr="00507160">
        <w:rPr>
          <w:rFonts w:ascii="Trebuchet MS" w:hAnsi="Trebuchet MS" w:cs="TimesNewRomanPS-ItalicMT"/>
          <w:b/>
          <w:iCs/>
          <w:color w:val="244061" w:themeColor="accent1" w:themeShade="80"/>
        </w:rPr>
        <w:t>â</w:t>
      </w:r>
      <w:r w:rsidR="00A52937" w:rsidRPr="00507160">
        <w:rPr>
          <w:rFonts w:ascii="Trebuchet MS" w:hAnsi="Trebuchet MS" w:cs="TimesNewRomanPS-ItalicMT"/>
          <w:b/>
          <w:iCs/>
          <w:color w:val="244061" w:themeColor="accent1" w:themeShade="80"/>
        </w:rPr>
        <w:t>nt</w:t>
      </w:r>
      <w:r w:rsidR="00B006B4" w:rsidRPr="00507160">
        <w:rPr>
          <w:rFonts w:ascii="Trebuchet MS" w:hAnsi="Trebuchet MS" w:cs="TimesNewRomanPS-ItalicMT"/>
          <w:b/>
          <w:iCs/>
          <w:color w:val="244061" w:themeColor="accent1" w:themeShade="80"/>
        </w:rPr>
        <w:t xml:space="preserve">. Nicio cheltuială efectuată de un partener asociat nu poate fi inclusă în bugetul proiectului, cu excepția </w:t>
      </w:r>
      <w:r w:rsidR="00706A76" w:rsidRPr="00507160">
        <w:rPr>
          <w:rFonts w:ascii="Trebuchet MS" w:hAnsi="Trebuchet MS" w:cs="TimesNewRomanPS-ItalicMT"/>
          <w:b/>
          <w:iCs/>
          <w:color w:val="244061" w:themeColor="accent1" w:themeShade="80"/>
        </w:rPr>
        <w:t>situației</w:t>
      </w:r>
      <w:r w:rsidR="00B006B4" w:rsidRPr="00507160">
        <w:rPr>
          <w:rFonts w:ascii="Trebuchet MS" w:hAnsi="Trebuchet MS" w:cs="TimesNewRomanPS-ItalicMT"/>
          <w:b/>
          <w:iCs/>
          <w:color w:val="244061" w:themeColor="accent1" w:themeShade="80"/>
        </w:rPr>
        <w:t xml:space="preserve"> în care Acordul de colaborare este încheiat </w:t>
      </w:r>
      <w:r w:rsidR="00DF6750" w:rsidRPr="00507160">
        <w:rPr>
          <w:rFonts w:ascii="Trebuchet MS" w:hAnsi="Trebuchet MS" w:cs="TimesNewRomanPS-ItalicMT"/>
          <w:b/>
          <w:iCs/>
          <w:color w:val="244061" w:themeColor="accent1" w:themeShade="80"/>
        </w:rPr>
        <w:t>între</w:t>
      </w:r>
      <w:r w:rsidR="00B006B4" w:rsidRPr="00507160">
        <w:rPr>
          <w:rFonts w:ascii="Trebuchet MS" w:hAnsi="Trebuchet MS" w:cs="TimesNewRomanPS-ItalicMT"/>
          <w:b/>
          <w:iCs/>
          <w:color w:val="244061" w:themeColor="accent1" w:themeShade="80"/>
        </w:rPr>
        <w:t xml:space="preserve"> Liderul de parteneriat / Partener</w:t>
      </w:r>
      <w:r w:rsidR="00DF6750" w:rsidRPr="00507160">
        <w:rPr>
          <w:rFonts w:ascii="Trebuchet MS" w:hAnsi="Trebuchet MS" w:cs="TimesNewRomanPS-ItalicMT"/>
          <w:b/>
          <w:iCs/>
          <w:color w:val="244061" w:themeColor="accent1" w:themeShade="80"/>
        </w:rPr>
        <w:t xml:space="preserve">ul din proiect </w:t>
      </w:r>
      <w:r w:rsidR="00DF6750" w:rsidRPr="00507160">
        <w:rPr>
          <w:rFonts w:ascii="Trebuchet MS" w:hAnsi="Trebuchet MS" w:cs="TimesNewRomanPS-ItalicMT"/>
          <w:b/>
          <w:iCs/>
          <w:color w:val="244061" w:themeColor="accent1" w:themeShade="80"/>
          <w:u w:val="single"/>
        </w:rPr>
        <w:t>care are calitatea de instituție publică</w:t>
      </w:r>
      <w:r w:rsidR="00DF6750" w:rsidRPr="00507160">
        <w:rPr>
          <w:rFonts w:ascii="Trebuchet MS" w:hAnsi="Trebuchet MS" w:cs="TimesNewRomanPS-ItalicMT"/>
          <w:b/>
          <w:iCs/>
          <w:color w:val="244061" w:themeColor="accent1" w:themeShade="80"/>
        </w:rPr>
        <w:t xml:space="preserve">, pe de o parte, și </w:t>
      </w:r>
      <w:r w:rsidR="00706A76" w:rsidRPr="00507160">
        <w:rPr>
          <w:rFonts w:ascii="Trebuchet MS" w:hAnsi="Trebuchet MS" w:cs="TimesNewRomanPS-ItalicMT"/>
          <w:b/>
          <w:iCs/>
          <w:color w:val="244061" w:themeColor="accent1" w:themeShade="80"/>
        </w:rPr>
        <w:t xml:space="preserve">o unitate de </w:t>
      </w:r>
      <w:r w:rsidR="00FC130D" w:rsidRPr="00507160">
        <w:rPr>
          <w:rFonts w:ascii="Trebuchet MS" w:hAnsi="Trebuchet MS" w:cs="TimesNewRomanPS-ItalicMT"/>
          <w:b/>
          <w:iCs/>
          <w:color w:val="244061" w:themeColor="accent1" w:themeShade="80"/>
        </w:rPr>
        <w:t>î</w:t>
      </w:r>
      <w:r w:rsidR="00706A76" w:rsidRPr="00507160">
        <w:rPr>
          <w:rFonts w:ascii="Trebuchet MS" w:hAnsi="Trebuchet MS" w:cs="TimesNewRomanPS-ItalicMT"/>
          <w:b/>
          <w:iCs/>
          <w:color w:val="244061" w:themeColor="accent1" w:themeShade="80"/>
        </w:rPr>
        <w:t>nv</w:t>
      </w:r>
      <w:r w:rsidR="00FC130D" w:rsidRPr="00507160">
        <w:rPr>
          <w:rFonts w:ascii="Trebuchet MS" w:hAnsi="Trebuchet MS" w:cs="TimesNewRomanPS-ItalicMT"/>
          <w:b/>
          <w:iCs/>
          <w:color w:val="244061" w:themeColor="accent1" w:themeShade="80"/>
        </w:rPr>
        <w:t>ăță</w:t>
      </w:r>
      <w:r w:rsidR="00706A76" w:rsidRPr="00507160">
        <w:rPr>
          <w:rFonts w:ascii="Trebuchet MS" w:hAnsi="Trebuchet MS" w:cs="TimesNewRomanPS-ItalicMT"/>
          <w:b/>
          <w:iCs/>
          <w:color w:val="244061" w:themeColor="accent1" w:themeShade="80"/>
        </w:rPr>
        <w:t>m</w:t>
      </w:r>
      <w:r w:rsidR="00FC130D" w:rsidRPr="00507160">
        <w:rPr>
          <w:rFonts w:ascii="Trebuchet MS" w:hAnsi="Trebuchet MS" w:cs="TimesNewRomanPS-ItalicMT"/>
          <w:b/>
          <w:iCs/>
          <w:color w:val="244061" w:themeColor="accent1" w:themeShade="80"/>
        </w:rPr>
        <w:t>â</w:t>
      </w:r>
      <w:r w:rsidR="00706A76" w:rsidRPr="00507160">
        <w:rPr>
          <w:rFonts w:ascii="Trebuchet MS" w:hAnsi="Trebuchet MS" w:cs="TimesNewRomanPS-ItalicMT"/>
          <w:b/>
          <w:iCs/>
          <w:color w:val="244061" w:themeColor="accent1" w:themeShade="80"/>
        </w:rPr>
        <w:t xml:space="preserve">nt  din subordinea acesteia </w:t>
      </w:r>
      <w:r w:rsidR="00D05887" w:rsidRPr="00507160">
        <w:rPr>
          <w:rFonts w:ascii="Trebuchet MS" w:hAnsi="Trebuchet MS" w:cs="TimesNewRomanPS-ItalicMT"/>
          <w:b/>
          <w:iCs/>
          <w:color w:val="244061" w:themeColor="accent1" w:themeShade="80"/>
        </w:rPr>
        <w:t>(ex</w:t>
      </w:r>
      <w:r w:rsidR="00F90CA6" w:rsidRPr="00507160">
        <w:rPr>
          <w:rFonts w:ascii="Trebuchet MS" w:hAnsi="Trebuchet MS" w:cs="TimesNewRomanPS-ItalicMT"/>
          <w:b/>
          <w:iCs/>
          <w:color w:val="244061" w:themeColor="accent1" w:themeShade="80"/>
        </w:rPr>
        <w:t>.</w:t>
      </w:r>
      <w:r w:rsidR="00D05887" w:rsidRPr="00507160">
        <w:rPr>
          <w:rFonts w:ascii="Trebuchet MS" w:hAnsi="Trebuchet MS" w:cs="TimesNewRomanPS-ItalicMT"/>
          <w:b/>
          <w:iCs/>
          <w:color w:val="244061" w:themeColor="accent1" w:themeShade="80"/>
        </w:rPr>
        <w:t xml:space="preserve"> </w:t>
      </w:r>
      <w:r w:rsidR="00FC130D" w:rsidRPr="00507160">
        <w:rPr>
          <w:rFonts w:ascii="Trebuchet MS" w:hAnsi="Trebuchet MS" w:cs="TimesNewRomanPS-ItalicMT"/>
          <w:b/>
          <w:iCs/>
          <w:color w:val="244061" w:themeColor="accent1" w:themeShade="80"/>
        </w:rPr>
        <w:t>î</w:t>
      </w:r>
      <w:r w:rsidR="00D05887" w:rsidRPr="00507160">
        <w:rPr>
          <w:rFonts w:ascii="Trebuchet MS" w:hAnsi="Trebuchet MS" w:cs="TimesNewRomanPS-ItalicMT"/>
          <w:b/>
          <w:iCs/>
          <w:color w:val="244061" w:themeColor="accent1" w:themeShade="80"/>
        </w:rPr>
        <w:t xml:space="preserve">ntre Inspectoratul </w:t>
      </w:r>
      <w:r w:rsidR="00FC130D" w:rsidRPr="00507160">
        <w:rPr>
          <w:rFonts w:ascii="Trebuchet MS" w:hAnsi="Trebuchet MS" w:cs="TimesNewRomanPS-ItalicMT"/>
          <w:b/>
          <w:iCs/>
          <w:color w:val="244061" w:themeColor="accent1" w:themeShade="80"/>
        </w:rPr>
        <w:t>Ș</w:t>
      </w:r>
      <w:r w:rsidR="00D05887" w:rsidRPr="00507160">
        <w:rPr>
          <w:rFonts w:ascii="Trebuchet MS" w:hAnsi="Trebuchet MS" w:cs="TimesNewRomanPS-ItalicMT"/>
          <w:b/>
          <w:iCs/>
          <w:color w:val="244061" w:themeColor="accent1" w:themeShade="80"/>
        </w:rPr>
        <w:t>colar Jude</w:t>
      </w:r>
      <w:r w:rsidR="00FC130D" w:rsidRPr="00507160">
        <w:rPr>
          <w:rFonts w:ascii="Trebuchet MS" w:hAnsi="Trebuchet MS" w:cs="TimesNewRomanPS-ItalicMT"/>
          <w:b/>
          <w:iCs/>
          <w:color w:val="244061" w:themeColor="accent1" w:themeShade="80"/>
        </w:rPr>
        <w:t>ț</w:t>
      </w:r>
      <w:r w:rsidR="00D05887" w:rsidRPr="00507160">
        <w:rPr>
          <w:rFonts w:ascii="Trebuchet MS" w:hAnsi="Trebuchet MS" w:cs="TimesNewRomanPS-ItalicMT"/>
          <w:b/>
          <w:iCs/>
          <w:color w:val="244061" w:themeColor="accent1" w:themeShade="80"/>
        </w:rPr>
        <w:t xml:space="preserve">ean / Inspectoratul </w:t>
      </w:r>
      <w:r w:rsidR="00FC130D" w:rsidRPr="00507160">
        <w:rPr>
          <w:rFonts w:ascii="Trebuchet MS" w:hAnsi="Trebuchet MS" w:cs="TimesNewRomanPS-ItalicMT"/>
          <w:b/>
          <w:iCs/>
          <w:color w:val="244061" w:themeColor="accent1" w:themeShade="80"/>
        </w:rPr>
        <w:t>Ș</w:t>
      </w:r>
      <w:r w:rsidR="00D05887" w:rsidRPr="00507160">
        <w:rPr>
          <w:rFonts w:ascii="Trebuchet MS" w:hAnsi="Trebuchet MS" w:cs="TimesNewRomanPS-ItalicMT"/>
          <w:b/>
          <w:iCs/>
          <w:color w:val="244061" w:themeColor="accent1" w:themeShade="80"/>
        </w:rPr>
        <w:t>colar al Municipiului Bucure</w:t>
      </w:r>
      <w:r w:rsidR="00FC130D" w:rsidRPr="00507160">
        <w:rPr>
          <w:rFonts w:ascii="Trebuchet MS" w:hAnsi="Trebuchet MS" w:cs="TimesNewRomanPS-ItalicMT"/>
          <w:b/>
          <w:iCs/>
          <w:color w:val="244061" w:themeColor="accent1" w:themeShade="80"/>
        </w:rPr>
        <w:t>ș</w:t>
      </w:r>
      <w:r w:rsidR="00D05887" w:rsidRPr="00507160">
        <w:rPr>
          <w:rFonts w:ascii="Trebuchet MS" w:hAnsi="Trebuchet MS" w:cs="TimesNewRomanPS-ItalicMT"/>
          <w:b/>
          <w:iCs/>
          <w:color w:val="244061" w:themeColor="accent1" w:themeShade="80"/>
        </w:rPr>
        <w:t>ti</w:t>
      </w:r>
      <w:r w:rsidR="00F90CA6" w:rsidRPr="00507160">
        <w:rPr>
          <w:rFonts w:ascii="Trebuchet MS" w:hAnsi="Trebuchet MS" w:cs="TimesNewRomanPS-ItalicMT"/>
          <w:b/>
          <w:iCs/>
          <w:color w:val="244061" w:themeColor="accent1" w:themeShade="80"/>
        </w:rPr>
        <w:t xml:space="preserve"> </w:t>
      </w:r>
      <w:r w:rsidR="00FC130D" w:rsidRPr="00507160">
        <w:rPr>
          <w:rFonts w:ascii="Trebuchet MS" w:hAnsi="Trebuchet MS" w:cs="TimesNewRomanPS-ItalicMT"/>
          <w:b/>
          <w:iCs/>
          <w:color w:val="244061" w:themeColor="accent1" w:themeShade="80"/>
        </w:rPr>
        <w:t>ș</w:t>
      </w:r>
      <w:r w:rsidR="00F90CA6" w:rsidRPr="00507160">
        <w:rPr>
          <w:rFonts w:ascii="Trebuchet MS" w:hAnsi="Trebuchet MS" w:cs="TimesNewRomanPS-ItalicMT"/>
          <w:b/>
          <w:iCs/>
          <w:color w:val="244061" w:themeColor="accent1" w:themeShade="80"/>
        </w:rPr>
        <w:t>i fiecare din unit</w:t>
      </w:r>
      <w:r w:rsidR="00FC130D" w:rsidRPr="00507160">
        <w:rPr>
          <w:rFonts w:ascii="Trebuchet MS" w:hAnsi="Trebuchet MS" w:cs="TimesNewRomanPS-ItalicMT"/>
          <w:b/>
          <w:iCs/>
          <w:color w:val="244061" w:themeColor="accent1" w:themeShade="80"/>
        </w:rPr>
        <w:t>ăț</w:t>
      </w:r>
      <w:r w:rsidR="00F90CA6" w:rsidRPr="00507160">
        <w:rPr>
          <w:rFonts w:ascii="Trebuchet MS" w:hAnsi="Trebuchet MS" w:cs="TimesNewRomanPS-ItalicMT"/>
          <w:b/>
          <w:iCs/>
          <w:color w:val="244061" w:themeColor="accent1" w:themeShade="80"/>
        </w:rPr>
        <w:t xml:space="preserve">ile de </w:t>
      </w:r>
      <w:r w:rsidR="00FC130D" w:rsidRPr="00507160">
        <w:rPr>
          <w:rFonts w:ascii="Trebuchet MS" w:hAnsi="Trebuchet MS" w:cs="TimesNewRomanPS-ItalicMT"/>
          <w:b/>
          <w:iCs/>
          <w:color w:val="244061" w:themeColor="accent1" w:themeShade="80"/>
        </w:rPr>
        <w:t>î</w:t>
      </w:r>
      <w:r w:rsidR="00F90CA6" w:rsidRPr="00507160">
        <w:rPr>
          <w:rFonts w:ascii="Trebuchet MS" w:hAnsi="Trebuchet MS" w:cs="TimesNewRomanPS-ItalicMT"/>
          <w:b/>
          <w:iCs/>
          <w:color w:val="244061" w:themeColor="accent1" w:themeShade="80"/>
        </w:rPr>
        <w:t>nv</w:t>
      </w:r>
      <w:r w:rsidR="00FC130D" w:rsidRPr="00507160">
        <w:rPr>
          <w:rFonts w:ascii="Trebuchet MS" w:hAnsi="Trebuchet MS" w:cs="TimesNewRomanPS-ItalicMT"/>
          <w:b/>
          <w:iCs/>
          <w:color w:val="244061" w:themeColor="accent1" w:themeShade="80"/>
        </w:rPr>
        <w:t>ăță</w:t>
      </w:r>
      <w:r w:rsidR="00F90CA6" w:rsidRPr="00507160">
        <w:rPr>
          <w:rFonts w:ascii="Trebuchet MS" w:hAnsi="Trebuchet MS" w:cs="TimesNewRomanPS-ItalicMT"/>
          <w:b/>
          <w:iCs/>
          <w:color w:val="244061" w:themeColor="accent1" w:themeShade="80"/>
        </w:rPr>
        <w:t>m</w:t>
      </w:r>
      <w:r w:rsidR="00FC130D" w:rsidRPr="00507160">
        <w:rPr>
          <w:rFonts w:ascii="Trebuchet MS" w:hAnsi="Trebuchet MS" w:cs="TimesNewRomanPS-ItalicMT"/>
          <w:b/>
          <w:iCs/>
          <w:color w:val="244061" w:themeColor="accent1" w:themeShade="80"/>
        </w:rPr>
        <w:t>â</w:t>
      </w:r>
      <w:r w:rsidR="00F90CA6" w:rsidRPr="00507160">
        <w:rPr>
          <w:rFonts w:ascii="Trebuchet MS" w:hAnsi="Trebuchet MS" w:cs="TimesNewRomanPS-ItalicMT"/>
          <w:b/>
          <w:iCs/>
          <w:color w:val="244061" w:themeColor="accent1" w:themeShade="80"/>
        </w:rPr>
        <w:t>nt  din subordine).</w:t>
      </w:r>
      <w:r w:rsidR="00A52937" w:rsidRPr="00507160">
        <w:rPr>
          <w:rFonts w:ascii="Trebuchet MS" w:hAnsi="Trebuchet MS" w:cs="TimesNewRomanPS-ItalicMT"/>
          <w:b/>
          <w:iCs/>
          <w:color w:val="244061" w:themeColor="accent1" w:themeShade="80"/>
        </w:rPr>
        <w:t xml:space="preserve"> </w:t>
      </w:r>
    </w:p>
    <w:p w14:paraId="3030696B" w14:textId="29BFFE49" w:rsidR="0075499C" w:rsidRPr="00507160" w:rsidRDefault="00706A76" w:rsidP="00706A76">
      <w:pPr>
        <w:spacing w:before="120" w:after="120" w:line="240" w:lineRule="auto"/>
        <w:jc w:val="both"/>
        <w:rPr>
          <w:rFonts w:ascii="Trebuchet MS" w:hAnsi="Trebuchet MS" w:cs="TimesNewRomanPS-ItalicMT"/>
          <w:b/>
          <w:iCs/>
          <w:color w:val="244061" w:themeColor="accent1" w:themeShade="80"/>
        </w:rPr>
      </w:pPr>
      <w:r w:rsidRPr="00507160">
        <w:rPr>
          <w:rFonts w:ascii="Trebuchet MS" w:hAnsi="Trebuchet MS" w:cs="TimesNewRomanPS-ItalicMT"/>
          <w:b/>
          <w:iCs/>
          <w:color w:val="244061" w:themeColor="accent1" w:themeShade="80"/>
        </w:rPr>
        <w:t xml:space="preserve">În situația mai sus menționată, în </w:t>
      </w:r>
      <w:r w:rsidR="00FC130D" w:rsidRPr="00507160">
        <w:rPr>
          <w:rFonts w:ascii="Trebuchet MS" w:hAnsi="Trebuchet MS" w:cs="TimesNewRomanPS-ItalicMT"/>
          <w:b/>
          <w:iCs/>
          <w:color w:val="244061" w:themeColor="accent1" w:themeShade="80"/>
        </w:rPr>
        <w:t>î</w:t>
      </w:r>
      <w:r w:rsidRPr="00507160">
        <w:rPr>
          <w:rFonts w:ascii="Trebuchet MS" w:hAnsi="Trebuchet MS" w:cs="TimesNewRomanPS-ItalicMT"/>
          <w:b/>
          <w:iCs/>
          <w:color w:val="244061" w:themeColor="accent1" w:themeShade="80"/>
        </w:rPr>
        <w:t>n</w:t>
      </w:r>
      <w:r w:rsidR="00FC130D" w:rsidRPr="00507160">
        <w:rPr>
          <w:rFonts w:ascii="Trebuchet MS" w:hAnsi="Trebuchet MS" w:cs="TimesNewRomanPS-ItalicMT"/>
          <w:b/>
          <w:iCs/>
          <w:color w:val="244061" w:themeColor="accent1" w:themeShade="80"/>
        </w:rPr>
        <w:t>ț</w:t>
      </w:r>
      <w:r w:rsidRPr="00507160">
        <w:rPr>
          <w:rFonts w:ascii="Trebuchet MS" w:hAnsi="Trebuchet MS" w:cs="TimesNewRomanPS-ItalicMT"/>
          <w:b/>
          <w:iCs/>
          <w:color w:val="244061" w:themeColor="accent1" w:themeShade="80"/>
        </w:rPr>
        <w:t xml:space="preserve">elegerea </w:t>
      </w:r>
      <w:r w:rsidR="00FC130D" w:rsidRPr="00507160">
        <w:rPr>
          <w:rFonts w:ascii="Trebuchet MS" w:hAnsi="Trebuchet MS" w:cs="TimesNewRomanPS-ItalicMT"/>
          <w:b/>
          <w:iCs/>
          <w:color w:val="244061" w:themeColor="accent1" w:themeShade="80"/>
        </w:rPr>
        <w:t>ș</w:t>
      </w:r>
      <w:r w:rsidRPr="00507160">
        <w:rPr>
          <w:rFonts w:ascii="Trebuchet MS" w:hAnsi="Trebuchet MS" w:cs="TimesNewRomanPS-ItalicMT"/>
          <w:b/>
          <w:iCs/>
          <w:color w:val="244061" w:themeColor="accent1" w:themeShade="80"/>
        </w:rPr>
        <w:t xml:space="preserve">i aplicarea prevederilor art. 8 din OUG nr. 40/ 2015 privind gestionarea financiară a fondurilor europene pentru perioada de programare 2014-2020, în bugetul proiectului corespunzător Liderului de parteneriat / Partenerului din proiect care are calitatea de instituție publică se vor include cheltuielile totale eligibile </w:t>
      </w:r>
      <w:proofErr w:type="spellStart"/>
      <w:r w:rsidRPr="00507160">
        <w:rPr>
          <w:rFonts w:ascii="Trebuchet MS" w:hAnsi="Trebuchet MS" w:cs="TimesNewRomanPS-ItalicMT"/>
          <w:b/>
          <w:iCs/>
          <w:color w:val="244061" w:themeColor="accent1" w:themeShade="80"/>
        </w:rPr>
        <w:t>prevazute</w:t>
      </w:r>
      <w:proofErr w:type="spellEnd"/>
      <w:r w:rsidRPr="00507160">
        <w:rPr>
          <w:rFonts w:ascii="Trebuchet MS" w:hAnsi="Trebuchet MS" w:cs="TimesNewRomanPS-ItalicMT"/>
          <w:b/>
          <w:iCs/>
          <w:color w:val="244061" w:themeColor="accent1" w:themeShade="80"/>
        </w:rPr>
        <w:t xml:space="preserve"> pentru partenerii asocia</w:t>
      </w:r>
      <w:r w:rsidR="005B0E5A" w:rsidRPr="00507160">
        <w:rPr>
          <w:rFonts w:ascii="Trebuchet MS" w:hAnsi="Trebuchet MS" w:cs="TimesNewRomanPS-ItalicMT"/>
          <w:b/>
          <w:iCs/>
          <w:color w:val="244061" w:themeColor="accent1" w:themeShade="80"/>
        </w:rPr>
        <w:t>ț</w:t>
      </w:r>
      <w:r w:rsidRPr="00507160">
        <w:rPr>
          <w:rFonts w:ascii="Trebuchet MS" w:hAnsi="Trebuchet MS" w:cs="TimesNewRomanPS-ItalicMT"/>
          <w:b/>
          <w:iCs/>
          <w:color w:val="244061" w:themeColor="accent1" w:themeShade="80"/>
        </w:rPr>
        <w:t xml:space="preserve">i (pe categorii </w:t>
      </w:r>
      <w:r w:rsidR="005B0E5A" w:rsidRPr="00507160">
        <w:rPr>
          <w:rFonts w:ascii="Trebuchet MS" w:hAnsi="Trebuchet MS" w:cs="TimesNewRomanPS-ItalicMT"/>
          <w:b/>
          <w:iCs/>
          <w:color w:val="244061" w:themeColor="accent1" w:themeShade="80"/>
        </w:rPr>
        <w:t>ș</w:t>
      </w:r>
      <w:r w:rsidRPr="00507160">
        <w:rPr>
          <w:rFonts w:ascii="Trebuchet MS" w:hAnsi="Trebuchet MS" w:cs="TimesNewRomanPS-ItalicMT"/>
          <w:b/>
          <w:iCs/>
          <w:color w:val="244061" w:themeColor="accent1" w:themeShade="80"/>
        </w:rPr>
        <w:t xml:space="preserve">i subcategorii de cheltuieli). </w:t>
      </w:r>
    </w:p>
    <w:p w14:paraId="7850F432" w14:textId="56D017F8" w:rsidR="00B006B4" w:rsidRPr="00507160" w:rsidRDefault="00CE0177" w:rsidP="00706A76">
      <w:pPr>
        <w:spacing w:before="120" w:after="120" w:line="240" w:lineRule="auto"/>
        <w:jc w:val="both"/>
        <w:rPr>
          <w:rFonts w:ascii="Trebuchet MS" w:hAnsi="Trebuchet MS" w:cs="TimesNewRomanPS-ItalicMT"/>
          <w:b/>
          <w:iCs/>
          <w:color w:val="244061" w:themeColor="accent1" w:themeShade="80"/>
        </w:rPr>
      </w:pPr>
      <w:r w:rsidRPr="00507160">
        <w:rPr>
          <w:rFonts w:ascii="Trebuchet MS" w:hAnsi="Trebuchet MS" w:cs="TimesNewRomanPS-ItalicMT"/>
          <w:b/>
          <w:iCs/>
          <w:color w:val="244061" w:themeColor="accent1" w:themeShade="80"/>
        </w:rPr>
        <w:t>Situația mai sus menționată nu restricționează posibilitatea</w:t>
      </w:r>
      <w:r w:rsidR="00706A76" w:rsidRPr="00507160">
        <w:rPr>
          <w:rFonts w:ascii="Trebuchet MS" w:hAnsi="Trebuchet MS" w:cs="TimesNewRomanPS-ItalicMT"/>
          <w:b/>
          <w:iCs/>
          <w:color w:val="244061" w:themeColor="accent1" w:themeShade="80"/>
        </w:rPr>
        <w:t xml:space="preserve"> </w:t>
      </w:r>
      <w:r w:rsidRPr="00507160">
        <w:rPr>
          <w:rFonts w:ascii="Trebuchet MS" w:hAnsi="Trebuchet MS" w:cs="TimesNewRomanPS-ItalicMT"/>
          <w:b/>
          <w:iCs/>
          <w:color w:val="244061" w:themeColor="accent1" w:themeShade="80"/>
        </w:rPr>
        <w:t xml:space="preserve">Liderului de parteneriat / Partenerului din proiect care are calitatea de entitate privată de a încheia Acorduri de colaborare cu fiecare unitate de învățământ pentru facilitarea implementării activităților proiectului. În acest sens, Liderul de parteneriat / Partenerul din proiect care are calitatea de entitate privată poate derula activități și efectua cheltuieli necesare implementării proiectului în cadrul locațiilor de implementare puse la dispoziție de către partenerii asociați, aceste cheltuieli fiind incluse în bugetul Liderului de parteneriat / Partenerului din proiect care are calitatea de entitate privată </w:t>
      </w:r>
      <w:r w:rsidR="00FD3C67" w:rsidRPr="00507160">
        <w:rPr>
          <w:rFonts w:ascii="Trebuchet MS" w:hAnsi="Trebuchet MS" w:cs="TimesNewRomanPS-ItalicMT"/>
          <w:b/>
          <w:iCs/>
          <w:color w:val="244061" w:themeColor="accent1" w:themeShade="80"/>
        </w:rPr>
        <w:t xml:space="preserve">semnatară a </w:t>
      </w:r>
      <w:r w:rsidRPr="00507160">
        <w:rPr>
          <w:rFonts w:ascii="Trebuchet MS" w:hAnsi="Trebuchet MS" w:cs="TimesNewRomanPS-ItalicMT"/>
          <w:b/>
          <w:iCs/>
          <w:color w:val="244061" w:themeColor="accent1" w:themeShade="80"/>
        </w:rPr>
        <w:t xml:space="preserve">Acordului de colaborare. </w:t>
      </w:r>
    </w:p>
    <w:p w14:paraId="6B51DC6B" w14:textId="5E963FE0" w:rsidR="00645216" w:rsidRPr="00507160" w:rsidRDefault="00511EDE" w:rsidP="00704EA9">
      <w:pPr>
        <w:spacing w:before="120" w:after="120" w:line="240" w:lineRule="auto"/>
        <w:jc w:val="both"/>
        <w:rPr>
          <w:rFonts w:ascii="Trebuchet MS" w:hAnsi="Trebuchet MS" w:cs="TimesNewRomanPS-ItalicMT"/>
          <w:b/>
          <w:iCs/>
          <w:color w:val="244061" w:themeColor="accent1" w:themeShade="80"/>
        </w:rPr>
      </w:pPr>
      <w:r w:rsidRPr="00507160">
        <w:rPr>
          <w:rFonts w:ascii="Trebuchet MS" w:hAnsi="Trebuchet MS" w:cs="TimesNewRomanPS-ItalicMT"/>
          <w:b/>
          <w:iCs/>
          <w:color w:val="244061" w:themeColor="accent1" w:themeShade="80"/>
        </w:rPr>
        <w:t xml:space="preserve">Nu este obligatoriu ca </w:t>
      </w:r>
      <w:r w:rsidR="007A0A68" w:rsidRPr="00507160">
        <w:rPr>
          <w:rFonts w:ascii="Trebuchet MS" w:hAnsi="Trebuchet MS" w:cs="TimesNewRomanPS-ItalicMT"/>
          <w:b/>
          <w:iCs/>
          <w:color w:val="244061" w:themeColor="accent1" w:themeShade="80"/>
        </w:rPr>
        <w:t xml:space="preserve">Acordurile de colaborare </w:t>
      </w:r>
      <w:r w:rsidRPr="00507160">
        <w:rPr>
          <w:rFonts w:ascii="Trebuchet MS" w:hAnsi="Trebuchet MS" w:cs="TimesNewRomanPS-ItalicMT"/>
          <w:b/>
          <w:iCs/>
          <w:color w:val="244061" w:themeColor="accent1" w:themeShade="80"/>
        </w:rPr>
        <w:t>s</w:t>
      </w:r>
      <w:r w:rsidR="008A7F91" w:rsidRPr="00507160">
        <w:rPr>
          <w:rFonts w:ascii="Trebuchet MS" w:hAnsi="Trebuchet MS" w:cs="TimesNewRomanPS-ItalicMT"/>
          <w:b/>
          <w:iCs/>
          <w:color w:val="244061" w:themeColor="accent1" w:themeShade="80"/>
        </w:rPr>
        <w:t>ă</w:t>
      </w:r>
      <w:r w:rsidRPr="00507160">
        <w:rPr>
          <w:rFonts w:ascii="Trebuchet MS" w:hAnsi="Trebuchet MS" w:cs="TimesNewRomanPS-ItalicMT"/>
          <w:b/>
          <w:iCs/>
          <w:color w:val="244061" w:themeColor="accent1" w:themeShade="80"/>
        </w:rPr>
        <w:t xml:space="preserve"> se prezinte odat</w:t>
      </w:r>
      <w:r w:rsidR="008A7F91" w:rsidRPr="00507160">
        <w:rPr>
          <w:rFonts w:ascii="Trebuchet MS" w:hAnsi="Trebuchet MS" w:cs="TimesNewRomanPS-ItalicMT"/>
          <w:b/>
          <w:iCs/>
          <w:color w:val="244061" w:themeColor="accent1" w:themeShade="80"/>
        </w:rPr>
        <w:t>ă</w:t>
      </w:r>
      <w:r w:rsidRPr="00507160">
        <w:rPr>
          <w:rFonts w:ascii="Trebuchet MS" w:hAnsi="Trebuchet MS" w:cs="TimesNewRomanPS-ItalicMT"/>
          <w:b/>
          <w:iCs/>
          <w:color w:val="244061" w:themeColor="accent1" w:themeShade="80"/>
        </w:rPr>
        <w:t xml:space="preserve"> cu depunerea cererii de finan</w:t>
      </w:r>
      <w:r w:rsidR="008A7F91" w:rsidRPr="00507160">
        <w:rPr>
          <w:rFonts w:ascii="Trebuchet MS" w:hAnsi="Trebuchet MS" w:cs="TimesNewRomanPS-ItalicMT"/>
          <w:b/>
          <w:iCs/>
          <w:color w:val="244061" w:themeColor="accent1" w:themeShade="80"/>
        </w:rPr>
        <w:t>ț</w:t>
      </w:r>
      <w:r w:rsidRPr="00507160">
        <w:rPr>
          <w:rFonts w:ascii="Trebuchet MS" w:hAnsi="Trebuchet MS" w:cs="TimesNewRomanPS-ItalicMT"/>
          <w:b/>
          <w:iCs/>
          <w:color w:val="244061" w:themeColor="accent1" w:themeShade="80"/>
        </w:rPr>
        <w:t>are, urm</w:t>
      </w:r>
      <w:r w:rsidR="008A7F91" w:rsidRPr="00507160">
        <w:rPr>
          <w:rFonts w:ascii="Trebuchet MS" w:hAnsi="Trebuchet MS" w:cs="TimesNewRomanPS-ItalicMT"/>
          <w:b/>
          <w:iCs/>
          <w:color w:val="244061" w:themeColor="accent1" w:themeShade="80"/>
        </w:rPr>
        <w:t>â</w:t>
      </w:r>
      <w:r w:rsidRPr="00507160">
        <w:rPr>
          <w:rFonts w:ascii="Trebuchet MS" w:hAnsi="Trebuchet MS" w:cs="TimesNewRomanPS-ItalicMT"/>
          <w:b/>
          <w:iCs/>
          <w:color w:val="244061" w:themeColor="accent1" w:themeShade="80"/>
        </w:rPr>
        <w:t>nd ca acestea s</w:t>
      </w:r>
      <w:r w:rsidR="008A7F91" w:rsidRPr="00507160">
        <w:rPr>
          <w:rFonts w:ascii="Trebuchet MS" w:hAnsi="Trebuchet MS" w:cs="TimesNewRomanPS-ItalicMT"/>
          <w:b/>
          <w:iCs/>
          <w:color w:val="244061" w:themeColor="accent1" w:themeShade="80"/>
        </w:rPr>
        <w:t>ă</w:t>
      </w:r>
      <w:r w:rsidRPr="00507160">
        <w:rPr>
          <w:rFonts w:ascii="Trebuchet MS" w:hAnsi="Trebuchet MS" w:cs="TimesNewRomanPS-ItalicMT"/>
          <w:b/>
          <w:iCs/>
          <w:color w:val="244061" w:themeColor="accent1" w:themeShade="80"/>
        </w:rPr>
        <w:t xml:space="preserve"> se prezinte</w:t>
      </w:r>
      <w:r w:rsidR="007205AF" w:rsidRPr="00507160">
        <w:rPr>
          <w:rFonts w:ascii="Trebuchet MS" w:hAnsi="Trebuchet MS" w:cs="TimesNewRomanPS-ItalicMT"/>
          <w:b/>
          <w:iCs/>
          <w:color w:val="244061" w:themeColor="accent1" w:themeShade="80"/>
        </w:rPr>
        <w:t xml:space="preserve"> </w:t>
      </w:r>
      <w:r w:rsidR="008A7F91" w:rsidRPr="00507160">
        <w:rPr>
          <w:rFonts w:ascii="Trebuchet MS" w:hAnsi="Trebuchet MS" w:cs="TimesNewRomanPS-ItalicMT"/>
          <w:b/>
          <w:iCs/>
          <w:color w:val="244061" w:themeColor="accent1" w:themeShade="80"/>
        </w:rPr>
        <w:t>î</w:t>
      </w:r>
      <w:r w:rsidR="007205AF" w:rsidRPr="00507160">
        <w:rPr>
          <w:rFonts w:ascii="Trebuchet MS" w:hAnsi="Trebuchet MS" w:cs="TimesNewRomanPS-ItalicMT"/>
          <w:b/>
          <w:iCs/>
          <w:color w:val="244061" w:themeColor="accent1" w:themeShade="80"/>
        </w:rPr>
        <w:t>n perioada de implementare</w:t>
      </w:r>
      <w:r w:rsidRPr="00507160">
        <w:rPr>
          <w:rFonts w:ascii="Trebuchet MS" w:hAnsi="Trebuchet MS" w:cs="TimesNewRomanPS-ItalicMT"/>
          <w:b/>
          <w:iCs/>
          <w:color w:val="244061" w:themeColor="accent1" w:themeShade="80"/>
        </w:rPr>
        <w:t xml:space="preserve">, anterior </w:t>
      </w:r>
      <w:r w:rsidR="008A7F91" w:rsidRPr="00507160">
        <w:rPr>
          <w:rFonts w:ascii="Trebuchet MS" w:hAnsi="Trebuchet MS" w:cs="TimesNewRomanPS-ItalicMT"/>
          <w:b/>
          <w:iCs/>
          <w:color w:val="244061" w:themeColor="accent1" w:themeShade="80"/>
        </w:rPr>
        <w:t>î</w:t>
      </w:r>
      <w:r w:rsidRPr="00507160">
        <w:rPr>
          <w:rFonts w:ascii="Trebuchet MS" w:hAnsi="Trebuchet MS" w:cs="TimesNewRomanPS-ItalicMT"/>
          <w:b/>
          <w:iCs/>
          <w:color w:val="244061" w:themeColor="accent1" w:themeShade="80"/>
        </w:rPr>
        <w:t>nceperii activit</w:t>
      </w:r>
      <w:r w:rsidR="008A7F91" w:rsidRPr="00507160">
        <w:rPr>
          <w:rFonts w:ascii="Trebuchet MS" w:hAnsi="Trebuchet MS" w:cs="TimesNewRomanPS-ItalicMT"/>
          <w:b/>
          <w:iCs/>
          <w:color w:val="244061" w:themeColor="accent1" w:themeShade="80"/>
        </w:rPr>
        <w:t>ăț</w:t>
      </w:r>
      <w:r w:rsidRPr="00507160">
        <w:rPr>
          <w:rFonts w:ascii="Trebuchet MS" w:hAnsi="Trebuchet MS" w:cs="TimesNewRomanPS-ItalicMT"/>
          <w:b/>
          <w:iCs/>
          <w:color w:val="244061" w:themeColor="accent1" w:themeShade="80"/>
        </w:rPr>
        <w:t xml:space="preserve">ilor </w:t>
      </w:r>
      <w:r w:rsidR="008A7F91" w:rsidRPr="00507160">
        <w:rPr>
          <w:rFonts w:ascii="Trebuchet MS" w:hAnsi="Trebuchet MS" w:cs="TimesNewRomanPS-ItalicMT"/>
          <w:b/>
          <w:iCs/>
          <w:color w:val="244061" w:themeColor="accent1" w:themeShade="80"/>
        </w:rPr>
        <w:t>î</w:t>
      </w:r>
      <w:r w:rsidRPr="00507160">
        <w:rPr>
          <w:rFonts w:ascii="Trebuchet MS" w:hAnsi="Trebuchet MS" w:cs="TimesNewRomanPS-ItalicMT"/>
          <w:b/>
          <w:iCs/>
          <w:color w:val="244061" w:themeColor="accent1" w:themeShade="80"/>
        </w:rPr>
        <w:t>n care vor fi implica</w:t>
      </w:r>
      <w:r w:rsidR="008A7F91" w:rsidRPr="00507160">
        <w:rPr>
          <w:rFonts w:ascii="Trebuchet MS" w:hAnsi="Trebuchet MS" w:cs="TimesNewRomanPS-ItalicMT"/>
          <w:b/>
          <w:iCs/>
          <w:color w:val="244061" w:themeColor="accent1" w:themeShade="80"/>
        </w:rPr>
        <w:t>ț</w:t>
      </w:r>
      <w:r w:rsidRPr="00507160">
        <w:rPr>
          <w:rFonts w:ascii="Trebuchet MS" w:hAnsi="Trebuchet MS" w:cs="TimesNewRomanPS-ItalicMT"/>
          <w:b/>
          <w:iCs/>
          <w:color w:val="244061" w:themeColor="accent1" w:themeShade="80"/>
        </w:rPr>
        <w:t>i partenerii asocia</w:t>
      </w:r>
      <w:r w:rsidR="008A7F91" w:rsidRPr="00507160">
        <w:rPr>
          <w:rFonts w:ascii="Trebuchet MS" w:hAnsi="Trebuchet MS" w:cs="TimesNewRomanPS-ItalicMT"/>
          <w:b/>
          <w:iCs/>
          <w:color w:val="244061" w:themeColor="accent1" w:themeShade="80"/>
        </w:rPr>
        <w:t>ț</w:t>
      </w:r>
      <w:r w:rsidRPr="00507160">
        <w:rPr>
          <w:rFonts w:ascii="Trebuchet MS" w:hAnsi="Trebuchet MS" w:cs="TimesNewRomanPS-ItalicMT"/>
          <w:b/>
          <w:iCs/>
          <w:color w:val="244061" w:themeColor="accent1" w:themeShade="80"/>
        </w:rPr>
        <w:t>i respectivi.</w:t>
      </w:r>
    </w:p>
    <w:p w14:paraId="5648F154" w14:textId="77777777" w:rsidR="00CC00A4" w:rsidRPr="00507160" w:rsidRDefault="00CC00A4" w:rsidP="00B006B4">
      <w:pPr>
        <w:autoSpaceDE w:val="0"/>
        <w:autoSpaceDN w:val="0"/>
        <w:adjustRightInd w:val="0"/>
        <w:spacing w:after="0" w:line="240" w:lineRule="auto"/>
        <w:jc w:val="both"/>
        <w:rPr>
          <w:rFonts w:ascii="Trebuchet MS" w:hAnsi="Trebuchet MS" w:cs="TimesNewRomanPS-ItalicMT"/>
          <w:iCs/>
          <w:color w:val="244061" w:themeColor="accent1" w:themeShade="80"/>
        </w:rPr>
      </w:pPr>
    </w:p>
    <w:p w14:paraId="49E6289D" w14:textId="4F1BD857" w:rsidR="00A26B84" w:rsidRPr="00507160" w:rsidRDefault="00A26B84" w:rsidP="00F65A98">
      <w:pPr>
        <w:pStyle w:val="Titlu2"/>
        <w:spacing w:before="120" w:after="120" w:line="240" w:lineRule="auto"/>
        <w:jc w:val="both"/>
        <w:rPr>
          <w:rFonts w:ascii="Trebuchet MS" w:hAnsi="Trebuchet MS"/>
          <w:b/>
          <w:color w:val="244061" w:themeColor="accent1" w:themeShade="80"/>
          <w:sz w:val="22"/>
          <w:szCs w:val="22"/>
        </w:rPr>
      </w:pPr>
      <w:bookmarkStart w:id="41" w:name="_Toc448926425"/>
      <w:bookmarkStart w:id="42" w:name="_Toc449017699"/>
      <w:bookmarkStart w:id="43" w:name="_Toc6412008"/>
      <w:bookmarkStart w:id="44" w:name="_Toc11861066"/>
      <w:r w:rsidRPr="00507160">
        <w:rPr>
          <w:rFonts w:ascii="Trebuchet MS" w:hAnsi="Trebuchet MS"/>
          <w:b/>
          <w:color w:val="244061" w:themeColor="accent1" w:themeShade="80"/>
          <w:sz w:val="22"/>
          <w:szCs w:val="22"/>
        </w:rPr>
        <w:t xml:space="preserve">1.5. </w:t>
      </w:r>
      <w:bookmarkEnd w:id="41"/>
      <w:bookmarkEnd w:id="42"/>
      <w:r w:rsidR="00FD042C" w:rsidRPr="00507160">
        <w:rPr>
          <w:rFonts w:ascii="Trebuchet MS" w:hAnsi="Trebuchet MS"/>
          <w:b/>
          <w:color w:val="244061" w:themeColor="accent1" w:themeShade="80"/>
          <w:sz w:val="22"/>
          <w:szCs w:val="22"/>
        </w:rPr>
        <w:t>Durata proiectului</w:t>
      </w:r>
      <w:bookmarkEnd w:id="43"/>
      <w:bookmarkEnd w:id="44"/>
    </w:p>
    <w:p w14:paraId="1DB0F70A" w14:textId="5DF91DDE" w:rsidR="00A26B84" w:rsidRPr="00507160" w:rsidRDefault="00A26B84">
      <w:pPr>
        <w:spacing w:before="120" w:after="120" w:line="240" w:lineRule="auto"/>
        <w:jc w:val="both"/>
        <w:rPr>
          <w:rFonts w:ascii="Trebuchet MS" w:eastAsia="Calibri" w:hAnsi="Trebuchet MS" w:cstheme="minorHAnsi"/>
          <w:b/>
          <w:color w:val="244061" w:themeColor="accent1" w:themeShade="80"/>
        </w:rPr>
      </w:pPr>
      <w:bookmarkStart w:id="45" w:name="_Toc409449671"/>
      <w:bookmarkStart w:id="46" w:name="_Toc409449670"/>
      <w:bookmarkStart w:id="47" w:name="_Toc409449676"/>
      <w:bookmarkStart w:id="48" w:name="_Toc409449675"/>
      <w:bookmarkStart w:id="49" w:name="_Toc409449674"/>
      <w:bookmarkEnd w:id="45"/>
      <w:bookmarkEnd w:id="46"/>
      <w:bookmarkEnd w:id="47"/>
      <w:bookmarkEnd w:id="48"/>
      <w:bookmarkEnd w:id="49"/>
      <w:r w:rsidRPr="00507160">
        <w:rPr>
          <w:rFonts w:ascii="Trebuchet MS" w:eastAsia="Calibri" w:hAnsi="Trebuchet MS" w:cstheme="minorHAnsi"/>
          <w:color w:val="244061" w:themeColor="accent1" w:themeShade="80"/>
        </w:rPr>
        <w:t xml:space="preserve">Perioada de implementare a proiectului este de maximum </w:t>
      </w:r>
      <w:r w:rsidR="001D23E0" w:rsidRPr="00507160">
        <w:rPr>
          <w:rFonts w:ascii="Trebuchet MS" w:eastAsia="Calibri" w:hAnsi="Trebuchet MS" w:cstheme="minorHAnsi"/>
          <w:b/>
          <w:color w:val="244061" w:themeColor="accent1" w:themeShade="80"/>
        </w:rPr>
        <w:t>3</w:t>
      </w:r>
      <w:r w:rsidR="00A64A2C" w:rsidRPr="00507160">
        <w:rPr>
          <w:rFonts w:ascii="Trebuchet MS" w:eastAsia="Calibri" w:hAnsi="Trebuchet MS" w:cstheme="minorHAnsi"/>
          <w:b/>
          <w:color w:val="244061" w:themeColor="accent1" w:themeShade="80"/>
        </w:rPr>
        <w:t>6 de</w:t>
      </w:r>
      <w:r w:rsidRPr="00507160">
        <w:rPr>
          <w:rFonts w:ascii="Trebuchet MS" w:eastAsia="Calibri" w:hAnsi="Trebuchet MS" w:cstheme="minorHAnsi"/>
          <w:b/>
          <w:color w:val="244061" w:themeColor="accent1" w:themeShade="80"/>
        </w:rPr>
        <w:t xml:space="preserve"> luni</w:t>
      </w:r>
      <w:r w:rsidRPr="00507160">
        <w:rPr>
          <w:rFonts w:ascii="Trebuchet MS" w:eastAsia="Calibri" w:hAnsi="Trebuchet MS" w:cstheme="minorHAnsi"/>
          <w:color w:val="244061" w:themeColor="accent1" w:themeShade="80"/>
        </w:rPr>
        <w:t xml:space="preserve">. Proiectele care vor prevedea o perioadă de implementare mai mare de </w:t>
      </w:r>
      <w:r w:rsidR="001D23E0" w:rsidRPr="00507160">
        <w:rPr>
          <w:rFonts w:ascii="Trebuchet MS" w:eastAsia="Calibri" w:hAnsi="Trebuchet MS" w:cstheme="minorHAnsi"/>
          <w:b/>
          <w:color w:val="244061" w:themeColor="accent1" w:themeShade="80"/>
        </w:rPr>
        <w:t>36</w:t>
      </w:r>
      <w:r w:rsidRPr="00507160">
        <w:rPr>
          <w:rFonts w:ascii="Trebuchet MS" w:eastAsia="Calibri" w:hAnsi="Trebuchet MS" w:cstheme="minorHAnsi"/>
          <w:b/>
          <w:color w:val="244061" w:themeColor="accent1" w:themeShade="80"/>
        </w:rPr>
        <w:t xml:space="preserve"> </w:t>
      </w:r>
      <w:r w:rsidR="00A64A2C" w:rsidRPr="00507160">
        <w:rPr>
          <w:rFonts w:ascii="Trebuchet MS" w:eastAsia="Calibri" w:hAnsi="Trebuchet MS" w:cstheme="minorHAnsi"/>
          <w:b/>
          <w:color w:val="244061" w:themeColor="accent1" w:themeShade="80"/>
        </w:rPr>
        <w:t xml:space="preserve">de </w:t>
      </w:r>
      <w:r w:rsidRPr="00507160">
        <w:rPr>
          <w:rFonts w:ascii="Trebuchet MS" w:eastAsia="Calibri" w:hAnsi="Trebuchet MS" w:cstheme="minorHAnsi"/>
          <w:b/>
          <w:color w:val="244061" w:themeColor="accent1" w:themeShade="80"/>
        </w:rPr>
        <w:t>luni</w:t>
      </w:r>
      <w:r w:rsidRPr="00507160">
        <w:rPr>
          <w:rFonts w:ascii="Trebuchet MS" w:eastAsia="Calibri" w:hAnsi="Trebuchet MS" w:cstheme="minorHAnsi"/>
          <w:color w:val="244061" w:themeColor="accent1" w:themeShade="80"/>
        </w:rPr>
        <w:t xml:space="preserve"> vor fi respinse.</w:t>
      </w:r>
    </w:p>
    <w:p w14:paraId="2901F29B" w14:textId="451D4E10" w:rsidR="00A26B84" w:rsidRPr="00507160" w:rsidRDefault="002B006F">
      <w:pPr>
        <w:spacing w:before="120" w:after="120" w:line="240" w:lineRule="auto"/>
        <w:jc w:val="both"/>
        <w:rPr>
          <w:rFonts w:ascii="Trebuchet MS" w:eastAsia="Calibri" w:hAnsi="Trebuchet MS" w:cstheme="minorHAnsi"/>
          <w:color w:val="244061" w:themeColor="accent1" w:themeShade="80"/>
        </w:rPr>
      </w:pPr>
      <w:r w:rsidRPr="00507160">
        <w:rPr>
          <w:rFonts w:ascii="Trebuchet MS" w:eastAsia="Calibri" w:hAnsi="Trebuchet MS" w:cstheme="minorHAnsi"/>
          <w:color w:val="244061" w:themeColor="accent1" w:themeShade="80"/>
        </w:rPr>
        <w:lastRenderedPageBreak/>
        <w:t xml:space="preserve">La completarea cererii de finanțare în sistemul electronic va trebui evidențiată durata activităților și sub-activităților </w:t>
      </w:r>
      <w:proofErr w:type="spellStart"/>
      <w:r w:rsidRPr="00507160">
        <w:rPr>
          <w:rFonts w:ascii="Trebuchet MS" w:eastAsia="Calibri" w:hAnsi="Trebuchet MS" w:cstheme="minorHAnsi"/>
          <w:color w:val="244061" w:themeColor="accent1" w:themeShade="80"/>
        </w:rPr>
        <w:t>prevazute</w:t>
      </w:r>
      <w:proofErr w:type="spellEnd"/>
      <w:r w:rsidRPr="00507160">
        <w:rPr>
          <w:rFonts w:ascii="Trebuchet MS" w:eastAsia="Calibri" w:hAnsi="Trebuchet MS" w:cstheme="minorHAnsi"/>
          <w:color w:val="244061" w:themeColor="accent1" w:themeShade="80"/>
        </w:rPr>
        <w:t xml:space="preserve"> în proiect, precum </w:t>
      </w:r>
      <w:r w:rsidR="008A7F91" w:rsidRPr="00507160">
        <w:rPr>
          <w:rFonts w:ascii="Trebuchet MS" w:eastAsia="Calibri" w:hAnsi="Trebuchet MS" w:cstheme="minorHAnsi"/>
          <w:color w:val="244061" w:themeColor="accent1" w:themeShade="80"/>
        </w:rPr>
        <w:t>ș</w:t>
      </w:r>
      <w:r w:rsidRPr="00507160">
        <w:rPr>
          <w:rFonts w:ascii="Trebuchet MS" w:eastAsia="Calibri" w:hAnsi="Trebuchet MS" w:cstheme="minorHAnsi"/>
          <w:color w:val="244061" w:themeColor="accent1" w:themeShade="80"/>
        </w:rPr>
        <w:t xml:space="preserve">i perioada de implementare a proiectului (data de </w:t>
      </w:r>
      <w:proofErr w:type="spellStart"/>
      <w:r w:rsidRPr="00507160">
        <w:rPr>
          <w:rFonts w:ascii="Trebuchet MS" w:eastAsia="Calibri" w:hAnsi="Trebuchet MS" w:cstheme="minorHAnsi"/>
          <w:color w:val="244061" w:themeColor="accent1" w:themeShade="80"/>
        </w:rPr>
        <w:t>incepere</w:t>
      </w:r>
      <w:proofErr w:type="spellEnd"/>
      <w:r w:rsidRPr="00507160">
        <w:rPr>
          <w:rFonts w:ascii="Trebuchet MS" w:eastAsia="Calibri" w:hAnsi="Trebuchet MS" w:cstheme="minorHAnsi"/>
          <w:color w:val="244061" w:themeColor="accent1" w:themeShade="80"/>
        </w:rPr>
        <w:t xml:space="preserve"> / data de finalizare a </w:t>
      </w:r>
      <w:proofErr w:type="spellStart"/>
      <w:r w:rsidRPr="00507160">
        <w:rPr>
          <w:rFonts w:ascii="Trebuchet MS" w:eastAsia="Calibri" w:hAnsi="Trebuchet MS" w:cstheme="minorHAnsi"/>
          <w:color w:val="244061" w:themeColor="accent1" w:themeShade="80"/>
        </w:rPr>
        <w:t>implementarii</w:t>
      </w:r>
      <w:proofErr w:type="spellEnd"/>
      <w:r w:rsidRPr="00507160">
        <w:rPr>
          <w:rFonts w:ascii="Trebuchet MS" w:eastAsia="Calibri" w:hAnsi="Trebuchet MS" w:cstheme="minorHAnsi"/>
          <w:color w:val="244061" w:themeColor="accent1" w:themeShade="80"/>
        </w:rPr>
        <w:t xml:space="preserve"> activităților/ </w:t>
      </w:r>
      <w:proofErr w:type="spellStart"/>
      <w:r w:rsidRPr="00507160">
        <w:rPr>
          <w:rFonts w:ascii="Trebuchet MS" w:eastAsia="Calibri" w:hAnsi="Trebuchet MS" w:cstheme="minorHAnsi"/>
          <w:color w:val="244061" w:themeColor="accent1" w:themeShade="80"/>
        </w:rPr>
        <w:t>subactivitatilor</w:t>
      </w:r>
      <w:proofErr w:type="spellEnd"/>
      <w:r w:rsidRPr="00507160">
        <w:rPr>
          <w:rFonts w:ascii="Trebuchet MS" w:eastAsia="Calibri" w:hAnsi="Trebuchet MS" w:cstheme="minorHAnsi"/>
          <w:color w:val="244061" w:themeColor="accent1" w:themeShade="80"/>
        </w:rPr>
        <w:t xml:space="preserve"> / proiectului).</w:t>
      </w:r>
    </w:p>
    <w:p w14:paraId="4AC4F215" w14:textId="77777777" w:rsidR="00A26B84" w:rsidRPr="00507160" w:rsidRDefault="00A26B84">
      <w:pPr>
        <w:spacing w:before="120" w:after="120" w:line="240" w:lineRule="auto"/>
        <w:jc w:val="both"/>
        <w:rPr>
          <w:rFonts w:ascii="Trebuchet MS" w:eastAsia="Calibri" w:hAnsi="Trebuchet MS" w:cs="Times New Roman"/>
          <w:b/>
          <w:color w:val="244061" w:themeColor="accent1" w:themeShade="80"/>
        </w:rPr>
      </w:pPr>
    </w:p>
    <w:p w14:paraId="6A12627F" w14:textId="4F44E7FB" w:rsidR="00554BC5" w:rsidRPr="00507160" w:rsidRDefault="00A26B84" w:rsidP="001611FA">
      <w:pPr>
        <w:pStyle w:val="Titlu2"/>
        <w:spacing w:before="120" w:after="120" w:line="240" w:lineRule="auto"/>
        <w:jc w:val="both"/>
        <w:rPr>
          <w:rFonts w:ascii="Trebuchet MS" w:eastAsia="Calibri" w:hAnsi="Trebuchet MS"/>
          <w:b/>
          <w:color w:val="244061" w:themeColor="accent1" w:themeShade="80"/>
          <w:sz w:val="22"/>
          <w:szCs w:val="22"/>
        </w:rPr>
      </w:pPr>
      <w:bookmarkStart w:id="50" w:name="_Toc449017700"/>
      <w:bookmarkStart w:id="51" w:name="_Toc6412009"/>
      <w:bookmarkStart w:id="52" w:name="_Toc11861067"/>
      <w:r w:rsidRPr="00507160">
        <w:rPr>
          <w:rFonts w:ascii="Trebuchet MS" w:eastAsia="Calibri" w:hAnsi="Trebuchet MS"/>
          <w:b/>
          <w:color w:val="244061" w:themeColor="accent1" w:themeShade="80"/>
          <w:sz w:val="22"/>
          <w:szCs w:val="22"/>
        </w:rPr>
        <w:t>1.6. Grup</w:t>
      </w:r>
      <w:r w:rsidR="00FD042C" w:rsidRPr="00507160">
        <w:rPr>
          <w:rFonts w:ascii="Trebuchet MS" w:eastAsia="Calibri" w:hAnsi="Trebuchet MS"/>
          <w:b/>
          <w:color w:val="244061" w:themeColor="accent1" w:themeShade="80"/>
          <w:sz w:val="22"/>
          <w:szCs w:val="22"/>
        </w:rPr>
        <w:t>ul</w:t>
      </w:r>
      <w:r w:rsidRPr="00507160">
        <w:rPr>
          <w:rFonts w:ascii="Trebuchet MS" w:eastAsia="Calibri" w:hAnsi="Trebuchet MS"/>
          <w:b/>
          <w:color w:val="244061" w:themeColor="accent1" w:themeShade="80"/>
          <w:sz w:val="22"/>
          <w:szCs w:val="22"/>
        </w:rPr>
        <w:t xml:space="preserve"> țintă</w:t>
      </w:r>
      <w:bookmarkEnd w:id="50"/>
      <w:r w:rsidRPr="00507160">
        <w:rPr>
          <w:rFonts w:ascii="Trebuchet MS" w:eastAsia="Calibri" w:hAnsi="Trebuchet MS"/>
          <w:b/>
          <w:color w:val="244061" w:themeColor="accent1" w:themeShade="80"/>
          <w:sz w:val="22"/>
          <w:szCs w:val="22"/>
        </w:rPr>
        <w:t xml:space="preserve"> </w:t>
      </w:r>
      <w:r w:rsidR="00FD042C" w:rsidRPr="00507160">
        <w:rPr>
          <w:rFonts w:ascii="Trebuchet MS" w:eastAsia="Calibri" w:hAnsi="Trebuchet MS"/>
          <w:b/>
          <w:color w:val="244061" w:themeColor="accent1" w:themeShade="80"/>
          <w:sz w:val="22"/>
          <w:szCs w:val="22"/>
        </w:rPr>
        <w:t>al proiectului</w:t>
      </w:r>
      <w:bookmarkEnd w:id="51"/>
      <w:bookmarkEnd w:id="52"/>
    </w:p>
    <w:p w14:paraId="5E59A46F" w14:textId="77777777" w:rsidR="00554BC5" w:rsidRPr="00507160" w:rsidRDefault="00554BC5" w:rsidP="001C38B6">
      <w:pPr>
        <w:spacing w:before="120" w:after="120" w:line="240" w:lineRule="auto"/>
        <w:jc w:val="both"/>
        <w:rPr>
          <w:rFonts w:ascii="Trebuchet MS" w:eastAsia="Calibri" w:hAnsi="Trebuchet MS" w:cs="Times New Roman"/>
          <w:color w:val="244061" w:themeColor="accent1" w:themeShade="80"/>
        </w:rPr>
      </w:pPr>
    </w:p>
    <w:p w14:paraId="2E3C737F" w14:textId="0A853AED" w:rsidR="003179EE" w:rsidRPr="00507160" w:rsidRDefault="00554BC5" w:rsidP="00554BC5">
      <w:pPr>
        <w:spacing w:before="120" w:after="120" w:line="240" w:lineRule="auto"/>
        <w:jc w:val="both"/>
        <w:rPr>
          <w:rFonts w:ascii="Trebuchet MS" w:eastAsia="Calibri" w:hAnsi="Trebuchet MS" w:cs="Times New Roman"/>
          <w:color w:val="244061" w:themeColor="accent1" w:themeShade="80"/>
        </w:rPr>
      </w:pPr>
      <w:r w:rsidRPr="00507160">
        <w:rPr>
          <w:rFonts w:ascii="Trebuchet MS" w:eastAsia="Calibri" w:hAnsi="Trebuchet MS" w:cs="Times New Roman"/>
          <w:color w:val="244061" w:themeColor="accent1" w:themeShade="80"/>
        </w:rPr>
        <w:t xml:space="preserve">În cadrul prezentului apel de proiecte grupul țintă eligibil va cuprinde exclusiv tineri </w:t>
      </w:r>
      <w:proofErr w:type="spellStart"/>
      <w:r w:rsidRPr="00507160">
        <w:rPr>
          <w:rFonts w:ascii="Trebuchet MS" w:eastAsia="Calibri" w:hAnsi="Trebuchet MS" w:cs="Times New Roman"/>
          <w:color w:val="244061" w:themeColor="accent1" w:themeShade="80"/>
        </w:rPr>
        <w:t>NEETs</w:t>
      </w:r>
      <w:proofErr w:type="spellEnd"/>
      <w:r w:rsidRPr="00507160">
        <w:rPr>
          <w:rFonts w:ascii="Trebuchet MS" w:eastAsia="Calibri" w:hAnsi="Trebuchet MS" w:cs="Times New Roman"/>
          <w:color w:val="244061" w:themeColor="accent1" w:themeShade="80"/>
        </w:rPr>
        <w:t xml:space="preserve"> </w:t>
      </w:r>
      <w:proofErr w:type="spellStart"/>
      <w:r w:rsidRPr="00507160">
        <w:rPr>
          <w:rFonts w:ascii="Trebuchet MS" w:eastAsia="Calibri" w:hAnsi="Trebuchet MS" w:cs="Times New Roman"/>
          <w:color w:val="244061" w:themeColor="accent1" w:themeShade="80"/>
        </w:rPr>
        <w:t>şomeri</w:t>
      </w:r>
      <w:proofErr w:type="spellEnd"/>
      <w:r w:rsidRPr="00507160">
        <w:rPr>
          <w:rFonts w:ascii="Trebuchet MS" w:eastAsia="Calibri" w:hAnsi="Trebuchet MS" w:cs="Times New Roman"/>
          <w:color w:val="244061" w:themeColor="accent1" w:themeShade="80"/>
        </w:rPr>
        <w:t xml:space="preserve"> cu vârsta între 16 - 24 ani, înregistrați la </w:t>
      </w:r>
      <w:r w:rsidR="003179EE" w:rsidRPr="00507160">
        <w:rPr>
          <w:rFonts w:ascii="Trebuchet MS" w:eastAsia="Calibri" w:hAnsi="Trebuchet MS" w:cs="Times New Roman"/>
          <w:color w:val="244061" w:themeColor="accent1" w:themeShade="80"/>
        </w:rPr>
        <w:t>Agen</w:t>
      </w:r>
      <w:r w:rsidR="00411BDC" w:rsidRPr="00507160">
        <w:rPr>
          <w:rFonts w:ascii="Trebuchet MS" w:eastAsia="Calibri" w:hAnsi="Trebuchet MS" w:cs="Times New Roman"/>
          <w:color w:val="244061" w:themeColor="accent1" w:themeShade="80"/>
        </w:rPr>
        <w:t>ț</w:t>
      </w:r>
      <w:r w:rsidR="003179EE" w:rsidRPr="00507160">
        <w:rPr>
          <w:rFonts w:ascii="Trebuchet MS" w:eastAsia="Calibri" w:hAnsi="Trebuchet MS" w:cs="Times New Roman"/>
          <w:color w:val="244061" w:themeColor="accent1" w:themeShade="80"/>
        </w:rPr>
        <w:t>ia</w:t>
      </w:r>
      <w:r w:rsidR="00411BDC" w:rsidRPr="00507160">
        <w:rPr>
          <w:rFonts w:ascii="Trebuchet MS" w:eastAsia="Calibri" w:hAnsi="Trebuchet MS" w:cs="Times New Roman"/>
          <w:color w:val="244061" w:themeColor="accent1" w:themeShade="80"/>
        </w:rPr>
        <w:t xml:space="preserve"> Naț</w:t>
      </w:r>
      <w:r w:rsidR="003179EE" w:rsidRPr="00507160">
        <w:rPr>
          <w:rFonts w:ascii="Trebuchet MS" w:eastAsia="Calibri" w:hAnsi="Trebuchet MS" w:cs="Times New Roman"/>
          <w:color w:val="244061" w:themeColor="accent1" w:themeShade="80"/>
        </w:rPr>
        <w:t>ional</w:t>
      </w:r>
      <w:r w:rsidR="00411BDC" w:rsidRPr="00507160">
        <w:rPr>
          <w:rFonts w:ascii="Trebuchet MS" w:eastAsia="Calibri" w:hAnsi="Trebuchet MS" w:cs="Times New Roman"/>
          <w:color w:val="244061" w:themeColor="accent1" w:themeShade="80"/>
        </w:rPr>
        <w:t>ă</w:t>
      </w:r>
      <w:r w:rsidR="003179EE" w:rsidRPr="00507160">
        <w:rPr>
          <w:rFonts w:ascii="Trebuchet MS" w:eastAsia="Calibri" w:hAnsi="Trebuchet MS" w:cs="Times New Roman"/>
          <w:color w:val="244061" w:themeColor="accent1" w:themeShade="80"/>
        </w:rPr>
        <w:t xml:space="preserve"> pentru Ocuparea For</w:t>
      </w:r>
      <w:r w:rsidR="00411BDC" w:rsidRPr="00507160">
        <w:rPr>
          <w:rFonts w:ascii="Trebuchet MS" w:eastAsia="Calibri" w:hAnsi="Trebuchet MS" w:cs="Times New Roman"/>
          <w:color w:val="244061" w:themeColor="accent1" w:themeShade="80"/>
        </w:rPr>
        <w:t xml:space="preserve">ței de Muncă </w:t>
      </w:r>
      <w:r w:rsidR="003179EE" w:rsidRPr="00507160">
        <w:rPr>
          <w:rFonts w:ascii="Trebuchet MS" w:eastAsia="Calibri" w:hAnsi="Trebuchet MS" w:cs="Times New Roman"/>
          <w:color w:val="244061" w:themeColor="accent1" w:themeShade="80"/>
        </w:rPr>
        <w:t>(ANOFM prin unitățile cu personalitate juridică din subordine, AMOFM si AJOFM),</w:t>
      </w:r>
      <w:r w:rsidRPr="00507160">
        <w:rPr>
          <w:rFonts w:ascii="Trebuchet MS" w:eastAsia="Calibri" w:hAnsi="Trebuchet MS" w:cs="Times New Roman"/>
          <w:color w:val="244061" w:themeColor="accent1" w:themeShade="80"/>
        </w:rPr>
        <w:t xml:space="preserve"> care </w:t>
      </w:r>
      <w:r w:rsidR="00932CD5" w:rsidRPr="00507160">
        <w:rPr>
          <w:rFonts w:ascii="Trebuchet MS" w:eastAsia="Calibri" w:hAnsi="Trebuchet MS" w:cs="Times New Roman"/>
          <w:color w:val="244061" w:themeColor="accent1" w:themeShade="80"/>
        </w:rPr>
        <w:t xml:space="preserve">nu au fost </w:t>
      </w:r>
      <w:proofErr w:type="spellStart"/>
      <w:r w:rsidR="00932CD5" w:rsidRPr="00507160">
        <w:rPr>
          <w:rFonts w:ascii="Trebuchet MS" w:eastAsia="Calibri" w:hAnsi="Trebuchet MS" w:cs="Times New Roman"/>
          <w:color w:val="244061" w:themeColor="accent1" w:themeShade="80"/>
        </w:rPr>
        <w:t>inscrisi</w:t>
      </w:r>
      <w:proofErr w:type="spellEnd"/>
      <w:r w:rsidR="00932CD5" w:rsidRPr="00507160">
        <w:rPr>
          <w:rFonts w:ascii="Trebuchet MS" w:eastAsia="Calibri" w:hAnsi="Trebuchet MS" w:cs="Times New Roman"/>
          <w:color w:val="244061" w:themeColor="accent1" w:themeShade="80"/>
        </w:rPr>
        <w:t xml:space="preserve"> </w:t>
      </w:r>
      <w:r w:rsidR="00650F2A" w:rsidRPr="00507160">
        <w:rPr>
          <w:rFonts w:ascii="Trebuchet MS" w:eastAsia="Calibri" w:hAnsi="Trebuchet MS" w:cs="Times New Roman"/>
          <w:color w:val="244061" w:themeColor="accent1" w:themeShade="80"/>
        </w:rPr>
        <w:t xml:space="preserve">sistemul de educație </w:t>
      </w:r>
      <w:r w:rsidR="00932CD5" w:rsidRPr="00507160">
        <w:rPr>
          <w:rFonts w:ascii="Trebuchet MS" w:eastAsia="Calibri" w:hAnsi="Trebuchet MS" w:cs="Times New Roman"/>
          <w:color w:val="244061" w:themeColor="accent1" w:themeShade="80"/>
        </w:rPr>
        <w:t>sau</w:t>
      </w:r>
      <w:r w:rsidR="00650F2A" w:rsidRPr="00507160">
        <w:rPr>
          <w:rFonts w:ascii="Trebuchet MS" w:eastAsia="Calibri" w:hAnsi="Trebuchet MS" w:cs="Times New Roman"/>
          <w:color w:val="244061" w:themeColor="accent1" w:themeShade="80"/>
        </w:rPr>
        <w:t xml:space="preserve"> care </w:t>
      </w:r>
      <w:r w:rsidRPr="00507160">
        <w:rPr>
          <w:rFonts w:ascii="Trebuchet MS" w:eastAsia="Calibri" w:hAnsi="Trebuchet MS" w:cs="Times New Roman"/>
          <w:color w:val="244061" w:themeColor="accent1" w:themeShade="80"/>
        </w:rPr>
        <w:t>au părăsit prematur sistemul de educație</w:t>
      </w:r>
      <w:r w:rsidR="003179EE" w:rsidRPr="00507160">
        <w:rPr>
          <w:rFonts w:ascii="Trebuchet MS" w:eastAsia="Calibri" w:hAnsi="Trebuchet MS" w:cs="Times New Roman"/>
          <w:color w:val="244061" w:themeColor="accent1" w:themeShade="80"/>
        </w:rPr>
        <w:t>.</w:t>
      </w:r>
    </w:p>
    <w:p w14:paraId="0BF85763" w14:textId="77777777" w:rsidR="00D867DE" w:rsidRPr="00507160" w:rsidRDefault="00D867DE" w:rsidP="00554BC5">
      <w:pPr>
        <w:spacing w:before="120" w:after="120" w:line="240" w:lineRule="auto"/>
        <w:jc w:val="both"/>
        <w:rPr>
          <w:rFonts w:ascii="Trebuchet MS" w:eastAsia="Calibri" w:hAnsi="Trebuchet MS" w:cs="Times New Roman"/>
          <w:color w:val="244061" w:themeColor="accent1" w:themeShade="80"/>
        </w:rPr>
      </w:pPr>
    </w:p>
    <w:p w14:paraId="6CFA6B72" w14:textId="0DD2138E" w:rsidR="003179EE" w:rsidRPr="00507160" w:rsidRDefault="001611FA" w:rsidP="00554BC5">
      <w:pPr>
        <w:spacing w:before="120" w:after="120" w:line="240" w:lineRule="auto"/>
        <w:jc w:val="both"/>
        <w:rPr>
          <w:rFonts w:ascii="Trebuchet MS" w:eastAsia="Calibri" w:hAnsi="Trebuchet MS" w:cs="Times New Roman"/>
          <w:color w:val="244061" w:themeColor="accent1" w:themeShade="80"/>
        </w:rPr>
      </w:pPr>
      <w:r w:rsidRPr="00507160">
        <w:rPr>
          <w:rFonts w:ascii="Trebuchet MS" w:eastAsia="Calibri" w:hAnsi="Trebuchet MS" w:cs="Times New Roman"/>
          <w:color w:val="244061" w:themeColor="accent1" w:themeShade="80"/>
        </w:rPr>
        <w:t>Valoarea minimă</w:t>
      </w:r>
      <w:r w:rsidR="00D867DE" w:rsidRPr="00507160">
        <w:rPr>
          <w:rFonts w:ascii="Trebuchet MS" w:eastAsia="Calibri" w:hAnsi="Trebuchet MS" w:cs="Times New Roman"/>
          <w:color w:val="244061" w:themeColor="accent1" w:themeShade="80"/>
        </w:rPr>
        <w:t xml:space="preserve"> a grupului </w:t>
      </w:r>
      <w:proofErr w:type="spellStart"/>
      <w:r w:rsidR="00D867DE" w:rsidRPr="00507160">
        <w:rPr>
          <w:rFonts w:ascii="Trebuchet MS" w:eastAsia="Calibri" w:hAnsi="Trebuchet MS" w:cs="Times New Roman"/>
          <w:color w:val="244061" w:themeColor="accent1" w:themeShade="80"/>
        </w:rPr>
        <w:t>tinta</w:t>
      </w:r>
      <w:proofErr w:type="spellEnd"/>
      <w:r w:rsidR="00D867DE" w:rsidRPr="00507160">
        <w:rPr>
          <w:rFonts w:ascii="Trebuchet MS" w:eastAsia="Calibri" w:hAnsi="Trebuchet MS" w:cs="Times New Roman"/>
          <w:color w:val="244061" w:themeColor="accent1" w:themeShade="80"/>
        </w:rPr>
        <w:t>/ proiect este de:</w:t>
      </w:r>
    </w:p>
    <w:p w14:paraId="0E63CEA9" w14:textId="37DD0358" w:rsidR="00D867DE" w:rsidRPr="00507160" w:rsidRDefault="00D867DE" w:rsidP="00D867DE">
      <w:pPr>
        <w:pStyle w:val="Listparagraf"/>
        <w:numPr>
          <w:ilvl w:val="0"/>
          <w:numId w:val="26"/>
        </w:numPr>
        <w:spacing w:before="120" w:after="120" w:line="240" w:lineRule="auto"/>
        <w:jc w:val="both"/>
        <w:rPr>
          <w:rFonts w:ascii="Trebuchet MS" w:eastAsia="Calibri" w:hAnsi="Trebuchet MS" w:cs="Times New Roman"/>
          <w:color w:val="244061" w:themeColor="accent1" w:themeShade="80"/>
        </w:rPr>
      </w:pPr>
      <w:r w:rsidRPr="00507160">
        <w:rPr>
          <w:rFonts w:ascii="Trebuchet MS" w:eastAsia="Calibri" w:hAnsi="Trebuchet MS" w:cs="Times New Roman"/>
          <w:color w:val="244061" w:themeColor="accent1" w:themeShade="80"/>
        </w:rPr>
        <w:t>37</w:t>
      </w:r>
      <w:r w:rsidR="00721667" w:rsidRPr="00507160">
        <w:rPr>
          <w:rFonts w:ascii="Trebuchet MS" w:eastAsia="Calibri" w:hAnsi="Trebuchet MS" w:cs="Times New Roman"/>
          <w:color w:val="244061" w:themeColor="accent1" w:themeShade="80"/>
        </w:rPr>
        <w:t>0</w:t>
      </w:r>
      <w:r w:rsidRPr="00507160">
        <w:rPr>
          <w:rFonts w:ascii="Trebuchet MS" w:eastAsia="Calibri" w:hAnsi="Trebuchet MS" w:cs="Times New Roman"/>
          <w:color w:val="244061" w:themeColor="accent1" w:themeShade="80"/>
        </w:rPr>
        <w:t xml:space="preserve"> persoane, pentru un proiect depus in regiunile mai </w:t>
      </w:r>
      <w:proofErr w:type="spellStart"/>
      <w:r w:rsidRPr="00507160">
        <w:rPr>
          <w:rFonts w:ascii="Trebuchet MS" w:eastAsia="Calibri" w:hAnsi="Trebuchet MS" w:cs="Times New Roman"/>
          <w:color w:val="244061" w:themeColor="accent1" w:themeShade="80"/>
        </w:rPr>
        <w:t>putin</w:t>
      </w:r>
      <w:proofErr w:type="spellEnd"/>
      <w:r w:rsidRPr="00507160">
        <w:rPr>
          <w:rFonts w:ascii="Trebuchet MS" w:eastAsia="Calibri" w:hAnsi="Trebuchet MS" w:cs="Times New Roman"/>
          <w:color w:val="244061" w:themeColor="accent1" w:themeShade="80"/>
        </w:rPr>
        <w:t xml:space="preserve"> dezvoltate</w:t>
      </w:r>
    </w:p>
    <w:p w14:paraId="49A2F0B4" w14:textId="11BEC487" w:rsidR="00D867DE" w:rsidRPr="00507160" w:rsidRDefault="00721667" w:rsidP="00D867DE">
      <w:pPr>
        <w:pStyle w:val="Listparagraf"/>
        <w:numPr>
          <w:ilvl w:val="0"/>
          <w:numId w:val="26"/>
        </w:numPr>
        <w:spacing w:before="120" w:after="120" w:line="240" w:lineRule="auto"/>
        <w:jc w:val="both"/>
        <w:rPr>
          <w:rFonts w:ascii="Trebuchet MS" w:eastAsia="Calibri" w:hAnsi="Trebuchet MS" w:cs="Times New Roman"/>
          <w:color w:val="244061" w:themeColor="accent1" w:themeShade="80"/>
        </w:rPr>
      </w:pPr>
      <w:r w:rsidRPr="00507160">
        <w:rPr>
          <w:rFonts w:ascii="Trebuchet MS" w:eastAsia="Calibri" w:hAnsi="Trebuchet MS" w:cs="Times New Roman"/>
          <w:color w:val="244061" w:themeColor="accent1" w:themeShade="80"/>
        </w:rPr>
        <w:t>370</w:t>
      </w:r>
      <w:r w:rsidR="00D867DE" w:rsidRPr="00507160">
        <w:rPr>
          <w:rFonts w:ascii="Trebuchet MS" w:eastAsia="Calibri" w:hAnsi="Trebuchet MS" w:cs="Times New Roman"/>
          <w:color w:val="244061" w:themeColor="accent1" w:themeShade="80"/>
        </w:rPr>
        <w:t xml:space="preserve"> persoane, pentru un proiect depus in regiunea dezvoltata </w:t>
      </w:r>
    </w:p>
    <w:p w14:paraId="07197489" w14:textId="6257B694" w:rsidR="00D867DE" w:rsidRPr="00507160" w:rsidRDefault="00D867DE" w:rsidP="001611FA">
      <w:pPr>
        <w:spacing w:before="120" w:after="120" w:line="240" w:lineRule="auto"/>
        <w:ind w:left="360"/>
        <w:jc w:val="both"/>
        <w:rPr>
          <w:rFonts w:ascii="Trebuchet MS" w:eastAsia="Calibri" w:hAnsi="Trebuchet MS" w:cs="Times New Roman"/>
          <w:color w:val="244061" w:themeColor="accent1" w:themeShade="80"/>
        </w:rPr>
      </w:pPr>
    </w:p>
    <w:p w14:paraId="0119BE4F" w14:textId="2C3DC339" w:rsidR="00554BC5" w:rsidRPr="00507160" w:rsidRDefault="00B1394E" w:rsidP="00554BC5">
      <w:pPr>
        <w:spacing w:before="120" w:after="120" w:line="240" w:lineRule="auto"/>
        <w:jc w:val="both"/>
        <w:rPr>
          <w:rFonts w:ascii="Trebuchet MS" w:eastAsia="Calibri" w:hAnsi="Trebuchet MS" w:cs="Times New Roman"/>
          <w:color w:val="244061" w:themeColor="accent1" w:themeShade="80"/>
        </w:rPr>
      </w:pPr>
      <w:r w:rsidRPr="00507160">
        <w:rPr>
          <w:rFonts w:ascii="Trebuchet MS" w:eastAsia="Calibri" w:hAnsi="Trebuchet MS" w:cs="Times New Roman"/>
          <w:color w:val="244061" w:themeColor="accent1" w:themeShade="80"/>
        </w:rPr>
        <w:t xml:space="preserve">Tinerii </w:t>
      </w:r>
      <w:proofErr w:type="spellStart"/>
      <w:r w:rsidRPr="00507160">
        <w:rPr>
          <w:rFonts w:ascii="Trebuchet MS" w:eastAsia="Calibri" w:hAnsi="Trebuchet MS" w:cs="Times New Roman"/>
          <w:color w:val="244061" w:themeColor="accent1" w:themeShade="80"/>
        </w:rPr>
        <w:t>NEETs</w:t>
      </w:r>
      <w:proofErr w:type="spellEnd"/>
      <w:r w:rsidRPr="00507160">
        <w:rPr>
          <w:rFonts w:ascii="Trebuchet MS" w:eastAsia="Calibri" w:hAnsi="Trebuchet MS" w:cs="Times New Roman"/>
          <w:color w:val="244061" w:themeColor="accent1" w:themeShade="80"/>
        </w:rPr>
        <w:t xml:space="preserve"> șomeri trebuie sa fie </w:t>
      </w:r>
      <w:r w:rsidR="00554BC5" w:rsidRPr="00507160">
        <w:rPr>
          <w:rFonts w:ascii="Trebuchet MS" w:eastAsia="Calibri" w:hAnsi="Trebuchet MS" w:cs="Times New Roman"/>
          <w:color w:val="244061" w:themeColor="accent1" w:themeShade="80"/>
        </w:rPr>
        <w:t xml:space="preserve">profilați în prealabil de către </w:t>
      </w:r>
      <w:proofErr w:type="spellStart"/>
      <w:r w:rsidR="00825F12" w:rsidRPr="00507160">
        <w:rPr>
          <w:rFonts w:ascii="Trebuchet MS" w:eastAsia="Calibri" w:hAnsi="Trebuchet MS" w:cs="Times New Roman"/>
          <w:color w:val="244061" w:themeColor="accent1" w:themeShade="80"/>
        </w:rPr>
        <w:t>Agentia</w:t>
      </w:r>
      <w:proofErr w:type="spellEnd"/>
      <w:r w:rsidR="00825F12" w:rsidRPr="00507160">
        <w:rPr>
          <w:rFonts w:ascii="Trebuchet MS" w:eastAsia="Calibri" w:hAnsi="Trebuchet MS" w:cs="Times New Roman"/>
          <w:color w:val="244061" w:themeColor="accent1" w:themeShade="80"/>
        </w:rPr>
        <w:t xml:space="preserve"> </w:t>
      </w:r>
      <w:proofErr w:type="spellStart"/>
      <w:r w:rsidR="00825F12" w:rsidRPr="00507160">
        <w:rPr>
          <w:rFonts w:ascii="Trebuchet MS" w:eastAsia="Calibri" w:hAnsi="Trebuchet MS" w:cs="Times New Roman"/>
          <w:color w:val="244061" w:themeColor="accent1" w:themeShade="80"/>
        </w:rPr>
        <w:t>Nationala</w:t>
      </w:r>
      <w:proofErr w:type="spellEnd"/>
      <w:r w:rsidR="00825F12" w:rsidRPr="00507160">
        <w:rPr>
          <w:rFonts w:ascii="Trebuchet MS" w:eastAsia="Calibri" w:hAnsi="Trebuchet MS" w:cs="Times New Roman"/>
          <w:color w:val="244061" w:themeColor="accent1" w:themeShade="80"/>
        </w:rPr>
        <w:t xml:space="preserve"> pentru Ocuparea </w:t>
      </w:r>
      <w:proofErr w:type="spellStart"/>
      <w:r w:rsidR="00825F12" w:rsidRPr="00507160">
        <w:rPr>
          <w:rFonts w:ascii="Trebuchet MS" w:eastAsia="Calibri" w:hAnsi="Trebuchet MS" w:cs="Times New Roman"/>
          <w:color w:val="244061" w:themeColor="accent1" w:themeShade="80"/>
        </w:rPr>
        <w:t>Fortei</w:t>
      </w:r>
      <w:proofErr w:type="spellEnd"/>
      <w:r w:rsidR="00825F12" w:rsidRPr="00507160">
        <w:rPr>
          <w:rFonts w:ascii="Trebuchet MS" w:eastAsia="Calibri" w:hAnsi="Trebuchet MS" w:cs="Times New Roman"/>
          <w:color w:val="244061" w:themeColor="accent1" w:themeShade="80"/>
        </w:rPr>
        <w:t xml:space="preserve"> de Munca </w:t>
      </w:r>
      <w:r w:rsidR="00554BC5" w:rsidRPr="00507160">
        <w:rPr>
          <w:rFonts w:ascii="Trebuchet MS" w:eastAsia="Calibri" w:hAnsi="Trebuchet MS" w:cs="Times New Roman"/>
          <w:color w:val="244061" w:themeColor="accent1" w:themeShade="80"/>
        </w:rPr>
        <w:t>(ANOFM prin unitățile cu personalitate juridică din subordine</w:t>
      </w:r>
      <w:r w:rsidR="00825F12" w:rsidRPr="00507160">
        <w:rPr>
          <w:rFonts w:ascii="Trebuchet MS" w:eastAsia="Calibri" w:hAnsi="Trebuchet MS" w:cs="Times New Roman"/>
          <w:color w:val="244061" w:themeColor="accent1" w:themeShade="80"/>
        </w:rPr>
        <w:t>, AMOFM si AJOFM</w:t>
      </w:r>
      <w:r w:rsidR="00554BC5" w:rsidRPr="00507160">
        <w:rPr>
          <w:rFonts w:ascii="Trebuchet MS" w:eastAsia="Calibri" w:hAnsi="Trebuchet MS" w:cs="Times New Roman"/>
          <w:color w:val="244061" w:themeColor="accent1" w:themeShade="80"/>
        </w:rPr>
        <w:t>).</w:t>
      </w:r>
    </w:p>
    <w:p w14:paraId="3671D17B" w14:textId="494B1D45" w:rsidR="00554BC5" w:rsidRPr="00507160" w:rsidRDefault="00554BC5" w:rsidP="00554BC5">
      <w:pPr>
        <w:spacing w:before="120" w:after="120" w:line="240" w:lineRule="auto"/>
        <w:jc w:val="both"/>
        <w:rPr>
          <w:rFonts w:ascii="Trebuchet MS" w:eastAsia="Calibri" w:hAnsi="Trebuchet MS" w:cs="Times New Roman"/>
          <w:color w:val="244061" w:themeColor="accent1" w:themeShade="80"/>
        </w:rPr>
      </w:pPr>
      <w:r w:rsidRPr="00507160">
        <w:rPr>
          <w:rFonts w:ascii="Trebuchet MS" w:eastAsia="Calibri" w:hAnsi="Trebuchet MS" w:cs="Times New Roman"/>
          <w:color w:val="244061" w:themeColor="accent1" w:themeShade="80"/>
        </w:rPr>
        <w:t xml:space="preserve">Tinerii </w:t>
      </w:r>
      <w:proofErr w:type="spellStart"/>
      <w:r w:rsidRPr="00507160">
        <w:rPr>
          <w:rFonts w:ascii="Trebuchet MS" w:eastAsia="Calibri" w:hAnsi="Trebuchet MS" w:cs="Times New Roman"/>
          <w:color w:val="244061" w:themeColor="accent1" w:themeShade="80"/>
        </w:rPr>
        <w:t>NEETs</w:t>
      </w:r>
      <w:proofErr w:type="spellEnd"/>
      <w:r w:rsidRPr="00507160">
        <w:rPr>
          <w:rFonts w:ascii="Trebuchet MS" w:eastAsia="Calibri" w:hAnsi="Trebuchet MS" w:cs="Times New Roman"/>
          <w:color w:val="244061" w:themeColor="accent1" w:themeShade="80"/>
        </w:rPr>
        <w:t xml:space="preserve"> șomeri înregistrați la AJOFM</w:t>
      </w:r>
      <w:r w:rsidR="00B1394E" w:rsidRPr="00507160">
        <w:rPr>
          <w:rFonts w:ascii="Trebuchet MS" w:eastAsia="Calibri" w:hAnsi="Trebuchet MS" w:cs="Times New Roman"/>
          <w:color w:val="244061" w:themeColor="accent1" w:themeShade="80"/>
          <w:lang w:val="en-US"/>
        </w:rPr>
        <w:t>/</w:t>
      </w:r>
      <w:r w:rsidR="00B1394E" w:rsidRPr="00507160">
        <w:rPr>
          <w:rFonts w:ascii="Trebuchet MS" w:eastAsia="Calibri" w:hAnsi="Trebuchet MS" w:cs="Times New Roman"/>
          <w:color w:val="244061" w:themeColor="accent1" w:themeShade="80"/>
        </w:rPr>
        <w:t>AMOFM</w:t>
      </w:r>
      <w:r w:rsidRPr="00507160">
        <w:rPr>
          <w:rFonts w:ascii="Trebuchet MS" w:eastAsia="Calibri" w:hAnsi="Trebuchet MS" w:cs="Times New Roman"/>
          <w:color w:val="244061" w:themeColor="accent1" w:themeShade="80"/>
        </w:rPr>
        <w:t xml:space="preserve"> beneficiază de servicii de informare și consiliere profesională, care includ obligatoriu și profilarea acestora, realizată conform Procedurii de lucru aprobată pr</w:t>
      </w:r>
      <w:r w:rsidR="000A16BD" w:rsidRPr="00507160">
        <w:rPr>
          <w:rFonts w:ascii="Trebuchet MS" w:eastAsia="Calibri" w:hAnsi="Trebuchet MS" w:cs="Times New Roman"/>
          <w:color w:val="244061" w:themeColor="accent1" w:themeShade="80"/>
        </w:rPr>
        <w:t>in Ordinul Președintelui ANOFM</w:t>
      </w:r>
      <w:r w:rsidRPr="00507160">
        <w:rPr>
          <w:rFonts w:ascii="Trebuchet MS" w:eastAsia="Calibri" w:hAnsi="Trebuchet MS" w:cs="Times New Roman"/>
          <w:color w:val="244061" w:themeColor="accent1" w:themeShade="80"/>
        </w:rPr>
        <w:t xml:space="preserve">, în urma căreia tinerii </w:t>
      </w:r>
      <w:proofErr w:type="spellStart"/>
      <w:r w:rsidRPr="00507160">
        <w:rPr>
          <w:rFonts w:ascii="Trebuchet MS" w:eastAsia="Calibri" w:hAnsi="Trebuchet MS" w:cs="Times New Roman"/>
          <w:color w:val="244061" w:themeColor="accent1" w:themeShade="80"/>
        </w:rPr>
        <w:t>NEETs</w:t>
      </w:r>
      <w:proofErr w:type="spellEnd"/>
      <w:r w:rsidRPr="00507160">
        <w:rPr>
          <w:rFonts w:ascii="Trebuchet MS" w:eastAsia="Calibri" w:hAnsi="Trebuchet MS" w:cs="Times New Roman"/>
          <w:color w:val="244061" w:themeColor="accent1" w:themeShade="80"/>
        </w:rPr>
        <w:t xml:space="preserve"> sunt </w:t>
      </w:r>
      <w:proofErr w:type="spellStart"/>
      <w:r w:rsidRPr="00507160">
        <w:rPr>
          <w:rFonts w:ascii="Trebuchet MS" w:eastAsia="Calibri" w:hAnsi="Trebuchet MS" w:cs="Times New Roman"/>
          <w:color w:val="244061" w:themeColor="accent1" w:themeShade="80"/>
        </w:rPr>
        <w:t>incadrati</w:t>
      </w:r>
      <w:proofErr w:type="spellEnd"/>
      <w:r w:rsidRPr="00507160">
        <w:rPr>
          <w:rFonts w:ascii="Trebuchet MS" w:eastAsia="Calibri" w:hAnsi="Trebuchet MS" w:cs="Times New Roman"/>
          <w:color w:val="244061" w:themeColor="accent1" w:themeShade="80"/>
        </w:rPr>
        <w:t xml:space="preserve"> in una din </w:t>
      </w:r>
      <w:proofErr w:type="spellStart"/>
      <w:r w:rsidRPr="00507160">
        <w:rPr>
          <w:rFonts w:ascii="Trebuchet MS" w:eastAsia="Calibri" w:hAnsi="Trebuchet MS" w:cs="Times New Roman"/>
          <w:color w:val="244061" w:themeColor="accent1" w:themeShade="80"/>
        </w:rPr>
        <w:t>urmatoarele</w:t>
      </w:r>
      <w:proofErr w:type="spellEnd"/>
      <w:r w:rsidRPr="00507160">
        <w:rPr>
          <w:rFonts w:ascii="Trebuchet MS" w:eastAsia="Calibri" w:hAnsi="Trebuchet MS" w:cs="Times New Roman"/>
          <w:color w:val="244061" w:themeColor="accent1" w:themeShade="80"/>
        </w:rPr>
        <w:t xml:space="preserve"> categorii, din punct de vedere al </w:t>
      </w:r>
      <w:proofErr w:type="spellStart"/>
      <w:r w:rsidRPr="00507160">
        <w:rPr>
          <w:rFonts w:ascii="Trebuchet MS" w:eastAsia="Calibri" w:hAnsi="Trebuchet MS" w:cs="Times New Roman"/>
          <w:color w:val="244061" w:themeColor="accent1" w:themeShade="80"/>
        </w:rPr>
        <w:t>ocupabilitatii</w:t>
      </w:r>
      <w:proofErr w:type="spellEnd"/>
      <w:r w:rsidRPr="00507160">
        <w:rPr>
          <w:rFonts w:ascii="Trebuchet MS" w:eastAsia="Calibri" w:hAnsi="Trebuchet MS" w:cs="Times New Roman"/>
          <w:color w:val="244061" w:themeColor="accent1" w:themeShade="80"/>
        </w:rPr>
        <w:t xml:space="preserve">: </w:t>
      </w:r>
    </w:p>
    <w:p w14:paraId="477E2D6E" w14:textId="77777777" w:rsidR="00554BC5" w:rsidRPr="00507160" w:rsidRDefault="00554BC5" w:rsidP="00554BC5">
      <w:pPr>
        <w:spacing w:before="120" w:after="120" w:line="240" w:lineRule="auto"/>
        <w:jc w:val="both"/>
        <w:rPr>
          <w:rFonts w:ascii="Trebuchet MS" w:eastAsia="Calibri" w:hAnsi="Trebuchet MS" w:cs="Times New Roman"/>
          <w:color w:val="244061" w:themeColor="accent1" w:themeShade="80"/>
        </w:rPr>
      </w:pPr>
      <w:r w:rsidRPr="00507160">
        <w:rPr>
          <w:rFonts w:ascii="Trebuchet MS" w:eastAsia="Calibri" w:hAnsi="Trebuchet MS" w:cs="Times New Roman"/>
          <w:color w:val="244061" w:themeColor="accent1" w:themeShade="80"/>
        </w:rPr>
        <w:t>•</w:t>
      </w:r>
      <w:r w:rsidRPr="00507160">
        <w:rPr>
          <w:rFonts w:ascii="Trebuchet MS" w:eastAsia="Calibri" w:hAnsi="Trebuchet MS" w:cs="Times New Roman"/>
          <w:color w:val="244061" w:themeColor="accent1" w:themeShade="80"/>
        </w:rPr>
        <w:tab/>
        <w:t>Nivelul A - „ușor ocupabil”</w:t>
      </w:r>
    </w:p>
    <w:p w14:paraId="4EA1B551" w14:textId="77777777" w:rsidR="00554BC5" w:rsidRPr="00507160" w:rsidRDefault="00554BC5" w:rsidP="00554BC5">
      <w:pPr>
        <w:spacing w:before="120" w:after="120" w:line="240" w:lineRule="auto"/>
        <w:jc w:val="both"/>
        <w:rPr>
          <w:rFonts w:ascii="Trebuchet MS" w:eastAsia="Calibri" w:hAnsi="Trebuchet MS" w:cs="Times New Roman"/>
          <w:color w:val="244061" w:themeColor="accent1" w:themeShade="80"/>
        </w:rPr>
      </w:pPr>
      <w:r w:rsidRPr="00507160">
        <w:rPr>
          <w:rFonts w:ascii="Trebuchet MS" w:eastAsia="Calibri" w:hAnsi="Trebuchet MS" w:cs="Times New Roman"/>
          <w:color w:val="244061" w:themeColor="accent1" w:themeShade="80"/>
        </w:rPr>
        <w:t>•</w:t>
      </w:r>
      <w:r w:rsidRPr="00507160">
        <w:rPr>
          <w:rFonts w:ascii="Trebuchet MS" w:eastAsia="Calibri" w:hAnsi="Trebuchet MS" w:cs="Times New Roman"/>
          <w:color w:val="244061" w:themeColor="accent1" w:themeShade="80"/>
        </w:rPr>
        <w:tab/>
        <w:t>Nivelul B - „mediu ocupabil”</w:t>
      </w:r>
    </w:p>
    <w:p w14:paraId="2CB5D4E5" w14:textId="77777777" w:rsidR="00554BC5" w:rsidRPr="00507160" w:rsidRDefault="00554BC5" w:rsidP="00554BC5">
      <w:pPr>
        <w:spacing w:before="120" w:after="120" w:line="240" w:lineRule="auto"/>
        <w:jc w:val="both"/>
        <w:rPr>
          <w:rFonts w:ascii="Trebuchet MS" w:eastAsia="Calibri" w:hAnsi="Trebuchet MS" w:cs="Times New Roman"/>
          <w:color w:val="244061" w:themeColor="accent1" w:themeShade="80"/>
        </w:rPr>
      </w:pPr>
      <w:r w:rsidRPr="00507160">
        <w:rPr>
          <w:rFonts w:ascii="Trebuchet MS" w:eastAsia="Calibri" w:hAnsi="Trebuchet MS" w:cs="Times New Roman"/>
          <w:color w:val="244061" w:themeColor="accent1" w:themeShade="80"/>
        </w:rPr>
        <w:t>•</w:t>
      </w:r>
      <w:r w:rsidRPr="00507160">
        <w:rPr>
          <w:rFonts w:ascii="Trebuchet MS" w:eastAsia="Calibri" w:hAnsi="Trebuchet MS" w:cs="Times New Roman"/>
          <w:color w:val="244061" w:themeColor="accent1" w:themeShade="80"/>
        </w:rPr>
        <w:tab/>
        <w:t>Nivelul C - „greu ocupabil”</w:t>
      </w:r>
    </w:p>
    <w:p w14:paraId="56B52151" w14:textId="77777777" w:rsidR="00554BC5" w:rsidRPr="00507160" w:rsidRDefault="00554BC5" w:rsidP="00554BC5">
      <w:pPr>
        <w:spacing w:before="120" w:after="120" w:line="240" w:lineRule="auto"/>
        <w:jc w:val="both"/>
        <w:rPr>
          <w:rFonts w:ascii="Trebuchet MS" w:eastAsia="Calibri" w:hAnsi="Trebuchet MS" w:cs="Times New Roman"/>
          <w:color w:val="244061" w:themeColor="accent1" w:themeShade="80"/>
        </w:rPr>
      </w:pPr>
      <w:r w:rsidRPr="00507160">
        <w:rPr>
          <w:rFonts w:ascii="Trebuchet MS" w:eastAsia="Calibri" w:hAnsi="Trebuchet MS" w:cs="Times New Roman"/>
          <w:color w:val="244061" w:themeColor="accent1" w:themeShade="80"/>
        </w:rPr>
        <w:t>•</w:t>
      </w:r>
      <w:r w:rsidRPr="00507160">
        <w:rPr>
          <w:rFonts w:ascii="Trebuchet MS" w:eastAsia="Calibri" w:hAnsi="Trebuchet MS" w:cs="Times New Roman"/>
          <w:color w:val="244061" w:themeColor="accent1" w:themeShade="80"/>
        </w:rPr>
        <w:tab/>
        <w:t>Nivelul D - „foarte greu ocupabil”</w:t>
      </w:r>
    </w:p>
    <w:p w14:paraId="5C8011CC" w14:textId="04A66769" w:rsidR="00554BC5" w:rsidRPr="00507160" w:rsidRDefault="00554BC5" w:rsidP="00554BC5">
      <w:pPr>
        <w:spacing w:before="120" w:after="120" w:line="240" w:lineRule="auto"/>
        <w:jc w:val="both"/>
        <w:rPr>
          <w:rFonts w:ascii="Trebuchet MS" w:eastAsia="Calibri" w:hAnsi="Trebuchet MS" w:cs="Times New Roman"/>
          <w:color w:val="244061" w:themeColor="accent1" w:themeShade="80"/>
        </w:rPr>
      </w:pPr>
      <w:r w:rsidRPr="00507160">
        <w:rPr>
          <w:rFonts w:ascii="Trebuchet MS" w:eastAsia="Calibri" w:hAnsi="Trebuchet MS" w:cs="Times New Roman"/>
          <w:color w:val="244061" w:themeColor="accent1" w:themeShade="80"/>
        </w:rPr>
        <w:t xml:space="preserve">În funcție de încadrarea în nivelul de </w:t>
      </w:r>
      <w:proofErr w:type="spellStart"/>
      <w:r w:rsidRPr="00507160">
        <w:rPr>
          <w:rFonts w:ascii="Trebuchet MS" w:eastAsia="Calibri" w:hAnsi="Trebuchet MS" w:cs="Times New Roman"/>
          <w:color w:val="244061" w:themeColor="accent1" w:themeShade="80"/>
        </w:rPr>
        <w:t>ocupabilitate</w:t>
      </w:r>
      <w:proofErr w:type="spellEnd"/>
      <w:r w:rsidRPr="00507160">
        <w:rPr>
          <w:rFonts w:ascii="Trebuchet MS" w:eastAsia="Calibri" w:hAnsi="Trebuchet MS" w:cs="Times New Roman"/>
          <w:color w:val="244061" w:themeColor="accent1" w:themeShade="80"/>
        </w:rPr>
        <w:t xml:space="preserve">, tinerii </w:t>
      </w:r>
      <w:proofErr w:type="spellStart"/>
      <w:r w:rsidRPr="00507160">
        <w:rPr>
          <w:rFonts w:ascii="Trebuchet MS" w:eastAsia="Calibri" w:hAnsi="Trebuchet MS" w:cs="Times New Roman"/>
          <w:color w:val="244061" w:themeColor="accent1" w:themeShade="80"/>
        </w:rPr>
        <w:t>NEETs</w:t>
      </w:r>
      <w:proofErr w:type="spellEnd"/>
      <w:r w:rsidRPr="00507160">
        <w:rPr>
          <w:rFonts w:ascii="Trebuchet MS" w:eastAsia="Calibri" w:hAnsi="Trebuchet MS" w:cs="Times New Roman"/>
          <w:color w:val="244061" w:themeColor="accent1" w:themeShade="80"/>
        </w:rPr>
        <w:t xml:space="preserve"> vor fi informați de către </w:t>
      </w:r>
      <w:r w:rsidR="00B92B58" w:rsidRPr="00507160">
        <w:rPr>
          <w:rFonts w:ascii="Trebuchet MS" w:eastAsia="Calibri" w:hAnsi="Trebuchet MS" w:cs="Times New Roman"/>
          <w:color w:val="244061" w:themeColor="accent1" w:themeShade="80"/>
        </w:rPr>
        <w:t>AJOFM</w:t>
      </w:r>
      <w:r w:rsidR="00B92B58" w:rsidRPr="00507160">
        <w:rPr>
          <w:rFonts w:ascii="Trebuchet MS" w:eastAsia="Calibri" w:hAnsi="Trebuchet MS" w:cs="Times New Roman"/>
          <w:color w:val="244061" w:themeColor="accent1" w:themeShade="80"/>
          <w:lang w:val="en-US"/>
        </w:rPr>
        <w:t>/</w:t>
      </w:r>
      <w:r w:rsidR="00B92B58" w:rsidRPr="00507160">
        <w:rPr>
          <w:rFonts w:ascii="Trebuchet MS" w:eastAsia="Calibri" w:hAnsi="Trebuchet MS" w:cs="Times New Roman"/>
          <w:color w:val="244061" w:themeColor="accent1" w:themeShade="80"/>
        </w:rPr>
        <w:t>AMOFM</w:t>
      </w:r>
      <w:r w:rsidRPr="00507160">
        <w:rPr>
          <w:rFonts w:ascii="Trebuchet MS" w:eastAsia="Calibri" w:hAnsi="Trebuchet MS" w:cs="Times New Roman"/>
          <w:color w:val="244061" w:themeColor="accent1" w:themeShade="80"/>
        </w:rPr>
        <w:t xml:space="preserve"> cu privire la pachetul de măsuri de care pot beneficia în vede</w:t>
      </w:r>
      <w:r w:rsidR="000A16BD" w:rsidRPr="00507160">
        <w:rPr>
          <w:rFonts w:ascii="Trebuchet MS" w:eastAsia="Calibri" w:hAnsi="Trebuchet MS" w:cs="Times New Roman"/>
          <w:color w:val="244061" w:themeColor="accent1" w:themeShade="80"/>
        </w:rPr>
        <w:t>rea ocupării unui loc de muncă.</w:t>
      </w:r>
    </w:p>
    <w:p w14:paraId="3837B772" w14:textId="77777777" w:rsidR="00554BC5" w:rsidRPr="00507160" w:rsidRDefault="00554BC5" w:rsidP="00554BC5">
      <w:pPr>
        <w:spacing w:before="120" w:after="120" w:line="240" w:lineRule="auto"/>
        <w:jc w:val="both"/>
        <w:rPr>
          <w:rFonts w:ascii="Trebuchet MS" w:eastAsia="Calibri" w:hAnsi="Trebuchet MS" w:cs="Times New Roman"/>
          <w:color w:val="244061" w:themeColor="accent1" w:themeShade="80"/>
        </w:rPr>
      </w:pPr>
      <w:r w:rsidRPr="00507160">
        <w:rPr>
          <w:rFonts w:ascii="Trebuchet MS" w:eastAsia="Calibri" w:hAnsi="Trebuchet MS" w:cs="Times New Roman"/>
          <w:color w:val="244061" w:themeColor="accent1" w:themeShade="80"/>
        </w:rPr>
        <w:t xml:space="preserve">NB: Beneficiarul este obligat ca pe perioada </w:t>
      </w:r>
      <w:proofErr w:type="spellStart"/>
      <w:r w:rsidRPr="00507160">
        <w:rPr>
          <w:rFonts w:ascii="Trebuchet MS" w:eastAsia="Calibri" w:hAnsi="Trebuchet MS" w:cs="Times New Roman"/>
          <w:color w:val="244061" w:themeColor="accent1" w:themeShade="80"/>
        </w:rPr>
        <w:t>implementarii</w:t>
      </w:r>
      <w:proofErr w:type="spellEnd"/>
      <w:r w:rsidRPr="00507160">
        <w:rPr>
          <w:rFonts w:ascii="Trebuchet MS" w:eastAsia="Calibri" w:hAnsi="Trebuchet MS" w:cs="Times New Roman"/>
          <w:color w:val="244061" w:themeColor="accent1" w:themeShade="80"/>
        </w:rPr>
        <w:t xml:space="preserve"> proiectului, in termen de maximum 3 zile </w:t>
      </w:r>
      <w:proofErr w:type="spellStart"/>
      <w:r w:rsidRPr="00507160">
        <w:rPr>
          <w:rFonts w:ascii="Trebuchet MS" w:eastAsia="Calibri" w:hAnsi="Trebuchet MS" w:cs="Times New Roman"/>
          <w:color w:val="244061" w:themeColor="accent1" w:themeShade="80"/>
        </w:rPr>
        <w:t>lucratoare</w:t>
      </w:r>
      <w:proofErr w:type="spellEnd"/>
      <w:r w:rsidRPr="00507160">
        <w:rPr>
          <w:rFonts w:ascii="Trebuchet MS" w:eastAsia="Calibri" w:hAnsi="Trebuchet MS" w:cs="Times New Roman"/>
          <w:color w:val="244061" w:themeColor="accent1" w:themeShade="80"/>
        </w:rPr>
        <w:t xml:space="preserve"> de la data </w:t>
      </w:r>
      <w:proofErr w:type="spellStart"/>
      <w:r w:rsidRPr="00507160">
        <w:rPr>
          <w:rFonts w:ascii="Trebuchet MS" w:eastAsia="Calibri" w:hAnsi="Trebuchet MS" w:cs="Times New Roman"/>
          <w:color w:val="244061" w:themeColor="accent1" w:themeShade="80"/>
        </w:rPr>
        <w:t>schimbarii</w:t>
      </w:r>
      <w:proofErr w:type="spellEnd"/>
      <w:r w:rsidRPr="00507160">
        <w:rPr>
          <w:rFonts w:ascii="Trebuchet MS" w:eastAsia="Calibri" w:hAnsi="Trebuchet MS" w:cs="Times New Roman"/>
          <w:color w:val="244061" w:themeColor="accent1" w:themeShade="80"/>
        </w:rPr>
        <w:t xml:space="preserve"> statutului </w:t>
      </w:r>
      <w:proofErr w:type="spellStart"/>
      <w:r w:rsidRPr="00507160">
        <w:rPr>
          <w:rFonts w:ascii="Trebuchet MS" w:eastAsia="Calibri" w:hAnsi="Trebuchet MS" w:cs="Times New Roman"/>
          <w:color w:val="244061" w:themeColor="accent1" w:themeShade="80"/>
        </w:rPr>
        <w:t>tanarului</w:t>
      </w:r>
      <w:proofErr w:type="spellEnd"/>
      <w:r w:rsidRPr="00507160">
        <w:rPr>
          <w:rFonts w:ascii="Trebuchet MS" w:eastAsia="Calibri" w:hAnsi="Trebuchet MS" w:cs="Times New Roman"/>
          <w:color w:val="244061" w:themeColor="accent1" w:themeShade="80"/>
        </w:rPr>
        <w:t xml:space="preserve"> </w:t>
      </w:r>
      <w:proofErr w:type="spellStart"/>
      <w:r w:rsidRPr="00507160">
        <w:rPr>
          <w:rFonts w:ascii="Trebuchet MS" w:eastAsia="Calibri" w:hAnsi="Trebuchet MS" w:cs="Times New Roman"/>
          <w:color w:val="244061" w:themeColor="accent1" w:themeShade="80"/>
        </w:rPr>
        <w:t>NEETs</w:t>
      </w:r>
      <w:proofErr w:type="spellEnd"/>
      <w:r w:rsidRPr="00507160">
        <w:rPr>
          <w:rFonts w:ascii="Trebuchet MS" w:eastAsia="Calibri" w:hAnsi="Trebuchet MS" w:cs="Times New Roman"/>
          <w:color w:val="244061" w:themeColor="accent1" w:themeShade="80"/>
        </w:rPr>
        <w:t xml:space="preserve"> din grupul </w:t>
      </w:r>
      <w:proofErr w:type="spellStart"/>
      <w:r w:rsidRPr="00507160">
        <w:rPr>
          <w:rFonts w:ascii="Trebuchet MS" w:eastAsia="Calibri" w:hAnsi="Trebuchet MS" w:cs="Times New Roman"/>
          <w:color w:val="244061" w:themeColor="accent1" w:themeShade="80"/>
        </w:rPr>
        <w:t>tinta</w:t>
      </w:r>
      <w:proofErr w:type="spellEnd"/>
      <w:r w:rsidRPr="00507160">
        <w:rPr>
          <w:rFonts w:ascii="Trebuchet MS" w:eastAsia="Calibri" w:hAnsi="Trebuchet MS" w:cs="Times New Roman"/>
          <w:color w:val="244061" w:themeColor="accent1" w:themeShade="80"/>
        </w:rPr>
        <w:t xml:space="preserve"> al proiectului, sa raporteze aceasta schimbare la ANOFM/AJOFM astfel </w:t>
      </w:r>
      <w:proofErr w:type="spellStart"/>
      <w:r w:rsidRPr="00507160">
        <w:rPr>
          <w:rFonts w:ascii="Trebuchet MS" w:eastAsia="Calibri" w:hAnsi="Trebuchet MS" w:cs="Times New Roman"/>
          <w:color w:val="244061" w:themeColor="accent1" w:themeShade="80"/>
        </w:rPr>
        <w:t>incat</w:t>
      </w:r>
      <w:proofErr w:type="spellEnd"/>
      <w:r w:rsidRPr="00507160">
        <w:rPr>
          <w:rFonts w:ascii="Trebuchet MS" w:eastAsia="Calibri" w:hAnsi="Trebuchet MS" w:cs="Times New Roman"/>
          <w:color w:val="244061" w:themeColor="accent1" w:themeShade="80"/>
        </w:rPr>
        <w:t xml:space="preserve"> </w:t>
      </w:r>
      <w:proofErr w:type="spellStart"/>
      <w:r w:rsidRPr="00507160">
        <w:rPr>
          <w:rFonts w:ascii="Trebuchet MS" w:eastAsia="Calibri" w:hAnsi="Trebuchet MS" w:cs="Times New Roman"/>
          <w:color w:val="244061" w:themeColor="accent1" w:themeShade="80"/>
        </w:rPr>
        <w:t>informatia</w:t>
      </w:r>
      <w:proofErr w:type="spellEnd"/>
      <w:r w:rsidRPr="00507160">
        <w:rPr>
          <w:rFonts w:ascii="Trebuchet MS" w:eastAsia="Calibri" w:hAnsi="Trebuchet MS" w:cs="Times New Roman"/>
          <w:color w:val="244061" w:themeColor="accent1" w:themeShade="80"/>
        </w:rPr>
        <w:t xml:space="preserve"> sa </w:t>
      </w:r>
      <w:proofErr w:type="spellStart"/>
      <w:r w:rsidRPr="00507160">
        <w:rPr>
          <w:rFonts w:ascii="Trebuchet MS" w:eastAsia="Calibri" w:hAnsi="Trebuchet MS" w:cs="Times New Roman"/>
          <w:color w:val="244061" w:themeColor="accent1" w:themeShade="80"/>
        </w:rPr>
        <w:t>poata</w:t>
      </w:r>
      <w:proofErr w:type="spellEnd"/>
      <w:r w:rsidRPr="00507160">
        <w:rPr>
          <w:rFonts w:ascii="Trebuchet MS" w:eastAsia="Calibri" w:hAnsi="Trebuchet MS" w:cs="Times New Roman"/>
          <w:color w:val="244061" w:themeColor="accent1" w:themeShade="80"/>
        </w:rPr>
        <w:t xml:space="preserve"> fi introdusa in baza de date ANOFM.</w:t>
      </w:r>
    </w:p>
    <w:p w14:paraId="33A6642B" w14:textId="1CB013E2" w:rsidR="00554BC5" w:rsidRPr="00507160" w:rsidRDefault="00554BC5" w:rsidP="00554BC5">
      <w:pPr>
        <w:spacing w:before="120" w:after="120" w:line="240" w:lineRule="auto"/>
        <w:jc w:val="both"/>
        <w:rPr>
          <w:rFonts w:ascii="Trebuchet MS" w:eastAsia="Calibri" w:hAnsi="Trebuchet MS" w:cs="Times New Roman"/>
          <w:color w:val="244061" w:themeColor="accent1" w:themeShade="80"/>
        </w:rPr>
      </w:pPr>
      <w:proofErr w:type="spellStart"/>
      <w:r w:rsidRPr="00507160">
        <w:rPr>
          <w:rFonts w:ascii="Trebuchet MS" w:eastAsia="Calibri" w:hAnsi="Trebuchet MS" w:cs="Times New Roman"/>
          <w:color w:val="244061" w:themeColor="accent1" w:themeShade="80"/>
        </w:rPr>
        <w:t>Specialistii</w:t>
      </w:r>
      <w:proofErr w:type="spellEnd"/>
      <w:r w:rsidRPr="00507160">
        <w:rPr>
          <w:rFonts w:ascii="Trebuchet MS" w:eastAsia="Calibri" w:hAnsi="Trebuchet MS" w:cs="Times New Roman"/>
          <w:color w:val="244061" w:themeColor="accent1" w:themeShade="80"/>
        </w:rPr>
        <w:t xml:space="preserve"> din cadrul </w:t>
      </w:r>
      <w:r w:rsidR="00B92B58" w:rsidRPr="00507160">
        <w:rPr>
          <w:rFonts w:ascii="Trebuchet MS" w:eastAsia="Calibri" w:hAnsi="Trebuchet MS" w:cs="Times New Roman"/>
          <w:color w:val="244061" w:themeColor="accent1" w:themeShade="80"/>
        </w:rPr>
        <w:t>AJOFM</w:t>
      </w:r>
      <w:r w:rsidR="00B92B58" w:rsidRPr="00507160">
        <w:rPr>
          <w:rFonts w:ascii="Trebuchet MS" w:eastAsia="Calibri" w:hAnsi="Trebuchet MS" w:cs="Times New Roman"/>
          <w:color w:val="244061" w:themeColor="accent1" w:themeShade="80"/>
          <w:lang w:val="en-US"/>
        </w:rPr>
        <w:t>/</w:t>
      </w:r>
      <w:r w:rsidR="00B92B58" w:rsidRPr="00507160">
        <w:rPr>
          <w:rFonts w:ascii="Trebuchet MS" w:eastAsia="Calibri" w:hAnsi="Trebuchet MS" w:cs="Times New Roman"/>
          <w:color w:val="244061" w:themeColor="accent1" w:themeShade="80"/>
        </w:rPr>
        <w:t xml:space="preserve">AMOFM </w:t>
      </w:r>
      <w:r w:rsidRPr="00507160">
        <w:rPr>
          <w:rFonts w:ascii="Trebuchet MS" w:eastAsia="Calibri" w:hAnsi="Trebuchet MS" w:cs="Times New Roman"/>
          <w:color w:val="244061" w:themeColor="accent1" w:themeShade="80"/>
        </w:rPr>
        <w:t xml:space="preserve">vor crea o punte de legătură între tinerii </w:t>
      </w:r>
      <w:proofErr w:type="spellStart"/>
      <w:r w:rsidRPr="00507160">
        <w:rPr>
          <w:rFonts w:ascii="Trebuchet MS" w:eastAsia="Calibri" w:hAnsi="Trebuchet MS" w:cs="Times New Roman"/>
          <w:color w:val="244061" w:themeColor="accent1" w:themeShade="80"/>
        </w:rPr>
        <w:t>NEETs</w:t>
      </w:r>
      <w:proofErr w:type="spellEnd"/>
      <w:r w:rsidRPr="00507160">
        <w:rPr>
          <w:rFonts w:ascii="Trebuchet MS" w:eastAsia="Calibri" w:hAnsi="Trebuchet MS" w:cs="Times New Roman"/>
          <w:color w:val="244061" w:themeColor="accent1" w:themeShade="80"/>
        </w:rPr>
        <w:t xml:space="preserve"> șomeri cu domiciliul sau reședința în regiunea eligibila, înregistrați și profilați și beneficiarii de finanțare nerambursabilă ale căror proiecte au fost aprobate pentru finanțare în cadrul acestui apel. </w:t>
      </w:r>
    </w:p>
    <w:p w14:paraId="115D92E0" w14:textId="77777777" w:rsidR="00554BC5" w:rsidRPr="00507160" w:rsidRDefault="00554BC5" w:rsidP="00554BC5">
      <w:pPr>
        <w:spacing w:before="120" w:after="120" w:line="240" w:lineRule="auto"/>
        <w:jc w:val="both"/>
        <w:rPr>
          <w:rFonts w:ascii="Trebuchet MS" w:eastAsia="Calibri" w:hAnsi="Trebuchet MS" w:cs="Times New Roman"/>
          <w:color w:val="244061" w:themeColor="accent1" w:themeShade="80"/>
        </w:rPr>
      </w:pPr>
    </w:p>
    <w:p w14:paraId="300631A8" w14:textId="564ADC70" w:rsidR="00554BC5" w:rsidRPr="00507160" w:rsidRDefault="00554BC5" w:rsidP="00554BC5">
      <w:pPr>
        <w:spacing w:before="120" w:after="120" w:line="240" w:lineRule="auto"/>
        <w:jc w:val="both"/>
        <w:rPr>
          <w:rFonts w:ascii="Trebuchet MS" w:eastAsia="Calibri" w:hAnsi="Trebuchet MS" w:cs="Times New Roman"/>
          <w:color w:val="244061" w:themeColor="accent1" w:themeShade="80"/>
        </w:rPr>
      </w:pPr>
      <w:r w:rsidRPr="00507160">
        <w:rPr>
          <w:rFonts w:ascii="Trebuchet MS" w:eastAsia="Calibri" w:hAnsi="Trebuchet MS" w:cs="Times New Roman"/>
          <w:color w:val="244061" w:themeColor="accent1" w:themeShade="80"/>
        </w:rPr>
        <w:t xml:space="preserve">În acest sens, toții tinerii </w:t>
      </w:r>
      <w:proofErr w:type="spellStart"/>
      <w:r w:rsidRPr="00507160">
        <w:rPr>
          <w:rFonts w:ascii="Trebuchet MS" w:eastAsia="Calibri" w:hAnsi="Trebuchet MS" w:cs="Times New Roman"/>
          <w:color w:val="244061" w:themeColor="accent1" w:themeShade="80"/>
        </w:rPr>
        <w:t>NEETs</w:t>
      </w:r>
      <w:proofErr w:type="spellEnd"/>
      <w:r w:rsidRPr="00507160">
        <w:rPr>
          <w:rFonts w:ascii="Trebuchet MS" w:eastAsia="Calibri" w:hAnsi="Trebuchet MS" w:cs="Times New Roman"/>
          <w:color w:val="244061" w:themeColor="accent1" w:themeShade="80"/>
        </w:rPr>
        <w:t xml:space="preserve"> șomeri din evidența </w:t>
      </w:r>
      <w:r w:rsidR="00B92B58" w:rsidRPr="00507160">
        <w:rPr>
          <w:rFonts w:ascii="Trebuchet MS" w:eastAsia="Calibri" w:hAnsi="Trebuchet MS" w:cs="Times New Roman"/>
          <w:color w:val="244061" w:themeColor="accent1" w:themeShade="80"/>
        </w:rPr>
        <w:t>AJOFM</w:t>
      </w:r>
      <w:r w:rsidR="00B92B58" w:rsidRPr="00507160">
        <w:rPr>
          <w:rFonts w:ascii="Trebuchet MS" w:eastAsia="Calibri" w:hAnsi="Trebuchet MS" w:cs="Times New Roman"/>
          <w:color w:val="244061" w:themeColor="accent1" w:themeShade="80"/>
          <w:lang w:val="en-US"/>
        </w:rPr>
        <w:t>/</w:t>
      </w:r>
      <w:r w:rsidR="00B92B58" w:rsidRPr="00507160">
        <w:rPr>
          <w:rFonts w:ascii="Trebuchet MS" w:eastAsia="Calibri" w:hAnsi="Trebuchet MS" w:cs="Times New Roman"/>
          <w:color w:val="244061" w:themeColor="accent1" w:themeShade="80"/>
        </w:rPr>
        <w:t>AMOFM</w:t>
      </w:r>
      <w:r w:rsidRPr="00507160">
        <w:rPr>
          <w:rFonts w:ascii="Trebuchet MS" w:eastAsia="Calibri" w:hAnsi="Trebuchet MS" w:cs="Times New Roman"/>
          <w:color w:val="244061" w:themeColor="accent1" w:themeShade="80"/>
        </w:rPr>
        <w:t xml:space="preserve">, care corespund criteriilor de apartenență la grupul țintă eligibil, vor fi informați de către specialiștii din cadrul </w:t>
      </w:r>
      <w:r w:rsidR="00B92B58" w:rsidRPr="00507160">
        <w:rPr>
          <w:rFonts w:ascii="Trebuchet MS" w:eastAsia="Calibri" w:hAnsi="Trebuchet MS" w:cs="Times New Roman"/>
          <w:color w:val="244061" w:themeColor="accent1" w:themeShade="80"/>
        </w:rPr>
        <w:t>AJOFM</w:t>
      </w:r>
      <w:r w:rsidR="00B92B58" w:rsidRPr="00507160">
        <w:rPr>
          <w:rFonts w:ascii="Trebuchet MS" w:eastAsia="Calibri" w:hAnsi="Trebuchet MS" w:cs="Times New Roman"/>
          <w:color w:val="244061" w:themeColor="accent1" w:themeShade="80"/>
          <w:lang w:val="en-US"/>
        </w:rPr>
        <w:t>/</w:t>
      </w:r>
      <w:r w:rsidR="00B92B58" w:rsidRPr="00507160">
        <w:rPr>
          <w:rFonts w:ascii="Trebuchet MS" w:eastAsia="Calibri" w:hAnsi="Trebuchet MS" w:cs="Times New Roman"/>
          <w:color w:val="244061" w:themeColor="accent1" w:themeShade="80"/>
        </w:rPr>
        <w:t>AMOFM</w:t>
      </w:r>
      <w:r w:rsidRPr="00507160">
        <w:rPr>
          <w:rFonts w:ascii="Trebuchet MS" w:eastAsia="Calibri" w:hAnsi="Trebuchet MS" w:cs="Times New Roman"/>
          <w:color w:val="244061" w:themeColor="accent1" w:themeShade="80"/>
        </w:rPr>
        <w:t xml:space="preserve"> cu privire la proiectele finanțate în cadrul acestui apel, iar beneficiarilor de proiecte </w:t>
      </w:r>
      <w:r w:rsidR="00B92B58" w:rsidRPr="00507160">
        <w:rPr>
          <w:rFonts w:ascii="Trebuchet MS" w:eastAsia="Calibri" w:hAnsi="Trebuchet MS" w:cs="Times New Roman"/>
          <w:color w:val="244061" w:themeColor="accent1" w:themeShade="80"/>
        </w:rPr>
        <w:t>AJOFM</w:t>
      </w:r>
      <w:r w:rsidR="00B92B58" w:rsidRPr="00507160">
        <w:rPr>
          <w:rFonts w:ascii="Trebuchet MS" w:eastAsia="Calibri" w:hAnsi="Trebuchet MS" w:cs="Times New Roman"/>
          <w:color w:val="244061" w:themeColor="accent1" w:themeShade="80"/>
          <w:lang w:val="en-US"/>
        </w:rPr>
        <w:t>/</w:t>
      </w:r>
      <w:r w:rsidR="00B92B58" w:rsidRPr="00507160">
        <w:rPr>
          <w:rFonts w:ascii="Trebuchet MS" w:eastAsia="Calibri" w:hAnsi="Trebuchet MS" w:cs="Times New Roman"/>
          <w:color w:val="244061" w:themeColor="accent1" w:themeShade="80"/>
        </w:rPr>
        <w:t>AMOFM</w:t>
      </w:r>
      <w:r w:rsidRPr="00507160">
        <w:rPr>
          <w:rFonts w:ascii="Trebuchet MS" w:eastAsia="Calibri" w:hAnsi="Trebuchet MS" w:cs="Times New Roman"/>
          <w:color w:val="244061" w:themeColor="accent1" w:themeShade="80"/>
        </w:rPr>
        <w:t xml:space="preserve"> le va pune la dispoziție, la cerere, datele de contact ale tinerilor </w:t>
      </w:r>
      <w:proofErr w:type="spellStart"/>
      <w:r w:rsidRPr="00507160">
        <w:rPr>
          <w:rFonts w:ascii="Trebuchet MS" w:eastAsia="Calibri" w:hAnsi="Trebuchet MS" w:cs="Times New Roman"/>
          <w:color w:val="244061" w:themeColor="accent1" w:themeShade="80"/>
        </w:rPr>
        <w:t>NEETs</w:t>
      </w:r>
      <w:proofErr w:type="spellEnd"/>
      <w:r w:rsidRPr="00507160">
        <w:rPr>
          <w:rFonts w:ascii="Trebuchet MS" w:eastAsia="Calibri" w:hAnsi="Trebuchet MS" w:cs="Times New Roman"/>
          <w:color w:val="244061" w:themeColor="accent1" w:themeShade="80"/>
        </w:rPr>
        <w:t xml:space="preserve">, în baza unui protocol încheiat între ANOFM prin unitățile cu personalitate juridică din subordinea sa și beneficiari, </w:t>
      </w:r>
      <w:proofErr w:type="spellStart"/>
      <w:r w:rsidRPr="00507160">
        <w:rPr>
          <w:rFonts w:ascii="Trebuchet MS" w:eastAsia="Calibri" w:hAnsi="Trebuchet MS" w:cs="Times New Roman"/>
          <w:color w:val="244061" w:themeColor="accent1" w:themeShade="80"/>
        </w:rPr>
        <w:t>dupa</w:t>
      </w:r>
      <w:proofErr w:type="spellEnd"/>
      <w:r w:rsidRPr="00507160">
        <w:rPr>
          <w:rFonts w:ascii="Trebuchet MS" w:eastAsia="Calibri" w:hAnsi="Trebuchet MS" w:cs="Times New Roman"/>
          <w:color w:val="244061" w:themeColor="accent1" w:themeShade="80"/>
        </w:rPr>
        <w:t xml:space="preserve"> aprobarea proiectului.   </w:t>
      </w:r>
    </w:p>
    <w:p w14:paraId="17640835" w14:textId="21D543E3" w:rsidR="00C0108A" w:rsidRPr="00507160" w:rsidRDefault="00C0108A" w:rsidP="00B21F2F">
      <w:pPr>
        <w:jc w:val="both"/>
        <w:rPr>
          <w:rFonts w:ascii="Trebuchet MS" w:hAnsi="Trebuchet MS"/>
          <w:color w:val="244061" w:themeColor="accent1" w:themeShade="80"/>
        </w:rPr>
      </w:pPr>
      <w:r w:rsidRPr="00507160">
        <w:rPr>
          <w:rFonts w:ascii="Trebuchet MS" w:hAnsi="Trebuchet MS"/>
          <w:color w:val="244061" w:themeColor="accent1" w:themeShade="80"/>
        </w:rPr>
        <w:t xml:space="preserve">Apartenența la grupul țintă se va realiza la intrarea în  proiect (data la care persoana va beneficia pentru prima dată de sprijinul oferit prin proiect) prin declarație pe propria răspundere a persoanei din grupul țintă sau a persoanelor / instituțiilor abilitate </w:t>
      </w:r>
      <w:r w:rsidR="00DC7D78" w:rsidRPr="00507160">
        <w:rPr>
          <w:rFonts w:ascii="Trebuchet MS" w:hAnsi="Trebuchet MS"/>
          <w:color w:val="244061" w:themeColor="accent1" w:themeShade="80"/>
        </w:rPr>
        <w:t>ș</w:t>
      </w:r>
      <w:r w:rsidRPr="00507160">
        <w:rPr>
          <w:rFonts w:ascii="Trebuchet MS" w:hAnsi="Trebuchet MS"/>
          <w:color w:val="244061" w:themeColor="accent1" w:themeShade="80"/>
        </w:rPr>
        <w:t>i/sau prin atașarea de documente doveditoare.</w:t>
      </w:r>
    </w:p>
    <w:p w14:paraId="739B9BF0" w14:textId="182A10D4" w:rsidR="00C0108A" w:rsidRPr="00507160" w:rsidRDefault="00C0108A" w:rsidP="00B21F2F">
      <w:pPr>
        <w:jc w:val="both"/>
        <w:rPr>
          <w:rFonts w:ascii="Trebuchet MS" w:hAnsi="Trebuchet MS"/>
          <w:color w:val="244061" w:themeColor="accent1" w:themeShade="80"/>
        </w:rPr>
      </w:pPr>
      <w:r w:rsidRPr="00507160">
        <w:rPr>
          <w:rFonts w:ascii="Trebuchet MS" w:hAnsi="Trebuchet MS"/>
          <w:color w:val="244061" w:themeColor="accent1" w:themeShade="80"/>
        </w:rPr>
        <w:lastRenderedPageBreak/>
        <w:t>Beneficiarii de finan</w:t>
      </w:r>
      <w:r w:rsidR="00DC7D78" w:rsidRPr="00507160">
        <w:rPr>
          <w:rFonts w:ascii="Trebuchet MS" w:hAnsi="Trebuchet MS"/>
          <w:color w:val="244061" w:themeColor="accent1" w:themeShade="80"/>
        </w:rPr>
        <w:t>ț</w:t>
      </w:r>
      <w:r w:rsidRPr="00507160">
        <w:rPr>
          <w:rFonts w:ascii="Trebuchet MS" w:hAnsi="Trebuchet MS"/>
          <w:color w:val="244061" w:themeColor="accent1" w:themeShade="80"/>
        </w:rPr>
        <w:t>are nerambursabil</w:t>
      </w:r>
      <w:r w:rsidR="00DC7D78" w:rsidRPr="00507160">
        <w:rPr>
          <w:rFonts w:ascii="Trebuchet MS" w:hAnsi="Trebuchet MS"/>
          <w:color w:val="244061" w:themeColor="accent1" w:themeShade="80"/>
        </w:rPr>
        <w:t>ă</w:t>
      </w:r>
      <w:r w:rsidRPr="00507160">
        <w:rPr>
          <w:rFonts w:ascii="Trebuchet MS" w:hAnsi="Trebuchet MS"/>
          <w:color w:val="244061" w:themeColor="accent1" w:themeShade="80"/>
        </w:rPr>
        <w:t xml:space="preserve"> au </w:t>
      </w:r>
      <w:proofErr w:type="spellStart"/>
      <w:r w:rsidRPr="00507160">
        <w:rPr>
          <w:rFonts w:ascii="Trebuchet MS" w:hAnsi="Trebuchet MS"/>
          <w:color w:val="244061" w:themeColor="accent1" w:themeShade="80"/>
        </w:rPr>
        <w:t>obligaţia</w:t>
      </w:r>
      <w:proofErr w:type="spellEnd"/>
      <w:r w:rsidRPr="00507160">
        <w:rPr>
          <w:rFonts w:ascii="Trebuchet MS" w:hAnsi="Trebuchet MS"/>
          <w:color w:val="244061" w:themeColor="accent1" w:themeShade="80"/>
        </w:rPr>
        <w:t xml:space="preserve"> de a respecta prevederile Regulamentului nr. 679 din 27 aprilie 2016 privind </w:t>
      </w:r>
      <w:proofErr w:type="spellStart"/>
      <w:r w:rsidRPr="00507160">
        <w:rPr>
          <w:rFonts w:ascii="Trebuchet MS" w:hAnsi="Trebuchet MS"/>
          <w:color w:val="244061" w:themeColor="accent1" w:themeShade="80"/>
        </w:rPr>
        <w:t>protecţia</w:t>
      </w:r>
      <w:proofErr w:type="spellEnd"/>
      <w:r w:rsidRPr="00507160">
        <w:rPr>
          <w:rFonts w:ascii="Trebuchet MS" w:hAnsi="Trebuchet MS"/>
          <w:color w:val="244061" w:themeColor="accent1" w:themeShade="80"/>
        </w:rPr>
        <w:t xml:space="preserve"> persoanelor fizice în ceea ce </w:t>
      </w:r>
      <w:proofErr w:type="spellStart"/>
      <w:r w:rsidRPr="00507160">
        <w:rPr>
          <w:rFonts w:ascii="Trebuchet MS" w:hAnsi="Trebuchet MS"/>
          <w:color w:val="244061" w:themeColor="accent1" w:themeShade="80"/>
        </w:rPr>
        <w:t>priveşte</w:t>
      </w:r>
      <w:proofErr w:type="spellEnd"/>
      <w:r w:rsidRPr="00507160">
        <w:rPr>
          <w:rFonts w:ascii="Trebuchet MS" w:hAnsi="Trebuchet MS"/>
          <w:color w:val="244061" w:themeColor="accent1" w:themeShade="80"/>
        </w:rPr>
        <w:t xml:space="preserve"> prelucrarea datelor cu caracter personal </w:t>
      </w:r>
      <w:proofErr w:type="spellStart"/>
      <w:r w:rsidRPr="00507160">
        <w:rPr>
          <w:rFonts w:ascii="Trebuchet MS" w:hAnsi="Trebuchet MS"/>
          <w:color w:val="244061" w:themeColor="accent1" w:themeShade="80"/>
        </w:rPr>
        <w:t>şi</w:t>
      </w:r>
      <w:proofErr w:type="spellEnd"/>
      <w:r w:rsidRPr="00507160">
        <w:rPr>
          <w:rFonts w:ascii="Trebuchet MS" w:hAnsi="Trebuchet MS"/>
          <w:color w:val="244061" w:themeColor="accent1" w:themeShade="80"/>
        </w:rPr>
        <w:t xml:space="preserve"> privind libera </w:t>
      </w:r>
      <w:proofErr w:type="spellStart"/>
      <w:r w:rsidRPr="00507160">
        <w:rPr>
          <w:rFonts w:ascii="Trebuchet MS" w:hAnsi="Trebuchet MS"/>
          <w:color w:val="244061" w:themeColor="accent1" w:themeShade="80"/>
        </w:rPr>
        <w:t>circulaţie</w:t>
      </w:r>
      <w:proofErr w:type="spellEnd"/>
      <w:r w:rsidRPr="00507160">
        <w:rPr>
          <w:rFonts w:ascii="Trebuchet MS" w:hAnsi="Trebuchet MS"/>
          <w:color w:val="244061" w:themeColor="accent1" w:themeShade="80"/>
        </w:rPr>
        <w:t xml:space="preserve"> a acestor date (Regulamentul general privind </w:t>
      </w:r>
      <w:proofErr w:type="spellStart"/>
      <w:r w:rsidRPr="00507160">
        <w:rPr>
          <w:rFonts w:ascii="Trebuchet MS" w:hAnsi="Trebuchet MS"/>
          <w:color w:val="244061" w:themeColor="accent1" w:themeShade="80"/>
        </w:rPr>
        <w:t>protecţia</w:t>
      </w:r>
      <w:proofErr w:type="spellEnd"/>
      <w:r w:rsidRPr="00507160">
        <w:rPr>
          <w:rFonts w:ascii="Trebuchet MS" w:hAnsi="Trebuchet MS"/>
          <w:color w:val="244061" w:themeColor="accent1" w:themeShade="80"/>
        </w:rPr>
        <w:t xml:space="preserve"> datelor), precum </w:t>
      </w:r>
      <w:proofErr w:type="spellStart"/>
      <w:r w:rsidRPr="00507160">
        <w:rPr>
          <w:rFonts w:ascii="Trebuchet MS" w:hAnsi="Trebuchet MS"/>
          <w:color w:val="244061" w:themeColor="accent1" w:themeShade="80"/>
        </w:rPr>
        <w:t>şi</w:t>
      </w:r>
      <w:proofErr w:type="spellEnd"/>
      <w:r w:rsidRPr="00507160">
        <w:rPr>
          <w:rFonts w:ascii="Trebuchet MS" w:hAnsi="Trebuchet MS"/>
          <w:color w:val="244061" w:themeColor="accent1" w:themeShade="80"/>
        </w:rPr>
        <w:t xml:space="preserve"> prevederile Directivei 2002/58/CE privind prelucrarea datelor personale și protejarea confidențialității în sectorul comunicațiilor publice (Directiva asupra confidențialității și comunicațiilor electronice), transpusă în </w:t>
      </w:r>
      <w:proofErr w:type="spellStart"/>
      <w:r w:rsidRPr="00507160">
        <w:rPr>
          <w:rFonts w:ascii="Trebuchet MS" w:hAnsi="Trebuchet MS"/>
          <w:color w:val="244061" w:themeColor="accent1" w:themeShade="80"/>
        </w:rPr>
        <w:t>legislaţia</w:t>
      </w:r>
      <w:proofErr w:type="spellEnd"/>
      <w:r w:rsidRPr="00507160">
        <w:rPr>
          <w:rFonts w:ascii="Trebuchet MS" w:hAnsi="Trebuchet MS"/>
          <w:color w:val="244061" w:themeColor="accent1" w:themeShade="80"/>
        </w:rPr>
        <w:t xml:space="preserve"> </w:t>
      </w:r>
      <w:proofErr w:type="spellStart"/>
      <w:r w:rsidRPr="00507160">
        <w:rPr>
          <w:rFonts w:ascii="Trebuchet MS" w:hAnsi="Trebuchet MS"/>
          <w:color w:val="244061" w:themeColor="accent1" w:themeShade="80"/>
        </w:rPr>
        <w:t>naţională</w:t>
      </w:r>
      <w:proofErr w:type="spellEnd"/>
      <w:r w:rsidRPr="00507160">
        <w:rPr>
          <w:rFonts w:ascii="Trebuchet MS" w:hAnsi="Trebuchet MS"/>
          <w:color w:val="244061" w:themeColor="accent1" w:themeShade="80"/>
        </w:rPr>
        <w:t xml:space="preserve"> prin Legea nr. 506/2004 privind prelucrarea datelor cu caracter personal </w:t>
      </w:r>
      <w:proofErr w:type="spellStart"/>
      <w:r w:rsidRPr="00507160">
        <w:rPr>
          <w:rFonts w:ascii="Trebuchet MS" w:hAnsi="Trebuchet MS"/>
          <w:color w:val="244061" w:themeColor="accent1" w:themeShade="80"/>
        </w:rPr>
        <w:t>şi</w:t>
      </w:r>
      <w:proofErr w:type="spellEnd"/>
      <w:r w:rsidRPr="00507160">
        <w:rPr>
          <w:rFonts w:ascii="Trebuchet MS" w:hAnsi="Trebuchet MS"/>
          <w:color w:val="244061" w:themeColor="accent1" w:themeShade="80"/>
        </w:rPr>
        <w:t xml:space="preserve"> </w:t>
      </w:r>
      <w:proofErr w:type="spellStart"/>
      <w:r w:rsidRPr="00507160">
        <w:rPr>
          <w:rFonts w:ascii="Trebuchet MS" w:hAnsi="Trebuchet MS"/>
          <w:color w:val="244061" w:themeColor="accent1" w:themeShade="80"/>
        </w:rPr>
        <w:t>protecţia</w:t>
      </w:r>
      <w:proofErr w:type="spellEnd"/>
      <w:r w:rsidRPr="00507160">
        <w:rPr>
          <w:rFonts w:ascii="Trebuchet MS" w:hAnsi="Trebuchet MS"/>
          <w:color w:val="244061" w:themeColor="accent1" w:themeShade="80"/>
        </w:rPr>
        <w:t xml:space="preserve"> </w:t>
      </w:r>
      <w:proofErr w:type="spellStart"/>
      <w:r w:rsidRPr="00507160">
        <w:rPr>
          <w:rFonts w:ascii="Trebuchet MS" w:hAnsi="Trebuchet MS"/>
          <w:color w:val="244061" w:themeColor="accent1" w:themeShade="80"/>
        </w:rPr>
        <w:t>vieţii</w:t>
      </w:r>
      <w:proofErr w:type="spellEnd"/>
      <w:r w:rsidRPr="00507160">
        <w:rPr>
          <w:rFonts w:ascii="Trebuchet MS" w:hAnsi="Trebuchet MS"/>
          <w:color w:val="244061" w:themeColor="accent1" w:themeShade="80"/>
        </w:rPr>
        <w:t xml:space="preserve"> private în sectorul </w:t>
      </w:r>
      <w:proofErr w:type="spellStart"/>
      <w:r w:rsidRPr="00507160">
        <w:rPr>
          <w:rFonts w:ascii="Trebuchet MS" w:hAnsi="Trebuchet MS"/>
          <w:color w:val="244061" w:themeColor="accent1" w:themeShade="80"/>
        </w:rPr>
        <w:t>comunicaţiilor</w:t>
      </w:r>
      <w:proofErr w:type="spellEnd"/>
      <w:r w:rsidRPr="00507160">
        <w:rPr>
          <w:rFonts w:ascii="Trebuchet MS" w:hAnsi="Trebuchet MS"/>
          <w:color w:val="244061" w:themeColor="accent1" w:themeShade="80"/>
        </w:rPr>
        <w:t xml:space="preserve"> electronice, cu modific</w:t>
      </w:r>
      <w:r w:rsidR="00DC7D78" w:rsidRPr="00507160">
        <w:rPr>
          <w:rFonts w:ascii="Trebuchet MS" w:hAnsi="Trebuchet MS"/>
          <w:color w:val="244061" w:themeColor="accent1" w:themeShade="80"/>
        </w:rPr>
        <w:t>ă</w:t>
      </w:r>
      <w:r w:rsidRPr="00507160">
        <w:rPr>
          <w:rFonts w:ascii="Trebuchet MS" w:hAnsi="Trebuchet MS"/>
          <w:color w:val="244061" w:themeColor="accent1" w:themeShade="80"/>
        </w:rPr>
        <w:t xml:space="preserve">rile </w:t>
      </w:r>
      <w:r w:rsidR="00DC7D78" w:rsidRPr="00507160">
        <w:rPr>
          <w:rFonts w:ascii="Trebuchet MS" w:hAnsi="Trebuchet MS"/>
          <w:color w:val="244061" w:themeColor="accent1" w:themeShade="80"/>
        </w:rPr>
        <w:t>ș</w:t>
      </w:r>
      <w:r w:rsidRPr="00507160">
        <w:rPr>
          <w:rFonts w:ascii="Trebuchet MS" w:hAnsi="Trebuchet MS"/>
          <w:color w:val="244061" w:themeColor="accent1" w:themeShade="80"/>
        </w:rPr>
        <w:t>i complet</w:t>
      </w:r>
      <w:r w:rsidR="00DC7D78" w:rsidRPr="00507160">
        <w:rPr>
          <w:rFonts w:ascii="Trebuchet MS" w:hAnsi="Trebuchet MS"/>
          <w:color w:val="244061" w:themeColor="accent1" w:themeShade="80"/>
        </w:rPr>
        <w:t>ă</w:t>
      </w:r>
      <w:r w:rsidRPr="00507160">
        <w:rPr>
          <w:rFonts w:ascii="Trebuchet MS" w:hAnsi="Trebuchet MS"/>
          <w:color w:val="244061" w:themeColor="accent1" w:themeShade="80"/>
        </w:rPr>
        <w:t xml:space="preserve">rile ulterioare. </w:t>
      </w:r>
    </w:p>
    <w:p w14:paraId="33BA395A" w14:textId="76AD4A5F" w:rsidR="00C0108A" w:rsidRPr="00507160" w:rsidRDefault="00C0108A" w:rsidP="00B21F2F">
      <w:pPr>
        <w:jc w:val="both"/>
        <w:rPr>
          <w:rFonts w:ascii="Trebuchet MS" w:hAnsi="Trebuchet MS"/>
          <w:color w:val="244061" w:themeColor="accent1" w:themeShade="80"/>
        </w:rPr>
      </w:pPr>
      <w:r w:rsidRPr="00507160">
        <w:rPr>
          <w:rFonts w:ascii="Trebuchet MS" w:hAnsi="Trebuchet MS"/>
          <w:color w:val="244061" w:themeColor="accent1" w:themeShade="80"/>
        </w:rPr>
        <w:t>Astfel, participan</w:t>
      </w:r>
      <w:r w:rsidR="00DC7D78" w:rsidRPr="00507160">
        <w:rPr>
          <w:rFonts w:ascii="Trebuchet MS" w:hAnsi="Trebuchet MS"/>
          <w:color w:val="244061" w:themeColor="accent1" w:themeShade="80"/>
        </w:rPr>
        <w:t>ț</w:t>
      </w:r>
      <w:r w:rsidRPr="00507160">
        <w:rPr>
          <w:rFonts w:ascii="Trebuchet MS" w:hAnsi="Trebuchet MS"/>
          <w:color w:val="244061" w:themeColor="accent1" w:themeShade="80"/>
        </w:rPr>
        <w:t>ii la activit</w:t>
      </w:r>
      <w:r w:rsidR="00DC7D78" w:rsidRPr="00507160">
        <w:rPr>
          <w:rFonts w:ascii="Trebuchet MS" w:hAnsi="Trebuchet MS"/>
          <w:color w:val="244061" w:themeColor="accent1" w:themeShade="80"/>
        </w:rPr>
        <w:t>ăț</w:t>
      </w:r>
      <w:r w:rsidRPr="00507160">
        <w:rPr>
          <w:rFonts w:ascii="Trebuchet MS" w:hAnsi="Trebuchet MS"/>
          <w:color w:val="244061" w:themeColor="accent1" w:themeShade="80"/>
        </w:rPr>
        <w:t>ile proiectului vor fi informa</w:t>
      </w:r>
      <w:r w:rsidR="00DC7D78" w:rsidRPr="00507160">
        <w:rPr>
          <w:rFonts w:ascii="Trebuchet MS" w:hAnsi="Trebuchet MS"/>
          <w:color w:val="244061" w:themeColor="accent1" w:themeShade="80"/>
        </w:rPr>
        <w:t>ț</w:t>
      </w:r>
      <w:r w:rsidRPr="00507160">
        <w:rPr>
          <w:rFonts w:ascii="Trebuchet MS" w:hAnsi="Trebuchet MS"/>
          <w:color w:val="244061" w:themeColor="accent1" w:themeShade="80"/>
        </w:rPr>
        <w:t xml:space="preserve">i despre obligativitatea de a furniza datele lor personale </w:t>
      </w:r>
      <w:r w:rsidR="00DC7D78" w:rsidRPr="00507160">
        <w:rPr>
          <w:rFonts w:ascii="Trebuchet MS" w:hAnsi="Trebuchet MS"/>
          <w:color w:val="244061" w:themeColor="accent1" w:themeShade="80"/>
        </w:rPr>
        <w:t>ș</w:t>
      </w:r>
      <w:r w:rsidRPr="00507160">
        <w:rPr>
          <w:rFonts w:ascii="Trebuchet MS" w:hAnsi="Trebuchet MS"/>
          <w:color w:val="244061" w:themeColor="accent1" w:themeShade="80"/>
        </w:rPr>
        <w:t>i despre faptul că datele lor personale vor fi prelucrate în aplica</w:t>
      </w:r>
      <w:r w:rsidR="00DC7D78" w:rsidRPr="00507160">
        <w:rPr>
          <w:rFonts w:ascii="Trebuchet MS" w:hAnsi="Trebuchet MS"/>
          <w:color w:val="244061" w:themeColor="accent1" w:themeShade="80"/>
        </w:rPr>
        <w:t>ț</w:t>
      </w:r>
      <w:r w:rsidRPr="00507160">
        <w:rPr>
          <w:rFonts w:ascii="Trebuchet MS" w:hAnsi="Trebuchet MS"/>
          <w:color w:val="244061" w:themeColor="accent1" w:themeShade="80"/>
        </w:rPr>
        <w:t xml:space="preserve">iile electronice SMIS/MySMIS, </w:t>
      </w:r>
      <w:r w:rsidR="00DC7D78" w:rsidRPr="00507160">
        <w:rPr>
          <w:rFonts w:ascii="Trebuchet MS" w:hAnsi="Trebuchet MS"/>
          <w:color w:val="244061" w:themeColor="accent1" w:themeShade="80"/>
        </w:rPr>
        <w:t>î</w:t>
      </w:r>
      <w:r w:rsidRPr="00507160">
        <w:rPr>
          <w:rFonts w:ascii="Trebuchet MS" w:hAnsi="Trebuchet MS"/>
          <w:color w:val="244061" w:themeColor="accent1" w:themeShade="80"/>
        </w:rPr>
        <w:t xml:space="preserve">n toate fazele de evaluare/ contractare/ implementare/ sustenabilitate a proiectului, cu respectarea </w:t>
      </w:r>
      <w:proofErr w:type="spellStart"/>
      <w:r w:rsidRPr="00507160">
        <w:rPr>
          <w:rFonts w:ascii="Trebuchet MS" w:hAnsi="Trebuchet MS"/>
          <w:color w:val="244061" w:themeColor="accent1" w:themeShade="80"/>
        </w:rPr>
        <w:t>dispoziţiilor</w:t>
      </w:r>
      <w:proofErr w:type="spellEnd"/>
      <w:r w:rsidRPr="00507160">
        <w:rPr>
          <w:rFonts w:ascii="Trebuchet MS" w:hAnsi="Trebuchet MS"/>
          <w:color w:val="244061" w:themeColor="accent1" w:themeShade="80"/>
        </w:rPr>
        <w:t xml:space="preserve"> legale </w:t>
      </w:r>
      <w:proofErr w:type="spellStart"/>
      <w:r w:rsidRPr="00507160">
        <w:rPr>
          <w:rFonts w:ascii="Trebuchet MS" w:hAnsi="Trebuchet MS"/>
          <w:color w:val="244061" w:themeColor="accent1" w:themeShade="80"/>
        </w:rPr>
        <w:t>menţionate</w:t>
      </w:r>
      <w:proofErr w:type="spellEnd"/>
      <w:r w:rsidRPr="00507160">
        <w:rPr>
          <w:rFonts w:ascii="Trebuchet MS" w:hAnsi="Trebuchet MS"/>
          <w:color w:val="244061" w:themeColor="accent1" w:themeShade="80"/>
        </w:rPr>
        <w:t>. Beneficiarii trebuie să fac</w:t>
      </w:r>
      <w:r w:rsidR="00DC7D78" w:rsidRPr="00507160">
        <w:rPr>
          <w:rFonts w:ascii="Trebuchet MS" w:hAnsi="Trebuchet MS"/>
          <w:color w:val="244061" w:themeColor="accent1" w:themeShade="80"/>
        </w:rPr>
        <w:t>ă</w:t>
      </w:r>
      <w:r w:rsidRPr="00507160">
        <w:rPr>
          <w:rFonts w:ascii="Trebuchet MS" w:hAnsi="Trebuchet MS"/>
          <w:color w:val="244061" w:themeColor="accent1" w:themeShade="80"/>
        </w:rPr>
        <w:t xml:space="preserve"> dovada ca au ob</w:t>
      </w:r>
      <w:r w:rsidR="00DC7D78" w:rsidRPr="00507160">
        <w:rPr>
          <w:rFonts w:ascii="Trebuchet MS" w:hAnsi="Trebuchet MS"/>
          <w:color w:val="244061" w:themeColor="accent1" w:themeShade="80"/>
        </w:rPr>
        <w:t>ț</w:t>
      </w:r>
      <w:r w:rsidRPr="00507160">
        <w:rPr>
          <w:rFonts w:ascii="Trebuchet MS" w:hAnsi="Trebuchet MS"/>
          <w:color w:val="244061" w:themeColor="accent1" w:themeShade="80"/>
        </w:rPr>
        <w:t xml:space="preserve">inut </w:t>
      </w:r>
      <w:proofErr w:type="spellStart"/>
      <w:r w:rsidRPr="00507160">
        <w:rPr>
          <w:rFonts w:ascii="Trebuchet MS" w:hAnsi="Trebuchet MS"/>
          <w:color w:val="244061" w:themeColor="accent1" w:themeShade="80"/>
        </w:rPr>
        <w:t>consimţământul</w:t>
      </w:r>
      <w:proofErr w:type="spellEnd"/>
      <w:r w:rsidRPr="00507160">
        <w:rPr>
          <w:rFonts w:ascii="Trebuchet MS" w:hAnsi="Trebuchet MS"/>
          <w:color w:val="244061" w:themeColor="accent1" w:themeShade="80"/>
        </w:rPr>
        <w:t xml:space="preserve"> pentru prelucrarea datelor cu caracter personal de la fiecare participant, în conformitate cu prevederile legale menționate.</w:t>
      </w:r>
    </w:p>
    <w:p w14:paraId="0A371295" w14:textId="77777777" w:rsidR="00C0108A" w:rsidRPr="00507160" w:rsidRDefault="00C0108A" w:rsidP="00B21F2F">
      <w:pPr>
        <w:jc w:val="both"/>
        <w:rPr>
          <w:rFonts w:ascii="Trebuchet MS" w:hAnsi="Trebuchet MS"/>
          <w:color w:val="244061" w:themeColor="accent1" w:themeShade="80"/>
        </w:rPr>
      </w:pPr>
      <w:r w:rsidRPr="00507160">
        <w:rPr>
          <w:rFonts w:ascii="Trebuchet MS" w:hAnsi="Trebuchet MS"/>
          <w:color w:val="244061" w:themeColor="accent1" w:themeShade="80"/>
        </w:rPr>
        <w:t>Depunerea cererii de finanțare reprezintă un angajament ferm privind acordul solicitantului în nume propriu și/sau pentru interpuși, cu privire la prelucrarea datelor cu caracter personal procesate în evaluarea proiectului.</w:t>
      </w:r>
    </w:p>
    <w:p w14:paraId="37FC4550" w14:textId="77777777" w:rsidR="00C0108A" w:rsidRPr="00507160" w:rsidRDefault="00C0108A" w:rsidP="00C0108A">
      <w:pPr>
        <w:spacing w:before="120" w:after="120" w:line="240" w:lineRule="auto"/>
        <w:jc w:val="both"/>
        <w:rPr>
          <w:rFonts w:ascii="Trebuchet MS" w:hAnsi="Trebuchet MS" w:cs="Calibri"/>
          <w:iCs/>
          <w:color w:val="244061" w:themeColor="accent1" w:themeShade="80"/>
        </w:rPr>
      </w:pPr>
    </w:p>
    <w:p w14:paraId="25C52D8C" w14:textId="2F411D2C" w:rsidR="00A26B84" w:rsidRPr="00507160" w:rsidRDefault="00A26B84">
      <w:pPr>
        <w:pStyle w:val="Titlu2"/>
        <w:spacing w:before="120" w:after="120" w:line="240" w:lineRule="auto"/>
        <w:jc w:val="both"/>
        <w:rPr>
          <w:rFonts w:ascii="Trebuchet MS" w:eastAsia="Calibri" w:hAnsi="Trebuchet MS"/>
          <w:b/>
          <w:color w:val="244061" w:themeColor="accent1" w:themeShade="80"/>
          <w:sz w:val="22"/>
          <w:szCs w:val="22"/>
        </w:rPr>
      </w:pPr>
      <w:bookmarkStart w:id="53" w:name="_Toc449017701"/>
      <w:bookmarkStart w:id="54" w:name="_Toc6412010"/>
      <w:bookmarkStart w:id="55" w:name="_Toc11861068"/>
      <w:r w:rsidRPr="00507160">
        <w:rPr>
          <w:rFonts w:ascii="Trebuchet MS" w:eastAsia="Calibri" w:hAnsi="Trebuchet MS"/>
          <w:b/>
          <w:color w:val="244061" w:themeColor="accent1" w:themeShade="80"/>
          <w:sz w:val="22"/>
          <w:szCs w:val="22"/>
        </w:rPr>
        <w:t>1.7. Indicatori</w:t>
      </w:r>
      <w:bookmarkEnd w:id="53"/>
      <w:r w:rsidR="00FD042C" w:rsidRPr="00507160">
        <w:rPr>
          <w:rFonts w:ascii="Trebuchet MS" w:eastAsia="Calibri" w:hAnsi="Trebuchet MS"/>
          <w:b/>
          <w:color w:val="244061" w:themeColor="accent1" w:themeShade="80"/>
          <w:sz w:val="22"/>
          <w:szCs w:val="22"/>
        </w:rPr>
        <w:t>i aplicabili proiectului</w:t>
      </w:r>
      <w:bookmarkEnd w:id="54"/>
      <w:bookmarkEnd w:id="55"/>
    </w:p>
    <w:p w14:paraId="427A169D" w14:textId="77777777" w:rsidR="007728ED" w:rsidRPr="00507160" w:rsidRDefault="007728ED" w:rsidP="00B670E4">
      <w:pPr>
        <w:pStyle w:val="Corptext"/>
        <w:spacing w:line="240" w:lineRule="auto"/>
        <w:jc w:val="both"/>
        <w:rPr>
          <w:rFonts w:ascii="Trebuchet MS" w:hAnsi="Trebuchet MS"/>
          <w:color w:val="244061" w:themeColor="accent1" w:themeShade="80"/>
          <w:lang w:eastAsia="ar-SA"/>
        </w:rPr>
      </w:pPr>
    </w:p>
    <w:p w14:paraId="64AF3C48" w14:textId="01525CA0" w:rsidR="0023199D" w:rsidRPr="00507160" w:rsidRDefault="0023199D" w:rsidP="0023199D">
      <w:pPr>
        <w:spacing w:after="0" w:line="240" w:lineRule="auto"/>
        <w:rPr>
          <w:rFonts w:ascii="Trebuchet MS" w:eastAsia="Calibri" w:hAnsi="Trebuchet MS" w:cs="Times New Roman"/>
          <w:color w:val="244061" w:themeColor="accent1" w:themeShade="80"/>
        </w:rPr>
      </w:pPr>
      <w:r w:rsidRPr="00507160">
        <w:rPr>
          <w:rFonts w:ascii="Trebuchet MS" w:eastAsia="Calibri" w:hAnsi="Trebuchet MS" w:cs="Times New Roman"/>
          <w:color w:val="244061" w:themeColor="accent1" w:themeShade="80"/>
        </w:rPr>
        <w:t>Indicatorii de realizare și indicatorii de rezulta</w:t>
      </w:r>
      <w:r w:rsidR="009146D3" w:rsidRPr="00507160">
        <w:rPr>
          <w:rFonts w:ascii="Trebuchet MS" w:eastAsia="Calibri" w:hAnsi="Trebuchet MS" w:cs="Times New Roman"/>
          <w:color w:val="244061" w:themeColor="accent1" w:themeShade="80"/>
        </w:rPr>
        <w:t>t imediat aplicabili prezentelor</w:t>
      </w:r>
      <w:r w:rsidRPr="00507160">
        <w:rPr>
          <w:rFonts w:ascii="Trebuchet MS" w:eastAsia="Calibri" w:hAnsi="Trebuchet MS" w:cs="Times New Roman"/>
          <w:color w:val="244061" w:themeColor="accent1" w:themeShade="80"/>
        </w:rPr>
        <w:t xml:space="preserve"> apel</w:t>
      </w:r>
      <w:r w:rsidR="009146D3" w:rsidRPr="00507160">
        <w:rPr>
          <w:rFonts w:ascii="Trebuchet MS" w:eastAsia="Calibri" w:hAnsi="Trebuchet MS" w:cs="Times New Roman"/>
          <w:color w:val="244061" w:themeColor="accent1" w:themeShade="80"/>
        </w:rPr>
        <w:t>uri</w:t>
      </w:r>
      <w:r w:rsidRPr="00507160">
        <w:rPr>
          <w:rFonts w:ascii="Trebuchet MS" w:eastAsia="Calibri" w:hAnsi="Trebuchet MS" w:cs="Times New Roman"/>
          <w:color w:val="244061" w:themeColor="accent1" w:themeShade="80"/>
        </w:rPr>
        <w:t xml:space="preserve"> sunt incluși în tabelul de mai jos.</w:t>
      </w:r>
    </w:p>
    <w:p w14:paraId="7C37B08E" w14:textId="77777777" w:rsidR="0023199D" w:rsidRPr="00507160" w:rsidRDefault="0023199D" w:rsidP="0023199D">
      <w:pPr>
        <w:tabs>
          <w:tab w:val="left" w:pos="3240"/>
        </w:tabs>
        <w:spacing w:after="0" w:line="240" w:lineRule="auto"/>
        <w:rPr>
          <w:rFonts w:ascii="Trebuchet MS" w:eastAsia="Calibri" w:hAnsi="Trebuchet MS" w:cs="Times New Roman"/>
          <w:b/>
          <w:color w:val="244061" w:themeColor="accent1" w:themeShade="80"/>
        </w:rPr>
        <w:sectPr w:rsidR="0023199D" w:rsidRPr="00507160" w:rsidSect="000406F5">
          <w:footerReference w:type="default" r:id="rId10"/>
          <w:pgSz w:w="11906" w:h="16838"/>
          <w:pgMar w:top="893" w:right="1282" w:bottom="504" w:left="994" w:header="130" w:footer="706" w:gutter="0"/>
          <w:cols w:space="708"/>
          <w:docGrid w:linePitch="360"/>
        </w:sectPr>
      </w:pPr>
    </w:p>
    <w:tbl>
      <w:tblPr>
        <w:tblW w:w="483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06"/>
        <w:gridCol w:w="1259"/>
        <w:gridCol w:w="3061"/>
        <w:gridCol w:w="1528"/>
        <w:gridCol w:w="812"/>
        <w:gridCol w:w="1259"/>
        <w:gridCol w:w="3240"/>
        <w:gridCol w:w="2954"/>
      </w:tblGrid>
      <w:tr w:rsidR="00206E52" w:rsidRPr="00507160" w14:paraId="08F311FC" w14:textId="77777777" w:rsidTr="00AE6F76">
        <w:tc>
          <w:tcPr>
            <w:tcW w:w="2230" w:type="pct"/>
            <w:gridSpan w:val="4"/>
            <w:shd w:val="clear" w:color="auto" w:fill="EEECE1"/>
          </w:tcPr>
          <w:p w14:paraId="7F7D2E7E" w14:textId="6B233F50" w:rsidR="0023199D" w:rsidRPr="00507160" w:rsidRDefault="0023199D" w:rsidP="0023199D">
            <w:pPr>
              <w:spacing w:after="0" w:line="240" w:lineRule="auto"/>
              <w:rPr>
                <w:rFonts w:ascii="Trebuchet MS" w:hAnsi="Trebuchet MS" w:cs="Calibri"/>
                <w:b/>
                <w:color w:val="244061" w:themeColor="accent1" w:themeShade="80"/>
                <w:sz w:val="20"/>
                <w:szCs w:val="20"/>
              </w:rPr>
            </w:pPr>
            <w:r w:rsidRPr="00507160">
              <w:rPr>
                <w:rFonts w:ascii="Trebuchet MS" w:hAnsi="Trebuchet MS" w:cs="Calibri"/>
                <w:b/>
                <w:color w:val="244061" w:themeColor="accent1" w:themeShade="80"/>
                <w:sz w:val="20"/>
                <w:szCs w:val="20"/>
              </w:rPr>
              <w:lastRenderedPageBreak/>
              <w:t>Indicatori de realizare</w:t>
            </w:r>
          </w:p>
        </w:tc>
        <w:tc>
          <w:tcPr>
            <w:tcW w:w="2770" w:type="pct"/>
            <w:gridSpan w:val="4"/>
            <w:shd w:val="clear" w:color="auto" w:fill="EEECE1"/>
          </w:tcPr>
          <w:p w14:paraId="006DA22C" w14:textId="3F8BF024" w:rsidR="0023199D" w:rsidRPr="00507160" w:rsidRDefault="0023199D" w:rsidP="0023199D">
            <w:pPr>
              <w:spacing w:after="0" w:line="240" w:lineRule="auto"/>
              <w:rPr>
                <w:rFonts w:ascii="Trebuchet MS" w:hAnsi="Trebuchet MS" w:cs="Calibri"/>
                <w:b/>
                <w:color w:val="244061" w:themeColor="accent1" w:themeShade="80"/>
                <w:sz w:val="20"/>
                <w:szCs w:val="20"/>
              </w:rPr>
            </w:pPr>
            <w:r w:rsidRPr="00507160">
              <w:rPr>
                <w:rFonts w:ascii="Trebuchet MS" w:hAnsi="Trebuchet MS" w:cs="Calibri"/>
                <w:b/>
                <w:color w:val="244061" w:themeColor="accent1" w:themeShade="80"/>
                <w:sz w:val="20"/>
                <w:szCs w:val="20"/>
              </w:rPr>
              <w:t>Indicatori de rezultat imediat</w:t>
            </w:r>
          </w:p>
        </w:tc>
      </w:tr>
      <w:tr w:rsidR="00206E52" w:rsidRPr="00507160" w14:paraId="517E278B" w14:textId="77777777" w:rsidTr="00AE6F76">
        <w:tc>
          <w:tcPr>
            <w:tcW w:w="270" w:type="pct"/>
            <w:shd w:val="clear" w:color="auto" w:fill="EEECE1"/>
          </w:tcPr>
          <w:p w14:paraId="7005932A" w14:textId="77777777" w:rsidR="0023199D" w:rsidRPr="00507160" w:rsidRDefault="0023199D" w:rsidP="000406F5">
            <w:pPr>
              <w:spacing w:after="0" w:line="240" w:lineRule="auto"/>
              <w:rPr>
                <w:rFonts w:ascii="Trebuchet MS" w:hAnsi="Trebuchet MS" w:cs="Calibri"/>
                <w:b/>
                <w:color w:val="244061" w:themeColor="accent1" w:themeShade="80"/>
                <w:sz w:val="20"/>
                <w:szCs w:val="20"/>
              </w:rPr>
            </w:pPr>
            <w:r w:rsidRPr="00507160">
              <w:rPr>
                <w:rFonts w:ascii="Trebuchet MS" w:hAnsi="Trebuchet MS" w:cs="Calibri"/>
                <w:b/>
                <w:color w:val="244061" w:themeColor="accent1" w:themeShade="80"/>
                <w:sz w:val="20"/>
                <w:szCs w:val="20"/>
              </w:rPr>
              <w:t>Cod</w:t>
            </w:r>
          </w:p>
        </w:tc>
        <w:tc>
          <w:tcPr>
            <w:tcW w:w="422" w:type="pct"/>
            <w:shd w:val="clear" w:color="auto" w:fill="EEECE1"/>
          </w:tcPr>
          <w:p w14:paraId="20EB9474" w14:textId="77777777" w:rsidR="0023199D" w:rsidRPr="00507160" w:rsidRDefault="0023199D" w:rsidP="000406F5">
            <w:pPr>
              <w:spacing w:after="0" w:line="240" w:lineRule="auto"/>
              <w:rPr>
                <w:rFonts w:ascii="Trebuchet MS" w:hAnsi="Trebuchet MS" w:cs="Calibri"/>
                <w:b/>
                <w:color w:val="244061" w:themeColor="accent1" w:themeShade="80"/>
                <w:sz w:val="20"/>
                <w:szCs w:val="20"/>
              </w:rPr>
            </w:pPr>
            <w:r w:rsidRPr="00507160">
              <w:rPr>
                <w:rFonts w:ascii="Trebuchet MS" w:hAnsi="Trebuchet MS" w:cs="Calibri"/>
                <w:b/>
                <w:color w:val="244061" w:themeColor="accent1" w:themeShade="80"/>
                <w:sz w:val="20"/>
                <w:szCs w:val="20"/>
              </w:rPr>
              <w:t>Regiune de dezvoltare</w:t>
            </w:r>
          </w:p>
        </w:tc>
        <w:tc>
          <w:tcPr>
            <w:tcW w:w="1026" w:type="pct"/>
            <w:shd w:val="clear" w:color="auto" w:fill="EEECE1"/>
          </w:tcPr>
          <w:p w14:paraId="08AAEE73" w14:textId="77777777" w:rsidR="0023199D" w:rsidRPr="00507160" w:rsidRDefault="0023199D" w:rsidP="000406F5">
            <w:pPr>
              <w:spacing w:after="0" w:line="240" w:lineRule="auto"/>
              <w:rPr>
                <w:rFonts w:ascii="Trebuchet MS" w:hAnsi="Trebuchet MS" w:cs="Calibri"/>
                <w:b/>
                <w:color w:val="244061" w:themeColor="accent1" w:themeShade="80"/>
                <w:sz w:val="20"/>
                <w:szCs w:val="20"/>
              </w:rPr>
            </w:pPr>
            <w:r w:rsidRPr="00507160">
              <w:rPr>
                <w:rFonts w:ascii="Trebuchet MS" w:hAnsi="Trebuchet MS" w:cs="Calibri"/>
                <w:b/>
                <w:color w:val="244061" w:themeColor="accent1" w:themeShade="80"/>
                <w:sz w:val="20"/>
                <w:szCs w:val="20"/>
              </w:rPr>
              <w:t>Denumire indicator</w:t>
            </w:r>
          </w:p>
        </w:tc>
        <w:tc>
          <w:tcPr>
            <w:tcW w:w="512" w:type="pct"/>
            <w:shd w:val="clear" w:color="auto" w:fill="EEECE1"/>
          </w:tcPr>
          <w:p w14:paraId="208A701F" w14:textId="77777777" w:rsidR="0023199D" w:rsidRPr="00507160" w:rsidRDefault="0023199D" w:rsidP="000406F5">
            <w:pPr>
              <w:spacing w:after="0" w:line="240" w:lineRule="auto"/>
              <w:rPr>
                <w:rFonts w:ascii="Trebuchet MS" w:hAnsi="Trebuchet MS" w:cs="Calibri"/>
                <w:b/>
                <w:color w:val="244061" w:themeColor="accent1" w:themeShade="80"/>
                <w:sz w:val="20"/>
                <w:szCs w:val="20"/>
              </w:rPr>
            </w:pPr>
            <w:proofErr w:type="spellStart"/>
            <w:r w:rsidRPr="00507160">
              <w:rPr>
                <w:rFonts w:ascii="Trebuchet MS" w:hAnsi="Trebuchet MS" w:cs="Calibri"/>
                <w:b/>
                <w:color w:val="244061" w:themeColor="accent1" w:themeShade="80"/>
                <w:sz w:val="20"/>
                <w:szCs w:val="20"/>
              </w:rPr>
              <w:t>Ţinta</w:t>
            </w:r>
            <w:proofErr w:type="spellEnd"/>
            <w:r w:rsidRPr="00507160">
              <w:rPr>
                <w:rFonts w:ascii="Trebuchet MS" w:hAnsi="Trebuchet MS" w:cs="Calibri"/>
                <w:b/>
                <w:color w:val="244061" w:themeColor="accent1" w:themeShade="80"/>
                <w:sz w:val="20"/>
                <w:szCs w:val="20"/>
              </w:rPr>
              <w:t xml:space="preserve"> minimă solicitată</w:t>
            </w:r>
          </w:p>
        </w:tc>
        <w:tc>
          <w:tcPr>
            <w:tcW w:w="272" w:type="pct"/>
            <w:shd w:val="clear" w:color="auto" w:fill="EEECE1"/>
          </w:tcPr>
          <w:p w14:paraId="79FC0D88" w14:textId="77777777" w:rsidR="0023199D" w:rsidRPr="00507160" w:rsidRDefault="0023199D" w:rsidP="000406F5">
            <w:pPr>
              <w:spacing w:after="0" w:line="240" w:lineRule="auto"/>
              <w:rPr>
                <w:rFonts w:ascii="Trebuchet MS" w:hAnsi="Trebuchet MS" w:cs="Calibri"/>
                <w:b/>
                <w:color w:val="244061" w:themeColor="accent1" w:themeShade="80"/>
                <w:sz w:val="20"/>
                <w:szCs w:val="20"/>
              </w:rPr>
            </w:pPr>
            <w:r w:rsidRPr="00507160">
              <w:rPr>
                <w:rFonts w:ascii="Trebuchet MS" w:hAnsi="Trebuchet MS" w:cs="Calibri"/>
                <w:b/>
                <w:color w:val="244061" w:themeColor="accent1" w:themeShade="80"/>
                <w:sz w:val="20"/>
                <w:szCs w:val="20"/>
              </w:rPr>
              <w:t>Cod</w:t>
            </w:r>
          </w:p>
        </w:tc>
        <w:tc>
          <w:tcPr>
            <w:tcW w:w="422" w:type="pct"/>
            <w:shd w:val="clear" w:color="auto" w:fill="EEECE1"/>
          </w:tcPr>
          <w:p w14:paraId="55A0040E" w14:textId="77777777" w:rsidR="0023199D" w:rsidRPr="00507160" w:rsidRDefault="0023199D" w:rsidP="000406F5">
            <w:pPr>
              <w:spacing w:after="0" w:line="240" w:lineRule="auto"/>
              <w:rPr>
                <w:rFonts w:ascii="Trebuchet MS" w:hAnsi="Trebuchet MS" w:cs="Calibri"/>
                <w:b/>
                <w:color w:val="244061" w:themeColor="accent1" w:themeShade="80"/>
                <w:sz w:val="20"/>
                <w:szCs w:val="20"/>
              </w:rPr>
            </w:pPr>
            <w:r w:rsidRPr="00507160">
              <w:rPr>
                <w:rFonts w:ascii="Trebuchet MS" w:hAnsi="Trebuchet MS" w:cs="Calibri"/>
                <w:b/>
                <w:color w:val="244061" w:themeColor="accent1" w:themeShade="80"/>
                <w:sz w:val="20"/>
                <w:szCs w:val="20"/>
              </w:rPr>
              <w:t>Regiune de dezvoltare</w:t>
            </w:r>
          </w:p>
        </w:tc>
        <w:tc>
          <w:tcPr>
            <w:tcW w:w="1086" w:type="pct"/>
            <w:shd w:val="clear" w:color="auto" w:fill="EEECE1"/>
          </w:tcPr>
          <w:p w14:paraId="76C86B6B" w14:textId="77777777" w:rsidR="0023199D" w:rsidRPr="00507160" w:rsidRDefault="0023199D" w:rsidP="000406F5">
            <w:pPr>
              <w:spacing w:after="0" w:line="240" w:lineRule="auto"/>
              <w:rPr>
                <w:rFonts w:ascii="Trebuchet MS" w:hAnsi="Trebuchet MS" w:cs="Calibri"/>
                <w:b/>
                <w:color w:val="244061" w:themeColor="accent1" w:themeShade="80"/>
                <w:sz w:val="20"/>
                <w:szCs w:val="20"/>
              </w:rPr>
            </w:pPr>
            <w:r w:rsidRPr="00507160">
              <w:rPr>
                <w:rFonts w:ascii="Trebuchet MS" w:hAnsi="Trebuchet MS" w:cs="Calibri"/>
                <w:b/>
                <w:color w:val="244061" w:themeColor="accent1" w:themeShade="80"/>
                <w:sz w:val="20"/>
                <w:szCs w:val="20"/>
              </w:rPr>
              <w:t>Denumire indicator</w:t>
            </w:r>
          </w:p>
        </w:tc>
        <w:tc>
          <w:tcPr>
            <w:tcW w:w="990" w:type="pct"/>
            <w:shd w:val="clear" w:color="auto" w:fill="EEECE1"/>
          </w:tcPr>
          <w:p w14:paraId="01CDDC04" w14:textId="77777777" w:rsidR="0023199D" w:rsidRPr="00507160" w:rsidRDefault="0023199D" w:rsidP="000406F5">
            <w:pPr>
              <w:spacing w:after="0" w:line="240" w:lineRule="auto"/>
              <w:rPr>
                <w:rFonts w:ascii="Trebuchet MS" w:hAnsi="Trebuchet MS" w:cs="Calibri"/>
                <w:b/>
                <w:color w:val="244061" w:themeColor="accent1" w:themeShade="80"/>
                <w:sz w:val="20"/>
                <w:szCs w:val="20"/>
              </w:rPr>
            </w:pPr>
            <w:proofErr w:type="spellStart"/>
            <w:r w:rsidRPr="00507160">
              <w:rPr>
                <w:rFonts w:ascii="Trebuchet MS" w:hAnsi="Trebuchet MS" w:cs="Calibri"/>
                <w:b/>
                <w:color w:val="244061" w:themeColor="accent1" w:themeShade="80"/>
                <w:sz w:val="20"/>
                <w:szCs w:val="20"/>
              </w:rPr>
              <w:t>Ţinta</w:t>
            </w:r>
            <w:proofErr w:type="spellEnd"/>
            <w:r w:rsidRPr="00507160">
              <w:rPr>
                <w:rFonts w:ascii="Trebuchet MS" w:hAnsi="Trebuchet MS" w:cs="Calibri"/>
                <w:b/>
                <w:color w:val="244061" w:themeColor="accent1" w:themeShade="80"/>
                <w:sz w:val="20"/>
                <w:szCs w:val="20"/>
              </w:rPr>
              <w:t xml:space="preserve"> minimă solicitată</w:t>
            </w:r>
          </w:p>
        </w:tc>
      </w:tr>
      <w:tr w:rsidR="00206E52" w:rsidRPr="00507160" w14:paraId="733DC8E9" w14:textId="77777777" w:rsidTr="00AE6F76">
        <w:trPr>
          <w:trHeight w:val="1615"/>
        </w:trPr>
        <w:tc>
          <w:tcPr>
            <w:tcW w:w="270" w:type="pct"/>
            <w:vMerge w:val="restart"/>
          </w:tcPr>
          <w:p w14:paraId="3C3D1FCD" w14:textId="77777777" w:rsidR="00D25452" w:rsidRPr="00507160" w:rsidRDefault="00D25452" w:rsidP="00D25452">
            <w:pPr>
              <w:spacing w:after="0" w:line="240" w:lineRule="auto"/>
              <w:rPr>
                <w:rFonts w:ascii="Trebuchet MS" w:hAnsi="Trebuchet MS"/>
                <w:color w:val="244061" w:themeColor="accent1" w:themeShade="80"/>
                <w:kern w:val="28"/>
                <w:sz w:val="20"/>
                <w:szCs w:val="20"/>
                <w:lang w:eastAsia="en-GB"/>
              </w:rPr>
            </w:pPr>
          </w:p>
          <w:p w14:paraId="6FBFF223" w14:textId="64516D08" w:rsidR="00D25452" w:rsidRPr="00507160" w:rsidRDefault="00D25452" w:rsidP="00E66B5E">
            <w:pPr>
              <w:spacing w:after="0" w:line="240" w:lineRule="auto"/>
              <w:rPr>
                <w:rFonts w:ascii="Trebuchet MS" w:hAnsi="Trebuchet MS"/>
                <w:b/>
                <w:color w:val="244061" w:themeColor="accent1" w:themeShade="80"/>
                <w:kern w:val="28"/>
                <w:sz w:val="20"/>
                <w:szCs w:val="20"/>
                <w:lang w:eastAsia="en-GB"/>
              </w:rPr>
            </w:pPr>
            <w:r w:rsidRPr="00507160">
              <w:rPr>
                <w:rFonts w:ascii="Trebuchet MS" w:hAnsi="Trebuchet MS"/>
                <w:b/>
                <w:color w:val="244061" w:themeColor="accent1" w:themeShade="80"/>
                <w:kern w:val="28"/>
                <w:sz w:val="20"/>
                <w:szCs w:val="20"/>
                <w:lang w:eastAsia="en-GB"/>
              </w:rPr>
              <w:t>4S</w:t>
            </w:r>
            <w:r w:rsidR="00E66B5E" w:rsidRPr="00507160">
              <w:rPr>
                <w:rFonts w:ascii="Trebuchet MS" w:hAnsi="Trebuchet MS"/>
                <w:b/>
                <w:color w:val="244061" w:themeColor="accent1" w:themeShade="80"/>
                <w:kern w:val="28"/>
                <w:sz w:val="20"/>
                <w:szCs w:val="20"/>
                <w:lang w:eastAsia="en-GB"/>
              </w:rPr>
              <w:t>71</w:t>
            </w:r>
          </w:p>
        </w:tc>
        <w:tc>
          <w:tcPr>
            <w:tcW w:w="422" w:type="pct"/>
            <w:vMerge w:val="restart"/>
          </w:tcPr>
          <w:p w14:paraId="26667F4B" w14:textId="77777777" w:rsidR="00D25452" w:rsidRPr="00507160" w:rsidRDefault="00D25452" w:rsidP="00393C11">
            <w:pPr>
              <w:spacing w:after="0" w:line="240" w:lineRule="auto"/>
              <w:rPr>
                <w:rFonts w:ascii="Trebuchet MS" w:hAnsi="Trebuchet MS" w:cs="Calibri"/>
                <w:b/>
                <w:color w:val="244061" w:themeColor="accent1" w:themeShade="80"/>
                <w:sz w:val="20"/>
                <w:szCs w:val="20"/>
              </w:rPr>
            </w:pPr>
            <w:r w:rsidRPr="00507160">
              <w:rPr>
                <w:rFonts w:ascii="Trebuchet MS" w:hAnsi="Trebuchet MS"/>
                <w:color w:val="244061" w:themeColor="accent1" w:themeShade="80"/>
                <w:kern w:val="28"/>
                <w:sz w:val="20"/>
                <w:szCs w:val="20"/>
                <w:lang w:eastAsia="en-GB"/>
              </w:rPr>
              <w:t>Regiuni mai puțin dezvoltate</w:t>
            </w:r>
          </w:p>
          <w:p w14:paraId="31B9161D" w14:textId="7D64AF88" w:rsidR="00D25452" w:rsidRPr="00507160" w:rsidRDefault="00D25452" w:rsidP="00720269">
            <w:pPr>
              <w:spacing w:after="0" w:line="240" w:lineRule="auto"/>
              <w:rPr>
                <w:rFonts w:ascii="Trebuchet MS" w:hAnsi="Trebuchet MS" w:cs="Calibri"/>
                <w:b/>
                <w:color w:val="244061" w:themeColor="accent1" w:themeShade="80"/>
                <w:sz w:val="20"/>
                <w:szCs w:val="20"/>
              </w:rPr>
            </w:pPr>
          </w:p>
        </w:tc>
        <w:tc>
          <w:tcPr>
            <w:tcW w:w="1026" w:type="pct"/>
            <w:vMerge w:val="restart"/>
          </w:tcPr>
          <w:p w14:paraId="28F195D1" w14:textId="77777777" w:rsidR="00CA7E4F" w:rsidRPr="00507160" w:rsidRDefault="00E66B5E" w:rsidP="00CA7E4F">
            <w:pPr>
              <w:autoSpaceDE w:val="0"/>
              <w:autoSpaceDN w:val="0"/>
              <w:adjustRightInd w:val="0"/>
              <w:rPr>
                <w:rFonts w:ascii="Trebuchet MS" w:hAnsi="Trebuchet MS" w:cs="TimesNewRomanPSMT"/>
                <w:b/>
                <w:color w:val="244061" w:themeColor="accent1" w:themeShade="80"/>
                <w:sz w:val="20"/>
                <w:szCs w:val="20"/>
              </w:rPr>
            </w:pPr>
            <w:r w:rsidRPr="00507160">
              <w:rPr>
                <w:rFonts w:ascii="Trebuchet MS" w:hAnsi="Trebuchet MS" w:cs="TimesNewRomanPSMT"/>
                <w:b/>
                <w:color w:val="244061" w:themeColor="accent1" w:themeShade="80"/>
                <w:sz w:val="20"/>
                <w:szCs w:val="20"/>
              </w:rPr>
              <w:t xml:space="preserve">Tineri </w:t>
            </w:r>
            <w:proofErr w:type="spellStart"/>
            <w:r w:rsidRPr="00507160">
              <w:rPr>
                <w:rFonts w:ascii="Trebuchet MS" w:hAnsi="Trebuchet MS" w:cs="TimesNewRomanPSMT"/>
                <w:b/>
                <w:color w:val="244061" w:themeColor="accent1" w:themeShade="80"/>
                <w:sz w:val="20"/>
                <w:szCs w:val="20"/>
              </w:rPr>
              <w:t>NEETs</w:t>
            </w:r>
            <w:proofErr w:type="spellEnd"/>
            <w:r w:rsidRPr="00507160">
              <w:rPr>
                <w:rFonts w:ascii="Trebuchet MS" w:hAnsi="Trebuchet MS" w:cs="TimesNewRomanPSMT"/>
                <w:b/>
                <w:color w:val="244061" w:themeColor="accent1" w:themeShade="80"/>
                <w:sz w:val="20"/>
                <w:szCs w:val="20"/>
              </w:rPr>
              <w:t xml:space="preserve"> șomeri cu vârsta între 16 - 24 ani, care beneficiază de măsuri de reîntoarcere în educație în programe de tip a doua șansă</w:t>
            </w:r>
            <w:r w:rsidR="00CA7E4F" w:rsidRPr="00507160">
              <w:rPr>
                <w:rFonts w:ascii="Trebuchet MS" w:hAnsi="Trebuchet MS" w:cs="TimesNewRomanPSMT"/>
                <w:b/>
                <w:color w:val="244061" w:themeColor="accent1" w:themeShade="80"/>
                <w:sz w:val="20"/>
                <w:szCs w:val="20"/>
              </w:rPr>
              <w:t xml:space="preserve">, </w:t>
            </w:r>
            <w:r w:rsidR="00CA7E4F" w:rsidRPr="00507160">
              <w:rPr>
                <w:rFonts w:ascii="Trebuchet MS" w:hAnsi="Trebuchet MS" w:cs="TimesNewRomanPSMT"/>
                <w:b/>
                <w:color w:val="244061" w:themeColor="accent1" w:themeShade="80"/>
                <w:sz w:val="20"/>
                <w:szCs w:val="20"/>
              </w:rPr>
              <w:t>din care:</w:t>
            </w:r>
          </w:p>
          <w:p w14:paraId="570D3B88" w14:textId="6DC01D4D" w:rsidR="00CA7E4F" w:rsidRPr="00507160" w:rsidRDefault="002F630A" w:rsidP="00CA7E4F">
            <w:pPr>
              <w:pStyle w:val="Listparagraf"/>
              <w:numPr>
                <w:ilvl w:val="0"/>
                <w:numId w:val="27"/>
              </w:numPr>
              <w:autoSpaceDE w:val="0"/>
              <w:autoSpaceDN w:val="0"/>
              <w:adjustRightInd w:val="0"/>
              <w:rPr>
                <w:rFonts w:ascii="Trebuchet MS" w:hAnsi="Trebuchet MS" w:cs="TimesNewRomanPSMT"/>
                <w:b/>
                <w:color w:val="244061" w:themeColor="accent1" w:themeShade="80"/>
                <w:sz w:val="20"/>
                <w:szCs w:val="20"/>
              </w:rPr>
            </w:pPr>
            <w:r w:rsidRPr="00507160">
              <w:rPr>
                <w:rFonts w:ascii="Trebuchet MS" w:hAnsi="Trebuchet MS" w:cs="TimesNewRomanPSMT"/>
                <w:b/>
                <w:color w:val="244061" w:themeColor="accent1" w:themeShade="80"/>
                <w:sz w:val="20"/>
                <w:szCs w:val="20"/>
              </w:rPr>
              <w:t>roma</w:t>
            </w:r>
          </w:p>
          <w:p w14:paraId="5E49D10C" w14:textId="2C08E705" w:rsidR="00D25452" w:rsidRPr="00507160" w:rsidRDefault="00CA7E4F" w:rsidP="00497EEA">
            <w:pPr>
              <w:pStyle w:val="Listparagraf"/>
              <w:numPr>
                <w:ilvl w:val="0"/>
                <w:numId w:val="27"/>
              </w:numPr>
              <w:autoSpaceDE w:val="0"/>
              <w:autoSpaceDN w:val="0"/>
              <w:adjustRightInd w:val="0"/>
              <w:rPr>
                <w:rFonts w:ascii="Trebuchet MS" w:hAnsi="Trebuchet MS" w:cs="TimesNewRomanPSMT"/>
                <w:b/>
                <w:color w:val="244061" w:themeColor="accent1" w:themeShade="80"/>
                <w:sz w:val="20"/>
                <w:szCs w:val="20"/>
              </w:rPr>
            </w:pPr>
            <w:r w:rsidRPr="00507160">
              <w:rPr>
                <w:rFonts w:ascii="Trebuchet MS" w:hAnsi="Trebuchet MS" w:cs="TimesNewRomanPSMT"/>
                <w:b/>
                <w:color w:val="244061" w:themeColor="accent1" w:themeShade="80"/>
                <w:sz w:val="20"/>
                <w:szCs w:val="20"/>
              </w:rPr>
              <w:t>din zona rurală</w:t>
            </w:r>
          </w:p>
        </w:tc>
        <w:tc>
          <w:tcPr>
            <w:tcW w:w="512" w:type="pct"/>
            <w:vMerge w:val="restart"/>
          </w:tcPr>
          <w:p w14:paraId="1AA000B1" w14:textId="09072753" w:rsidR="00D25452" w:rsidRPr="00507160" w:rsidRDefault="00D25452" w:rsidP="00701EFD">
            <w:pPr>
              <w:spacing w:after="0" w:line="240" w:lineRule="auto"/>
              <w:rPr>
                <w:rFonts w:ascii="Trebuchet MS" w:eastAsia="Calibri" w:hAnsi="Trebuchet MS" w:cs="Times New Roman"/>
                <w:b/>
                <w:color w:val="244061" w:themeColor="accent1" w:themeShade="80"/>
                <w:sz w:val="20"/>
                <w:szCs w:val="20"/>
              </w:rPr>
            </w:pPr>
            <w:r w:rsidRPr="00507160">
              <w:rPr>
                <w:rFonts w:ascii="Trebuchet MS" w:eastAsia="Calibri" w:hAnsi="Trebuchet MS" w:cs="Times New Roman"/>
                <w:b/>
                <w:color w:val="244061" w:themeColor="accent1" w:themeShade="80"/>
                <w:sz w:val="20"/>
                <w:szCs w:val="20"/>
              </w:rPr>
              <w:t>Valoarea minim</w:t>
            </w:r>
            <w:r w:rsidR="00DC7D78" w:rsidRPr="00507160">
              <w:rPr>
                <w:rFonts w:ascii="Trebuchet MS" w:eastAsia="Calibri" w:hAnsi="Trebuchet MS" w:cs="Times New Roman"/>
                <w:b/>
                <w:color w:val="244061" w:themeColor="accent1" w:themeShade="80"/>
                <w:sz w:val="20"/>
                <w:szCs w:val="20"/>
              </w:rPr>
              <w:t>ă</w:t>
            </w:r>
            <w:r w:rsidRPr="00507160">
              <w:rPr>
                <w:rFonts w:ascii="Trebuchet MS" w:eastAsia="Calibri" w:hAnsi="Trebuchet MS" w:cs="Times New Roman"/>
                <w:b/>
                <w:color w:val="244061" w:themeColor="accent1" w:themeShade="80"/>
                <w:sz w:val="20"/>
                <w:szCs w:val="20"/>
              </w:rPr>
              <w:t xml:space="preserve"> a indicatorului 4S</w:t>
            </w:r>
            <w:r w:rsidR="00E66B5E" w:rsidRPr="00507160">
              <w:rPr>
                <w:rFonts w:ascii="Trebuchet MS" w:eastAsia="Calibri" w:hAnsi="Trebuchet MS" w:cs="Times New Roman"/>
                <w:b/>
                <w:color w:val="244061" w:themeColor="accent1" w:themeShade="80"/>
                <w:sz w:val="20"/>
                <w:szCs w:val="20"/>
              </w:rPr>
              <w:t>71</w:t>
            </w:r>
            <w:r w:rsidRPr="00507160">
              <w:rPr>
                <w:rFonts w:ascii="Trebuchet MS" w:eastAsia="Calibri" w:hAnsi="Trebuchet MS" w:cs="Times New Roman"/>
                <w:b/>
                <w:color w:val="244061" w:themeColor="accent1" w:themeShade="80"/>
                <w:sz w:val="20"/>
                <w:szCs w:val="20"/>
              </w:rPr>
              <w:t xml:space="preserve"> </w:t>
            </w:r>
            <w:r w:rsidR="00701EFD" w:rsidRPr="00507160">
              <w:rPr>
                <w:rFonts w:ascii="Trebuchet MS" w:eastAsia="Calibri" w:hAnsi="Trebuchet MS" w:cs="Times New Roman"/>
                <w:b/>
                <w:color w:val="244061" w:themeColor="accent1" w:themeShade="80"/>
                <w:sz w:val="20"/>
                <w:szCs w:val="20"/>
              </w:rPr>
              <w:t xml:space="preserve">este de </w:t>
            </w:r>
            <w:r w:rsidR="00E66B5E" w:rsidRPr="00507160">
              <w:rPr>
                <w:rFonts w:ascii="Trebuchet MS" w:eastAsia="Calibri" w:hAnsi="Trebuchet MS" w:cs="Times New Roman"/>
                <w:b/>
                <w:color w:val="244061" w:themeColor="accent1" w:themeShade="80"/>
                <w:sz w:val="20"/>
                <w:szCs w:val="20"/>
              </w:rPr>
              <w:t>37</w:t>
            </w:r>
            <w:r w:rsidR="00650F9A" w:rsidRPr="00507160">
              <w:rPr>
                <w:rFonts w:ascii="Trebuchet MS" w:eastAsia="Calibri" w:hAnsi="Trebuchet MS" w:cs="Times New Roman"/>
                <w:b/>
                <w:color w:val="244061" w:themeColor="accent1" w:themeShade="80"/>
                <w:sz w:val="20"/>
                <w:szCs w:val="20"/>
              </w:rPr>
              <w:t>0</w:t>
            </w:r>
            <w:r w:rsidR="00701EFD" w:rsidRPr="00507160">
              <w:rPr>
                <w:rFonts w:ascii="Trebuchet MS" w:eastAsia="Calibri" w:hAnsi="Trebuchet MS" w:cs="Times New Roman"/>
                <w:b/>
                <w:color w:val="244061" w:themeColor="accent1" w:themeShade="80"/>
                <w:sz w:val="20"/>
                <w:szCs w:val="20"/>
              </w:rPr>
              <w:t xml:space="preserve"> persoane</w:t>
            </w:r>
            <w:r w:rsidR="0030125C" w:rsidRPr="00507160">
              <w:rPr>
                <w:rFonts w:ascii="Trebuchet MS" w:eastAsia="Calibri" w:hAnsi="Trebuchet MS" w:cs="Times New Roman"/>
                <w:b/>
                <w:color w:val="244061" w:themeColor="accent1" w:themeShade="80"/>
                <w:sz w:val="20"/>
                <w:szCs w:val="20"/>
              </w:rPr>
              <w:t>.</w:t>
            </w:r>
          </w:p>
          <w:p w14:paraId="1CF4EFE3" w14:textId="77777777" w:rsidR="0030125C" w:rsidRPr="00507160" w:rsidRDefault="0030125C" w:rsidP="00701EFD">
            <w:pPr>
              <w:spacing w:after="0" w:line="240" w:lineRule="auto"/>
              <w:rPr>
                <w:rFonts w:ascii="Trebuchet MS" w:eastAsia="Calibri" w:hAnsi="Trebuchet MS" w:cs="Times New Roman"/>
                <w:color w:val="244061" w:themeColor="accent1" w:themeShade="80"/>
                <w:sz w:val="20"/>
                <w:szCs w:val="20"/>
              </w:rPr>
            </w:pPr>
          </w:p>
          <w:p w14:paraId="50E5906D" w14:textId="48E6D0E0" w:rsidR="0030125C" w:rsidRPr="00507160" w:rsidRDefault="0030125C" w:rsidP="0030125C">
            <w:pPr>
              <w:spacing w:after="0" w:line="240" w:lineRule="auto"/>
              <w:rPr>
                <w:rFonts w:ascii="Trebuchet MS" w:hAnsi="Trebuchet MS" w:cs="Calibri"/>
                <w:b/>
                <w:color w:val="244061" w:themeColor="accent1" w:themeShade="80"/>
                <w:sz w:val="20"/>
                <w:szCs w:val="20"/>
              </w:rPr>
            </w:pPr>
          </w:p>
        </w:tc>
        <w:tc>
          <w:tcPr>
            <w:tcW w:w="272" w:type="pct"/>
          </w:tcPr>
          <w:p w14:paraId="11E281FD" w14:textId="77777777" w:rsidR="00D25452" w:rsidRPr="00507160" w:rsidRDefault="00D25452" w:rsidP="00393C11">
            <w:pPr>
              <w:spacing w:after="0" w:line="240" w:lineRule="auto"/>
              <w:rPr>
                <w:rFonts w:ascii="Trebuchet MS" w:hAnsi="Trebuchet MS" w:cs="Calibri"/>
                <w:color w:val="244061" w:themeColor="accent1" w:themeShade="80"/>
                <w:sz w:val="20"/>
                <w:szCs w:val="20"/>
              </w:rPr>
            </w:pPr>
          </w:p>
          <w:p w14:paraId="39A178F7" w14:textId="26237650" w:rsidR="00D25452" w:rsidRPr="00507160" w:rsidRDefault="00D25452" w:rsidP="00E66B5E">
            <w:pPr>
              <w:spacing w:after="0" w:line="240" w:lineRule="auto"/>
              <w:rPr>
                <w:rFonts w:ascii="Trebuchet MS" w:hAnsi="Trebuchet MS" w:cs="Calibri"/>
                <w:b/>
                <w:color w:val="244061" w:themeColor="accent1" w:themeShade="80"/>
                <w:sz w:val="20"/>
                <w:szCs w:val="20"/>
              </w:rPr>
            </w:pPr>
            <w:r w:rsidRPr="00507160">
              <w:rPr>
                <w:rFonts w:ascii="Trebuchet MS" w:hAnsi="Trebuchet MS" w:cs="Calibri"/>
                <w:color w:val="244061" w:themeColor="accent1" w:themeShade="80"/>
                <w:sz w:val="20"/>
                <w:szCs w:val="20"/>
              </w:rPr>
              <w:t>4S</w:t>
            </w:r>
            <w:r w:rsidR="00E66B5E" w:rsidRPr="00507160">
              <w:rPr>
                <w:rFonts w:ascii="Trebuchet MS" w:hAnsi="Trebuchet MS" w:cs="Calibri"/>
                <w:color w:val="244061" w:themeColor="accent1" w:themeShade="80"/>
                <w:sz w:val="20"/>
                <w:szCs w:val="20"/>
              </w:rPr>
              <w:t>70</w:t>
            </w:r>
          </w:p>
        </w:tc>
        <w:tc>
          <w:tcPr>
            <w:tcW w:w="422" w:type="pct"/>
          </w:tcPr>
          <w:p w14:paraId="1AA48053" w14:textId="77777777" w:rsidR="00D25452" w:rsidRPr="00507160" w:rsidRDefault="00D25452" w:rsidP="00393C11">
            <w:pPr>
              <w:spacing w:after="0" w:line="240" w:lineRule="auto"/>
              <w:rPr>
                <w:rFonts w:ascii="Trebuchet MS" w:hAnsi="Trebuchet MS"/>
                <w:color w:val="244061" w:themeColor="accent1" w:themeShade="80"/>
                <w:kern w:val="28"/>
                <w:sz w:val="20"/>
                <w:szCs w:val="20"/>
                <w:lang w:eastAsia="en-GB"/>
              </w:rPr>
            </w:pPr>
            <w:r w:rsidRPr="00507160">
              <w:rPr>
                <w:rFonts w:ascii="Trebuchet MS" w:hAnsi="Trebuchet MS"/>
                <w:color w:val="244061" w:themeColor="accent1" w:themeShade="80"/>
                <w:kern w:val="28"/>
                <w:sz w:val="20"/>
                <w:szCs w:val="20"/>
                <w:lang w:eastAsia="en-GB"/>
              </w:rPr>
              <w:t>Regiuni mai puțin dezvoltate</w:t>
            </w:r>
          </w:p>
          <w:p w14:paraId="33DB9F49" w14:textId="77777777" w:rsidR="00D25452" w:rsidRPr="00507160" w:rsidRDefault="00D25452" w:rsidP="00393C11">
            <w:pPr>
              <w:spacing w:after="0" w:line="240" w:lineRule="auto"/>
              <w:rPr>
                <w:rFonts w:ascii="Trebuchet MS" w:hAnsi="Trebuchet MS"/>
                <w:color w:val="244061" w:themeColor="accent1" w:themeShade="80"/>
                <w:kern w:val="28"/>
                <w:sz w:val="20"/>
                <w:szCs w:val="20"/>
                <w:lang w:eastAsia="en-GB"/>
              </w:rPr>
            </w:pPr>
          </w:p>
          <w:p w14:paraId="02AA5C19" w14:textId="0516FBE9" w:rsidR="00D25452" w:rsidRPr="00507160" w:rsidRDefault="00D25452" w:rsidP="00393C11">
            <w:pPr>
              <w:spacing w:after="0" w:line="240" w:lineRule="auto"/>
              <w:rPr>
                <w:rFonts w:ascii="Trebuchet MS" w:hAnsi="Trebuchet MS" w:cs="Calibri"/>
                <w:b/>
                <w:color w:val="244061" w:themeColor="accent1" w:themeShade="80"/>
                <w:sz w:val="20"/>
                <w:szCs w:val="20"/>
              </w:rPr>
            </w:pPr>
          </w:p>
        </w:tc>
        <w:tc>
          <w:tcPr>
            <w:tcW w:w="1086" w:type="pct"/>
          </w:tcPr>
          <w:p w14:paraId="248C416D" w14:textId="77777777" w:rsidR="00AE59E4" w:rsidRPr="00507160" w:rsidRDefault="00AE59E4" w:rsidP="00AE59E4">
            <w:pPr>
              <w:spacing w:after="0" w:line="240" w:lineRule="auto"/>
              <w:jc w:val="both"/>
              <w:rPr>
                <w:rFonts w:ascii="Trebuchet MS" w:eastAsia="Times New Roman" w:hAnsi="Trebuchet MS" w:cs="Arial"/>
                <w:b/>
                <w:color w:val="244061" w:themeColor="accent1" w:themeShade="80"/>
                <w:sz w:val="20"/>
                <w:szCs w:val="20"/>
              </w:rPr>
            </w:pPr>
            <w:r w:rsidRPr="00507160">
              <w:rPr>
                <w:rFonts w:ascii="Trebuchet MS" w:eastAsia="Times New Roman" w:hAnsi="Trebuchet MS" w:cs="Arial"/>
                <w:b/>
                <w:color w:val="244061" w:themeColor="accent1" w:themeShade="80"/>
                <w:sz w:val="20"/>
                <w:szCs w:val="20"/>
              </w:rPr>
              <w:t xml:space="preserve">4S70. Tineri </w:t>
            </w:r>
            <w:proofErr w:type="spellStart"/>
            <w:r w:rsidRPr="00507160">
              <w:rPr>
                <w:rFonts w:ascii="Trebuchet MS" w:eastAsia="Times New Roman" w:hAnsi="Trebuchet MS" w:cs="Arial"/>
                <w:b/>
                <w:color w:val="244061" w:themeColor="accent1" w:themeShade="80"/>
                <w:sz w:val="20"/>
                <w:szCs w:val="20"/>
              </w:rPr>
              <w:t>NEETs</w:t>
            </w:r>
            <w:proofErr w:type="spellEnd"/>
            <w:r w:rsidRPr="00507160">
              <w:rPr>
                <w:rFonts w:ascii="Trebuchet MS" w:eastAsia="Times New Roman" w:hAnsi="Trebuchet MS" w:cs="Arial"/>
                <w:b/>
                <w:color w:val="244061" w:themeColor="accent1" w:themeShade="80"/>
                <w:sz w:val="20"/>
                <w:szCs w:val="20"/>
              </w:rPr>
              <w:t xml:space="preserve"> șomeri care au finalizat un program de a doua șansă </w:t>
            </w:r>
          </w:p>
          <w:p w14:paraId="05C82222" w14:textId="77777777" w:rsidR="00AE59E4" w:rsidRPr="00507160" w:rsidRDefault="00AE59E4" w:rsidP="00AE59E4">
            <w:pPr>
              <w:spacing w:after="0" w:line="240" w:lineRule="auto"/>
              <w:jc w:val="both"/>
              <w:rPr>
                <w:rFonts w:ascii="Trebuchet MS" w:eastAsia="Times New Roman" w:hAnsi="Trebuchet MS" w:cs="Arial"/>
                <w:b/>
                <w:color w:val="244061" w:themeColor="accent1" w:themeShade="80"/>
                <w:sz w:val="20"/>
                <w:szCs w:val="20"/>
              </w:rPr>
            </w:pPr>
          </w:p>
          <w:p w14:paraId="7A0D8EAA" w14:textId="59AF9FFB" w:rsidR="00D25452" w:rsidRPr="00507160" w:rsidRDefault="00D25452" w:rsidP="00AE59E4">
            <w:pPr>
              <w:spacing w:after="0" w:line="240" w:lineRule="auto"/>
              <w:rPr>
                <w:rFonts w:ascii="Trebuchet MS" w:hAnsi="Trebuchet MS" w:cs="Calibri"/>
                <w:color w:val="244061" w:themeColor="accent1" w:themeShade="80"/>
                <w:sz w:val="20"/>
                <w:szCs w:val="20"/>
              </w:rPr>
            </w:pPr>
          </w:p>
        </w:tc>
        <w:tc>
          <w:tcPr>
            <w:tcW w:w="990" w:type="pct"/>
          </w:tcPr>
          <w:p w14:paraId="7526F97B" w14:textId="1002859B" w:rsidR="00D25452" w:rsidRPr="00507160" w:rsidRDefault="002328DF" w:rsidP="00F71780">
            <w:pPr>
              <w:spacing w:after="0" w:line="240" w:lineRule="auto"/>
              <w:rPr>
                <w:rFonts w:ascii="Trebuchet MS" w:hAnsi="Trebuchet MS" w:cs="Calibri"/>
                <w:b/>
                <w:color w:val="244061" w:themeColor="accent1" w:themeShade="80"/>
                <w:sz w:val="20"/>
                <w:szCs w:val="20"/>
              </w:rPr>
            </w:pPr>
            <w:r w:rsidRPr="00507160">
              <w:rPr>
                <w:rFonts w:ascii="Trebuchet MS" w:hAnsi="Trebuchet MS" w:cs="Calibri"/>
                <w:color w:val="244061" w:themeColor="accent1" w:themeShade="80"/>
                <w:sz w:val="20"/>
                <w:szCs w:val="20"/>
              </w:rPr>
              <w:t>Ț</w:t>
            </w:r>
            <w:r w:rsidR="00D25452" w:rsidRPr="00507160">
              <w:rPr>
                <w:rFonts w:ascii="Trebuchet MS" w:hAnsi="Trebuchet MS" w:cs="Calibri"/>
                <w:color w:val="244061" w:themeColor="accent1" w:themeShade="80"/>
                <w:sz w:val="20"/>
                <w:szCs w:val="20"/>
              </w:rPr>
              <w:t>inta minim</w:t>
            </w:r>
            <w:r w:rsidRPr="00507160">
              <w:rPr>
                <w:rFonts w:ascii="Trebuchet MS" w:hAnsi="Trebuchet MS" w:cs="Calibri"/>
                <w:color w:val="244061" w:themeColor="accent1" w:themeShade="80"/>
                <w:sz w:val="20"/>
                <w:szCs w:val="20"/>
              </w:rPr>
              <w:t>ă</w:t>
            </w:r>
            <w:r w:rsidR="00D25452" w:rsidRPr="00507160">
              <w:rPr>
                <w:rFonts w:ascii="Trebuchet MS" w:hAnsi="Trebuchet MS" w:cs="Calibri"/>
                <w:color w:val="244061" w:themeColor="accent1" w:themeShade="80"/>
                <w:sz w:val="20"/>
                <w:szCs w:val="20"/>
              </w:rPr>
              <w:t xml:space="preserve"> pentru indicatorul 4S</w:t>
            </w:r>
            <w:r w:rsidR="00E66B5E" w:rsidRPr="00507160">
              <w:rPr>
                <w:rFonts w:ascii="Trebuchet MS" w:hAnsi="Trebuchet MS" w:cs="Calibri"/>
                <w:color w:val="244061" w:themeColor="accent1" w:themeShade="80"/>
                <w:sz w:val="20"/>
                <w:szCs w:val="20"/>
              </w:rPr>
              <w:t>70</w:t>
            </w:r>
            <w:r w:rsidR="00D25452" w:rsidRPr="00507160">
              <w:rPr>
                <w:rFonts w:ascii="Trebuchet MS" w:hAnsi="Trebuchet MS" w:cs="Calibri"/>
                <w:color w:val="244061" w:themeColor="accent1" w:themeShade="80"/>
                <w:sz w:val="20"/>
                <w:szCs w:val="20"/>
              </w:rPr>
              <w:t xml:space="preserve"> </w:t>
            </w:r>
            <w:r w:rsidR="00D25452" w:rsidRPr="00507160">
              <w:rPr>
                <w:rFonts w:ascii="Trebuchet MS" w:eastAsia="Calibri" w:hAnsi="Trebuchet MS" w:cs="Times New Roman"/>
                <w:color w:val="244061" w:themeColor="accent1" w:themeShade="80"/>
                <w:sz w:val="20"/>
                <w:szCs w:val="20"/>
              </w:rPr>
              <w:t>este de cel puțin 50</w:t>
            </w:r>
            <w:r w:rsidR="00D25452" w:rsidRPr="00507160">
              <w:rPr>
                <w:rFonts w:ascii="Trebuchet MS" w:eastAsia="Calibri" w:hAnsi="Trebuchet MS" w:cs="Times New Roman"/>
                <w:b/>
                <w:color w:val="244061" w:themeColor="accent1" w:themeShade="80"/>
                <w:sz w:val="20"/>
                <w:szCs w:val="20"/>
              </w:rPr>
              <w:t>%</w:t>
            </w:r>
            <w:r w:rsidR="00D25452" w:rsidRPr="00507160">
              <w:rPr>
                <w:rFonts w:ascii="Trebuchet MS" w:eastAsia="Calibri" w:hAnsi="Trebuchet MS" w:cs="Times New Roman"/>
                <w:color w:val="244061" w:themeColor="accent1" w:themeShade="80"/>
                <w:sz w:val="20"/>
                <w:szCs w:val="20"/>
              </w:rPr>
              <w:t xml:space="preserve"> din valoarea asumat</w:t>
            </w:r>
            <w:r w:rsidRPr="00507160">
              <w:rPr>
                <w:rFonts w:ascii="Trebuchet MS" w:eastAsia="Calibri" w:hAnsi="Trebuchet MS" w:cs="Times New Roman"/>
                <w:color w:val="244061" w:themeColor="accent1" w:themeShade="80"/>
                <w:sz w:val="20"/>
                <w:szCs w:val="20"/>
              </w:rPr>
              <w:t>ă</w:t>
            </w:r>
            <w:r w:rsidR="00D25452" w:rsidRPr="00507160">
              <w:rPr>
                <w:rFonts w:ascii="Trebuchet MS" w:eastAsia="Calibri" w:hAnsi="Trebuchet MS" w:cs="Times New Roman"/>
                <w:color w:val="244061" w:themeColor="accent1" w:themeShade="80"/>
                <w:sz w:val="20"/>
                <w:szCs w:val="20"/>
              </w:rPr>
              <w:t xml:space="preserve"> a indicatorului 4S</w:t>
            </w:r>
            <w:r w:rsidR="00F71780" w:rsidRPr="00507160">
              <w:rPr>
                <w:rFonts w:ascii="Trebuchet MS" w:eastAsia="Calibri" w:hAnsi="Trebuchet MS" w:cs="Times New Roman"/>
                <w:color w:val="244061" w:themeColor="accent1" w:themeShade="80"/>
                <w:sz w:val="20"/>
                <w:szCs w:val="20"/>
              </w:rPr>
              <w:t>71</w:t>
            </w:r>
          </w:p>
        </w:tc>
      </w:tr>
      <w:tr w:rsidR="00206E52" w:rsidRPr="00507160" w14:paraId="74160142" w14:textId="77777777" w:rsidTr="00497EEA">
        <w:trPr>
          <w:trHeight w:val="915"/>
        </w:trPr>
        <w:tc>
          <w:tcPr>
            <w:tcW w:w="270" w:type="pct"/>
            <w:vMerge/>
          </w:tcPr>
          <w:p w14:paraId="0CD078B0" w14:textId="07473941" w:rsidR="00D25452" w:rsidRPr="00507160" w:rsidRDefault="00D25452" w:rsidP="00720269">
            <w:pPr>
              <w:spacing w:after="0" w:line="240" w:lineRule="auto"/>
              <w:rPr>
                <w:rFonts w:ascii="Trebuchet MS" w:hAnsi="Trebuchet MS"/>
                <w:color w:val="244061" w:themeColor="accent1" w:themeShade="80"/>
                <w:kern w:val="28"/>
                <w:sz w:val="20"/>
                <w:szCs w:val="20"/>
                <w:lang w:eastAsia="en-GB"/>
              </w:rPr>
            </w:pPr>
          </w:p>
        </w:tc>
        <w:tc>
          <w:tcPr>
            <w:tcW w:w="422" w:type="pct"/>
            <w:vMerge/>
          </w:tcPr>
          <w:p w14:paraId="34B2BFB8" w14:textId="2E5C4F99" w:rsidR="00D25452" w:rsidRPr="00507160" w:rsidRDefault="00D25452" w:rsidP="00720269">
            <w:pPr>
              <w:spacing w:after="0" w:line="240" w:lineRule="auto"/>
              <w:rPr>
                <w:rFonts w:ascii="Trebuchet MS" w:hAnsi="Trebuchet MS"/>
                <w:color w:val="244061" w:themeColor="accent1" w:themeShade="80"/>
                <w:kern w:val="28"/>
                <w:sz w:val="20"/>
                <w:szCs w:val="20"/>
                <w:lang w:eastAsia="en-GB"/>
              </w:rPr>
            </w:pPr>
          </w:p>
        </w:tc>
        <w:tc>
          <w:tcPr>
            <w:tcW w:w="1026" w:type="pct"/>
            <w:vMerge/>
          </w:tcPr>
          <w:p w14:paraId="4871D022" w14:textId="77777777" w:rsidR="00D25452" w:rsidRPr="00507160" w:rsidRDefault="00D25452" w:rsidP="00720269">
            <w:pPr>
              <w:autoSpaceDE w:val="0"/>
              <w:autoSpaceDN w:val="0"/>
              <w:adjustRightInd w:val="0"/>
              <w:rPr>
                <w:rFonts w:ascii="Trebuchet MS" w:hAnsi="Trebuchet MS" w:cs="TimesNewRomanPSMT"/>
                <w:b/>
                <w:color w:val="244061" w:themeColor="accent1" w:themeShade="80"/>
                <w:sz w:val="20"/>
                <w:szCs w:val="20"/>
              </w:rPr>
            </w:pPr>
          </w:p>
        </w:tc>
        <w:tc>
          <w:tcPr>
            <w:tcW w:w="512" w:type="pct"/>
            <w:vMerge/>
          </w:tcPr>
          <w:p w14:paraId="514A7D78" w14:textId="167213C7" w:rsidR="00D25452" w:rsidRPr="00507160" w:rsidRDefault="00D25452" w:rsidP="002B6436">
            <w:pPr>
              <w:spacing w:after="0" w:line="240" w:lineRule="auto"/>
              <w:rPr>
                <w:rFonts w:ascii="Trebuchet MS" w:eastAsia="Calibri" w:hAnsi="Trebuchet MS" w:cs="Times New Roman"/>
                <w:color w:val="244061" w:themeColor="accent1" w:themeShade="80"/>
                <w:sz w:val="20"/>
                <w:szCs w:val="20"/>
              </w:rPr>
            </w:pPr>
          </w:p>
        </w:tc>
        <w:tc>
          <w:tcPr>
            <w:tcW w:w="272" w:type="pct"/>
          </w:tcPr>
          <w:p w14:paraId="31BC4B9F" w14:textId="3DCB2FB6" w:rsidR="00D25452" w:rsidRPr="00507160" w:rsidRDefault="00D25452" w:rsidP="00AE59E4">
            <w:pPr>
              <w:spacing w:after="0" w:line="240" w:lineRule="auto"/>
              <w:rPr>
                <w:rFonts w:ascii="Trebuchet MS" w:hAnsi="Trebuchet MS" w:cs="Calibri"/>
                <w:color w:val="244061" w:themeColor="accent1" w:themeShade="80"/>
                <w:sz w:val="20"/>
                <w:szCs w:val="20"/>
              </w:rPr>
            </w:pPr>
            <w:r w:rsidRPr="00507160">
              <w:rPr>
                <w:rFonts w:ascii="Trebuchet MS" w:hAnsi="Trebuchet MS" w:cs="Calibri"/>
                <w:color w:val="244061" w:themeColor="accent1" w:themeShade="80"/>
                <w:sz w:val="20"/>
                <w:szCs w:val="20"/>
              </w:rPr>
              <w:t>4S</w:t>
            </w:r>
            <w:r w:rsidR="00AE59E4" w:rsidRPr="00507160">
              <w:rPr>
                <w:rFonts w:ascii="Trebuchet MS" w:hAnsi="Trebuchet MS" w:cs="Calibri"/>
                <w:color w:val="244061" w:themeColor="accent1" w:themeShade="80"/>
                <w:sz w:val="20"/>
                <w:szCs w:val="20"/>
              </w:rPr>
              <w:t>149</w:t>
            </w:r>
          </w:p>
        </w:tc>
        <w:tc>
          <w:tcPr>
            <w:tcW w:w="422" w:type="pct"/>
          </w:tcPr>
          <w:p w14:paraId="4CC012DB" w14:textId="77777777" w:rsidR="00D25452" w:rsidRPr="00507160" w:rsidRDefault="00D25452" w:rsidP="00720269">
            <w:pPr>
              <w:spacing w:after="0" w:line="240" w:lineRule="auto"/>
              <w:rPr>
                <w:rFonts w:ascii="Trebuchet MS" w:hAnsi="Trebuchet MS"/>
                <w:color w:val="244061" w:themeColor="accent1" w:themeShade="80"/>
                <w:kern w:val="28"/>
                <w:sz w:val="20"/>
                <w:szCs w:val="20"/>
                <w:lang w:eastAsia="en-GB"/>
              </w:rPr>
            </w:pPr>
            <w:r w:rsidRPr="00507160">
              <w:rPr>
                <w:rFonts w:ascii="Trebuchet MS" w:hAnsi="Trebuchet MS"/>
                <w:color w:val="244061" w:themeColor="accent1" w:themeShade="80"/>
                <w:kern w:val="28"/>
                <w:sz w:val="20"/>
                <w:szCs w:val="20"/>
                <w:lang w:eastAsia="en-GB"/>
              </w:rPr>
              <w:t>Regiuni mai puțin dezvoltate</w:t>
            </w:r>
          </w:p>
          <w:p w14:paraId="1FADE33D" w14:textId="146FAC6D" w:rsidR="00D25452" w:rsidRPr="00507160" w:rsidRDefault="00D25452" w:rsidP="00720269">
            <w:pPr>
              <w:spacing w:after="0" w:line="240" w:lineRule="auto"/>
              <w:rPr>
                <w:rFonts w:ascii="Trebuchet MS" w:hAnsi="Trebuchet MS"/>
                <w:color w:val="244061" w:themeColor="accent1" w:themeShade="80"/>
                <w:kern w:val="28"/>
                <w:sz w:val="20"/>
                <w:szCs w:val="20"/>
                <w:lang w:eastAsia="en-GB"/>
              </w:rPr>
            </w:pPr>
          </w:p>
        </w:tc>
        <w:tc>
          <w:tcPr>
            <w:tcW w:w="1086" w:type="pct"/>
          </w:tcPr>
          <w:p w14:paraId="730AEA6E" w14:textId="77777777" w:rsidR="00F71780" w:rsidRPr="00507160" w:rsidRDefault="00D8490A" w:rsidP="00D8490A">
            <w:pPr>
              <w:spacing w:after="0" w:line="240" w:lineRule="auto"/>
              <w:jc w:val="both"/>
              <w:rPr>
                <w:rFonts w:ascii="Trebuchet MS" w:eastAsia="Times New Roman" w:hAnsi="Trebuchet MS" w:cs="Arial"/>
                <w:b/>
                <w:color w:val="244061" w:themeColor="accent1" w:themeShade="80"/>
                <w:sz w:val="20"/>
                <w:szCs w:val="20"/>
              </w:rPr>
            </w:pPr>
            <w:r w:rsidRPr="00507160">
              <w:rPr>
                <w:rFonts w:ascii="Trebuchet MS" w:eastAsia="Times New Roman" w:hAnsi="Trebuchet MS" w:cs="Arial"/>
                <w:b/>
                <w:color w:val="244061" w:themeColor="accent1" w:themeShade="80"/>
                <w:sz w:val="20"/>
                <w:szCs w:val="20"/>
              </w:rPr>
              <w:t xml:space="preserve">4S149. Tineri </w:t>
            </w:r>
            <w:proofErr w:type="spellStart"/>
            <w:r w:rsidRPr="00507160">
              <w:rPr>
                <w:rFonts w:ascii="Trebuchet MS" w:eastAsia="Times New Roman" w:hAnsi="Trebuchet MS" w:cs="Arial"/>
                <w:b/>
                <w:color w:val="244061" w:themeColor="accent1" w:themeShade="80"/>
                <w:sz w:val="20"/>
                <w:szCs w:val="20"/>
              </w:rPr>
              <w:t>NEETs</w:t>
            </w:r>
            <w:proofErr w:type="spellEnd"/>
            <w:r w:rsidRPr="00507160">
              <w:rPr>
                <w:rFonts w:ascii="Trebuchet MS" w:eastAsia="Times New Roman" w:hAnsi="Trebuchet MS" w:cs="Arial"/>
                <w:b/>
                <w:color w:val="244061" w:themeColor="accent1" w:themeShade="80"/>
                <w:sz w:val="20"/>
                <w:szCs w:val="20"/>
              </w:rPr>
              <w:t xml:space="preserve"> șomeri care obțin o calificare urmare a sprijinului acordat </w:t>
            </w:r>
          </w:p>
          <w:p w14:paraId="4E007D85" w14:textId="77777777" w:rsidR="00F71780" w:rsidRPr="00507160" w:rsidRDefault="00F71780" w:rsidP="00D8490A">
            <w:pPr>
              <w:spacing w:after="0" w:line="240" w:lineRule="auto"/>
              <w:jc w:val="both"/>
              <w:rPr>
                <w:rFonts w:ascii="Trebuchet MS" w:eastAsia="Times New Roman" w:hAnsi="Trebuchet MS" w:cs="Arial"/>
                <w:b/>
                <w:color w:val="244061" w:themeColor="accent1" w:themeShade="80"/>
                <w:sz w:val="20"/>
                <w:szCs w:val="20"/>
              </w:rPr>
            </w:pPr>
          </w:p>
          <w:p w14:paraId="6CF351C8" w14:textId="044FCCC6" w:rsidR="00D25452" w:rsidRPr="00507160" w:rsidRDefault="00D25452" w:rsidP="00AE6F76">
            <w:pPr>
              <w:spacing w:after="0" w:line="240" w:lineRule="auto"/>
              <w:jc w:val="both"/>
              <w:rPr>
                <w:rFonts w:ascii="Trebuchet MS" w:eastAsia="Times New Roman" w:hAnsi="Trebuchet MS" w:cs="Arial"/>
                <w:b/>
                <w:color w:val="244061" w:themeColor="accent1" w:themeShade="80"/>
                <w:sz w:val="20"/>
                <w:szCs w:val="20"/>
              </w:rPr>
            </w:pPr>
          </w:p>
        </w:tc>
        <w:tc>
          <w:tcPr>
            <w:tcW w:w="990" w:type="pct"/>
          </w:tcPr>
          <w:p w14:paraId="4D954F74" w14:textId="7FEC8805" w:rsidR="00D25452" w:rsidRPr="00507160" w:rsidRDefault="002328DF" w:rsidP="00F71780">
            <w:pPr>
              <w:spacing w:after="0" w:line="240" w:lineRule="auto"/>
              <w:rPr>
                <w:rFonts w:ascii="Trebuchet MS" w:hAnsi="Trebuchet MS" w:cs="Calibri"/>
                <w:color w:val="244061" w:themeColor="accent1" w:themeShade="80"/>
                <w:sz w:val="20"/>
                <w:szCs w:val="20"/>
              </w:rPr>
            </w:pPr>
            <w:r w:rsidRPr="00507160">
              <w:rPr>
                <w:rFonts w:ascii="Trebuchet MS" w:hAnsi="Trebuchet MS" w:cs="Calibri"/>
                <w:color w:val="244061" w:themeColor="accent1" w:themeShade="80"/>
                <w:sz w:val="20"/>
                <w:szCs w:val="20"/>
              </w:rPr>
              <w:t>Ț</w:t>
            </w:r>
            <w:r w:rsidR="00D25452" w:rsidRPr="00507160">
              <w:rPr>
                <w:rFonts w:ascii="Trebuchet MS" w:hAnsi="Trebuchet MS" w:cs="Calibri"/>
                <w:color w:val="244061" w:themeColor="accent1" w:themeShade="80"/>
                <w:sz w:val="20"/>
                <w:szCs w:val="20"/>
              </w:rPr>
              <w:t>inta minim</w:t>
            </w:r>
            <w:r w:rsidRPr="00507160">
              <w:rPr>
                <w:rFonts w:ascii="Trebuchet MS" w:hAnsi="Trebuchet MS" w:cs="Calibri"/>
                <w:color w:val="244061" w:themeColor="accent1" w:themeShade="80"/>
                <w:sz w:val="20"/>
                <w:szCs w:val="20"/>
              </w:rPr>
              <w:t>ă</w:t>
            </w:r>
            <w:r w:rsidR="00D25452" w:rsidRPr="00507160">
              <w:rPr>
                <w:rFonts w:ascii="Trebuchet MS" w:hAnsi="Trebuchet MS" w:cs="Calibri"/>
                <w:color w:val="244061" w:themeColor="accent1" w:themeShade="80"/>
                <w:sz w:val="20"/>
                <w:szCs w:val="20"/>
              </w:rPr>
              <w:t xml:space="preserve"> pentru indicatorul 4S</w:t>
            </w:r>
            <w:r w:rsidR="00F71780" w:rsidRPr="00507160">
              <w:rPr>
                <w:rFonts w:ascii="Trebuchet MS" w:hAnsi="Trebuchet MS" w:cs="Calibri"/>
                <w:color w:val="244061" w:themeColor="accent1" w:themeShade="80"/>
                <w:sz w:val="20"/>
                <w:szCs w:val="20"/>
              </w:rPr>
              <w:t>149</w:t>
            </w:r>
            <w:r w:rsidR="00D25452" w:rsidRPr="00507160">
              <w:rPr>
                <w:rFonts w:ascii="Trebuchet MS" w:hAnsi="Trebuchet MS" w:cs="Calibri"/>
                <w:color w:val="244061" w:themeColor="accent1" w:themeShade="80"/>
                <w:sz w:val="20"/>
                <w:szCs w:val="20"/>
              </w:rPr>
              <w:t xml:space="preserve"> </w:t>
            </w:r>
            <w:r w:rsidR="00D25452" w:rsidRPr="00507160">
              <w:rPr>
                <w:rFonts w:ascii="Trebuchet MS" w:eastAsia="Calibri" w:hAnsi="Trebuchet MS" w:cs="Times New Roman"/>
                <w:color w:val="244061" w:themeColor="accent1" w:themeShade="80"/>
                <w:sz w:val="20"/>
                <w:szCs w:val="20"/>
              </w:rPr>
              <w:t>este de cel puțin 10</w:t>
            </w:r>
            <w:r w:rsidR="00D25452" w:rsidRPr="00507160">
              <w:rPr>
                <w:rFonts w:ascii="Trebuchet MS" w:eastAsia="Calibri" w:hAnsi="Trebuchet MS" w:cs="Times New Roman"/>
                <w:b/>
                <w:color w:val="244061" w:themeColor="accent1" w:themeShade="80"/>
                <w:sz w:val="20"/>
                <w:szCs w:val="20"/>
              </w:rPr>
              <w:t>%</w:t>
            </w:r>
            <w:r w:rsidR="00D25452" w:rsidRPr="00507160">
              <w:rPr>
                <w:rFonts w:ascii="Trebuchet MS" w:eastAsia="Calibri" w:hAnsi="Trebuchet MS" w:cs="Times New Roman"/>
                <w:color w:val="244061" w:themeColor="accent1" w:themeShade="80"/>
                <w:sz w:val="20"/>
                <w:szCs w:val="20"/>
              </w:rPr>
              <w:t xml:space="preserve"> din valoarea asumat</w:t>
            </w:r>
            <w:r w:rsidRPr="00507160">
              <w:rPr>
                <w:rFonts w:ascii="Trebuchet MS" w:eastAsia="Calibri" w:hAnsi="Trebuchet MS" w:cs="Times New Roman"/>
                <w:color w:val="244061" w:themeColor="accent1" w:themeShade="80"/>
                <w:sz w:val="20"/>
                <w:szCs w:val="20"/>
              </w:rPr>
              <w:t>ă</w:t>
            </w:r>
            <w:r w:rsidR="00D25452" w:rsidRPr="00507160">
              <w:rPr>
                <w:rFonts w:ascii="Trebuchet MS" w:eastAsia="Calibri" w:hAnsi="Trebuchet MS" w:cs="Times New Roman"/>
                <w:color w:val="244061" w:themeColor="accent1" w:themeShade="80"/>
                <w:sz w:val="20"/>
                <w:szCs w:val="20"/>
              </w:rPr>
              <w:t xml:space="preserve"> a indicatorului 4S</w:t>
            </w:r>
            <w:r w:rsidR="00F71780" w:rsidRPr="00507160">
              <w:rPr>
                <w:rFonts w:ascii="Trebuchet MS" w:eastAsia="Calibri" w:hAnsi="Trebuchet MS" w:cs="Times New Roman"/>
                <w:color w:val="244061" w:themeColor="accent1" w:themeShade="80"/>
                <w:sz w:val="20"/>
                <w:szCs w:val="20"/>
              </w:rPr>
              <w:t>71</w:t>
            </w:r>
          </w:p>
        </w:tc>
      </w:tr>
      <w:tr w:rsidR="00F71780" w:rsidRPr="00507160" w14:paraId="24A7EFC4" w14:textId="77777777" w:rsidTr="00AE6F76">
        <w:trPr>
          <w:trHeight w:val="315"/>
        </w:trPr>
        <w:tc>
          <w:tcPr>
            <w:tcW w:w="270" w:type="pct"/>
            <w:vMerge w:val="restart"/>
            <w:shd w:val="clear" w:color="auto" w:fill="FFFFFF"/>
          </w:tcPr>
          <w:p w14:paraId="28B30666" w14:textId="5538C8C8" w:rsidR="00F71780" w:rsidRPr="00507160" w:rsidRDefault="00F71780" w:rsidP="00F71780">
            <w:pPr>
              <w:spacing w:after="0" w:line="240" w:lineRule="auto"/>
              <w:rPr>
                <w:rFonts w:ascii="Trebuchet MS" w:hAnsi="Trebuchet MS"/>
                <w:b/>
                <w:color w:val="244061" w:themeColor="accent1" w:themeShade="80"/>
                <w:kern w:val="28"/>
                <w:sz w:val="20"/>
                <w:szCs w:val="20"/>
                <w:lang w:eastAsia="en-GB"/>
              </w:rPr>
            </w:pPr>
            <w:r w:rsidRPr="00507160">
              <w:rPr>
                <w:rFonts w:ascii="Trebuchet MS" w:hAnsi="Trebuchet MS"/>
                <w:b/>
                <w:color w:val="244061" w:themeColor="accent1" w:themeShade="80"/>
                <w:kern w:val="28"/>
                <w:sz w:val="20"/>
                <w:szCs w:val="20"/>
                <w:lang w:eastAsia="en-GB"/>
              </w:rPr>
              <w:t>4S71</w:t>
            </w:r>
          </w:p>
        </w:tc>
        <w:tc>
          <w:tcPr>
            <w:tcW w:w="422" w:type="pct"/>
            <w:vMerge w:val="restart"/>
            <w:shd w:val="clear" w:color="auto" w:fill="FFFFFF"/>
          </w:tcPr>
          <w:p w14:paraId="770936D1" w14:textId="02986934" w:rsidR="00F71780" w:rsidRPr="00507160" w:rsidRDefault="00F71780" w:rsidP="00F71780">
            <w:pPr>
              <w:spacing w:after="0" w:line="240" w:lineRule="auto"/>
              <w:rPr>
                <w:rFonts w:ascii="Trebuchet MS" w:hAnsi="Trebuchet MS" w:cs="Calibri"/>
                <w:b/>
                <w:color w:val="244061" w:themeColor="accent1" w:themeShade="80"/>
                <w:sz w:val="20"/>
                <w:szCs w:val="20"/>
              </w:rPr>
            </w:pPr>
            <w:r w:rsidRPr="00507160">
              <w:rPr>
                <w:rFonts w:ascii="Trebuchet MS" w:hAnsi="Trebuchet MS" w:cs="Calibri"/>
                <w:b/>
                <w:color w:val="244061" w:themeColor="accent1" w:themeShade="80"/>
                <w:sz w:val="20"/>
                <w:szCs w:val="20"/>
              </w:rPr>
              <w:t>Regiunea dezvoltată</w:t>
            </w:r>
          </w:p>
        </w:tc>
        <w:tc>
          <w:tcPr>
            <w:tcW w:w="1026" w:type="pct"/>
            <w:vMerge w:val="restart"/>
            <w:shd w:val="clear" w:color="auto" w:fill="FFFFFF"/>
          </w:tcPr>
          <w:p w14:paraId="0163E35C" w14:textId="2C21F8A0" w:rsidR="00497EEA" w:rsidRPr="00507160" w:rsidRDefault="00F71780" w:rsidP="00497EEA">
            <w:pPr>
              <w:autoSpaceDE w:val="0"/>
              <w:autoSpaceDN w:val="0"/>
              <w:adjustRightInd w:val="0"/>
              <w:rPr>
                <w:rFonts w:ascii="Trebuchet MS" w:hAnsi="Trebuchet MS" w:cs="TimesNewRomanPSMT"/>
                <w:b/>
                <w:color w:val="244061" w:themeColor="accent1" w:themeShade="80"/>
                <w:sz w:val="20"/>
                <w:szCs w:val="20"/>
              </w:rPr>
            </w:pPr>
            <w:r w:rsidRPr="00507160">
              <w:rPr>
                <w:rFonts w:ascii="Trebuchet MS" w:hAnsi="Trebuchet MS" w:cs="TimesNewRomanPSMT"/>
                <w:b/>
                <w:color w:val="244061" w:themeColor="accent1" w:themeShade="80"/>
                <w:sz w:val="20"/>
                <w:szCs w:val="20"/>
              </w:rPr>
              <w:t xml:space="preserve">Tineri </w:t>
            </w:r>
            <w:proofErr w:type="spellStart"/>
            <w:r w:rsidRPr="00507160">
              <w:rPr>
                <w:rFonts w:ascii="Trebuchet MS" w:hAnsi="Trebuchet MS" w:cs="TimesNewRomanPSMT"/>
                <w:b/>
                <w:color w:val="244061" w:themeColor="accent1" w:themeShade="80"/>
                <w:sz w:val="20"/>
                <w:szCs w:val="20"/>
              </w:rPr>
              <w:t>NEETs</w:t>
            </w:r>
            <w:proofErr w:type="spellEnd"/>
            <w:r w:rsidRPr="00507160">
              <w:rPr>
                <w:rFonts w:ascii="Trebuchet MS" w:hAnsi="Trebuchet MS" w:cs="TimesNewRomanPSMT"/>
                <w:b/>
                <w:color w:val="244061" w:themeColor="accent1" w:themeShade="80"/>
                <w:sz w:val="20"/>
                <w:szCs w:val="20"/>
              </w:rPr>
              <w:t xml:space="preserve"> șomeri cu vârsta între 16 - 24 ani, care beneficiază de măsuri de reîntoarcere în educație </w:t>
            </w:r>
            <w:r w:rsidR="00497EEA" w:rsidRPr="00507160">
              <w:rPr>
                <w:rFonts w:ascii="Trebuchet MS" w:hAnsi="Trebuchet MS" w:cs="TimesNewRomanPSMT"/>
                <w:b/>
                <w:color w:val="244061" w:themeColor="accent1" w:themeShade="80"/>
                <w:sz w:val="20"/>
                <w:szCs w:val="20"/>
              </w:rPr>
              <w:t xml:space="preserve">în programe de tip a doua șansă, </w:t>
            </w:r>
            <w:r w:rsidR="00497EEA" w:rsidRPr="00507160">
              <w:rPr>
                <w:rFonts w:ascii="Trebuchet MS" w:hAnsi="Trebuchet MS" w:cs="TimesNewRomanPSMT"/>
                <w:b/>
                <w:color w:val="244061" w:themeColor="accent1" w:themeShade="80"/>
                <w:sz w:val="20"/>
                <w:szCs w:val="20"/>
              </w:rPr>
              <w:t>din care:</w:t>
            </w:r>
          </w:p>
          <w:p w14:paraId="7015F219" w14:textId="3C0433BC" w:rsidR="00497EEA" w:rsidRPr="00507160" w:rsidRDefault="002F630A" w:rsidP="00497EEA">
            <w:pPr>
              <w:pStyle w:val="Listparagraf"/>
              <w:numPr>
                <w:ilvl w:val="0"/>
                <w:numId w:val="27"/>
              </w:numPr>
              <w:autoSpaceDE w:val="0"/>
              <w:autoSpaceDN w:val="0"/>
              <w:adjustRightInd w:val="0"/>
              <w:rPr>
                <w:rFonts w:ascii="Trebuchet MS" w:hAnsi="Trebuchet MS" w:cs="TimesNewRomanPSMT"/>
                <w:b/>
                <w:color w:val="244061" w:themeColor="accent1" w:themeShade="80"/>
                <w:sz w:val="20"/>
                <w:szCs w:val="20"/>
              </w:rPr>
            </w:pPr>
            <w:r w:rsidRPr="00507160">
              <w:rPr>
                <w:rFonts w:ascii="Trebuchet MS" w:hAnsi="Trebuchet MS" w:cs="TimesNewRomanPSMT"/>
                <w:b/>
                <w:color w:val="244061" w:themeColor="accent1" w:themeShade="80"/>
                <w:sz w:val="20"/>
                <w:szCs w:val="20"/>
              </w:rPr>
              <w:t>roma</w:t>
            </w:r>
            <w:r w:rsidR="00497EEA" w:rsidRPr="00507160">
              <w:rPr>
                <w:rFonts w:ascii="Trebuchet MS" w:hAnsi="Trebuchet MS" w:cs="TimesNewRomanPSMT"/>
                <w:b/>
                <w:color w:val="244061" w:themeColor="accent1" w:themeShade="80"/>
                <w:sz w:val="20"/>
                <w:szCs w:val="20"/>
              </w:rPr>
              <w:t xml:space="preserve"> </w:t>
            </w:r>
          </w:p>
          <w:p w14:paraId="3788DFDF" w14:textId="39D4C65C" w:rsidR="00F71780" w:rsidRPr="00507160" w:rsidRDefault="00497EEA" w:rsidP="00497EEA">
            <w:pPr>
              <w:pStyle w:val="Listparagraf"/>
              <w:numPr>
                <w:ilvl w:val="0"/>
                <w:numId w:val="27"/>
              </w:numPr>
              <w:autoSpaceDE w:val="0"/>
              <w:autoSpaceDN w:val="0"/>
              <w:adjustRightInd w:val="0"/>
              <w:rPr>
                <w:rFonts w:ascii="Trebuchet MS" w:hAnsi="Trebuchet MS" w:cs="TimesNewRomanPSMT"/>
                <w:b/>
                <w:color w:val="244061" w:themeColor="accent1" w:themeShade="80"/>
                <w:sz w:val="20"/>
                <w:szCs w:val="20"/>
              </w:rPr>
            </w:pPr>
            <w:r w:rsidRPr="00507160">
              <w:rPr>
                <w:rFonts w:ascii="Trebuchet MS" w:hAnsi="Trebuchet MS" w:cs="TimesNewRomanPSMT"/>
                <w:b/>
                <w:color w:val="244061" w:themeColor="accent1" w:themeShade="80"/>
                <w:sz w:val="20"/>
                <w:szCs w:val="20"/>
              </w:rPr>
              <w:t xml:space="preserve">din zona rurală </w:t>
            </w:r>
            <w:r w:rsidRPr="00507160">
              <w:rPr>
                <w:rFonts w:ascii="Trebuchet MS" w:hAnsi="Trebuchet MS" w:cs="TimesNewRomanPSMT"/>
                <w:b/>
                <w:color w:val="244061" w:themeColor="accent1" w:themeShade="80"/>
                <w:sz w:val="20"/>
                <w:szCs w:val="20"/>
              </w:rPr>
              <w:t xml:space="preserve"> </w:t>
            </w:r>
          </w:p>
        </w:tc>
        <w:tc>
          <w:tcPr>
            <w:tcW w:w="512" w:type="pct"/>
            <w:vMerge w:val="restart"/>
            <w:shd w:val="clear" w:color="auto" w:fill="FFFFFF"/>
          </w:tcPr>
          <w:p w14:paraId="19012FE0" w14:textId="28932920" w:rsidR="00F71780" w:rsidRPr="00507160" w:rsidRDefault="00F71780" w:rsidP="00650F9A">
            <w:pPr>
              <w:spacing w:after="0" w:line="240" w:lineRule="auto"/>
              <w:ind w:right="34"/>
              <w:contextualSpacing/>
              <w:rPr>
                <w:rFonts w:ascii="Trebuchet MS" w:eastAsia="Calibri" w:hAnsi="Trebuchet MS" w:cs="Times New Roman"/>
                <w:b/>
                <w:color w:val="244061" w:themeColor="accent1" w:themeShade="80"/>
                <w:sz w:val="20"/>
                <w:szCs w:val="20"/>
              </w:rPr>
            </w:pPr>
            <w:r w:rsidRPr="00507160">
              <w:rPr>
                <w:rFonts w:ascii="Trebuchet MS" w:eastAsia="Calibri" w:hAnsi="Trebuchet MS" w:cs="Times New Roman"/>
                <w:b/>
                <w:color w:val="244061" w:themeColor="accent1" w:themeShade="80"/>
                <w:sz w:val="20"/>
                <w:szCs w:val="20"/>
              </w:rPr>
              <w:t>Valoarea minimă a indicatorului 4S71 este de 37</w:t>
            </w:r>
            <w:r w:rsidR="00650F9A" w:rsidRPr="00507160">
              <w:rPr>
                <w:rFonts w:ascii="Trebuchet MS" w:eastAsia="Calibri" w:hAnsi="Trebuchet MS" w:cs="Times New Roman"/>
                <w:b/>
                <w:color w:val="244061" w:themeColor="accent1" w:themeShade="80"/>
                <w:sz w:val="20"/>
                <w:szCs w:val="20"/>
              </w:rPr>
              <w:t>0</w:t>
            </w:r>
            <w:r w:rsidRPr="00507160">
              <w:rPr>
                <w:rFonts w:ascii="Trebuchet MS" w:eastAsia="Calibri" w:hAnsi="Trebuchet MS" w:cs="Times New Roman"/>
                <w:b/>
                <w:color w:val="244061" w:themeColor="accent1" w:themeShade="80"/>
                <w:sz w:val="20"/>
                <w:szCs w:val="20"/>
              </w:rPr>
              <w:t xml:space="preserve"> persoane</w:t>
            </w:r>
          </w:p>
        </w:tc>
        <w:tc>
          <w:tcPr>
            <w:tcW w:w="272" w:type="pct"/>
            <w:shd w:val="clear" w:color="auto" w:fill="FFFFFF"/>
          </w:tcPr>
          <w:p w14:paraId="5D967140" w14:textId="3178453F" w:rsidR="00F71780" w:rsidRPr="00507160" w:rsidRDefault="00F71780" w:rsidP="00F71780">
            <w:pPr>
              <w:spacing w:after="0" w:line="240" w:lineRule="auto"/>
              <w:rPr>
                <w:rFonts w:ascii="Trebuchet MS" w:hAnsi="Trebuchet MS" w:cs="Calibri"/>
                <w:b/>
                <w:color w:val="244061" w:themeColor="accent1" w:themeShade="80"/>
                <w:sz w:val="20"/>
                <w:szCs w:val="20"/>
              </w:rPr>
            </w:pPr>
            <w:r w:rsidRPr="00507160">
              <w:rPr>
                <w:rFonts w:ascii="Trebuchet MS" w:hAnsi="Trebuchet MS" w:cs="Calibri"/>
                <w:color w:val="244061" w:themeColor="accent1" w:themeShade="80"/>
                <w:sz w:val="20"/>
                <w:szCs w:val="20"/>
              </w:rPr>
              <w:t>4S70</w:t>
            </w:r>
          </w:p>
        </w:tc>
        <w:tc>
          <w:tcPr>
            <w:tcW w:w="422" w:type="pct"/>
            <w:shd w:val="clear" w:color="auto" w:fill="FFFFFF"/>
          </w:tcPr>
          <w:p w14:paraId="6F838C06" w14:textId="538E303A" w:rsidR="00F71780" w:rsidRPr="00507160" w:rsidRDefault="00F71780" w:rsidP="00F71780">
            <w:pPr>
              <w:spacing w:after="0" w:line="240" w:lineRule="auto"/>
              <w:rPr>
                <w:rFonts w:ascii="Trebuchet MS" w:hAnsi="Trebuchet MS" w:cs="Calibri"/>
                <w:b/>
                <w:color w:val="244061" w:themeColor="accent1" w:themeShade="80"/>
                <w:sz w:val="20"/>
                <w:szCs w:val="20"/>
              </w:rPr>
            </w:pPr>
            <w:r w:rsidRPr="00507160">
              <w:rPr>
                <w:rFonts w:ascii="Trebuchet MS" w:hAnsi="Trebuchet MS" w:cs="Calibri"/>
                <w:b/>
                <w:color w:val="244061" w:themeColor="accent1" w:themeShade="80"/>
                <w:sz w:val="20"/>
                <w:szCs w:val="20"/>
              </w:rPr>
              <w:t>Regiunea dezvoltată</w:t>
            </w:r>
          </w:p>
        </w:tc>
        <w:tc>
          <w:tcPr>
            <w:tcW w:w="1086" w:type="pct"/>
          </w:tcPr>
          <w:p w14:paraId="51ECC9C1" w14:textId="77777777" w:rsidR="00F71780" w:rsidRPr="00507160" w:rsidRDefault="00F71780" w:rsidP="00F71780">
            <w:pPr>
              <w:spacing w:after="0" w:line="240" w:lineRule="auto"/>
              <w:jc w:val="both"/>
              <w:rPr>
                <w:rFonts w:ascii="Trebuchet MS" w:eastAsia="Times New Roman" w:hAnsi="Trebuchet MS" w:cs="Arial"/>
                <w:b/>
                <w:color w:val="244061" w:themeColor="accent1" w:themeShade="80"/>
                <w:sz w:val="20"/>
                <w:szCs w:val="20"/>
              </w:rPr>
            </w:pPr>
            <w:r w:rsidRPr="00507160">
              <w:rPr>
                <w:rFonts w:ascii="Trebuchet MS" w:eastAsia="Times New Roman" w:hAnsi="Trebuchet MS" w:cs="Arial"/>
                <w:b/>
                <w:color w:val="244061" w:themeColor="accent1" w:themeShade="80"/>
                <w:sz w:val="20"/>
                <w:szCs w:val="20"/>
              </w:rPr>
              <w:t xml:space="preserve">4S70. Tineri </w:t>
            </w:r>
            <w:proofErr w:type="spellStart"/>
            <w:r w:rsidRPr="00507160">
              <w:rPr>
                <w:rFonts w:ascii="Trebuchet MS" w:eastAsia="Times New Roman" w:hAnsi="Trebuchet MS" w:cs="Arial"/>
                <w:b/>
                <w:color w:val="244061" w:themeColor="accent1" w:themeShade="80"/>
                <w:sz w:val="20"/>
                <w:szCs w:val="20"/>
              </w:rPr>
              <w:t>NEETs</w:t>
            </w:r>
            <w:proofErr w:type="spellEnd"/>
            <w:r w:rsidRPr="00507160">
              <w:rPr>
                <w:rFonts w:ascii="Trebuchet MS" w:eastAsia="Times New Roman" w:hAnsi="Trebuchet MS" w:cs="Arial"/>
                <w:b/>
                <w:color w:val="244061" w:themeColor="accent1" w:themeShade="80"/>
                <w:sz w:val="20"/>
                <w:szCs w:val="20"/>
              </w:rPr>
              <w:t xml:space="preserve"> șomeri care au finalizat un program de a doua șansă </w:t>
            </w:r>
          </w:p>
          <w:p w14:paraId="0404C93C" w14:textId="77777777" w:rsidR="00F71780" w:rsidRPr="00507160" w:rsidRDefault="00F71780" w:rsidP="00F71780">
            <w:pPr>
              <w:spacing w:after="0" w:line="240" w:lineRule="auto"/>
              <w:jc w:val="both"/>
              <w:rPr>
                <w:rFonts w:ascii="Trebuchet MS" w:eastAsia="Times New Roman" w:hAnsi="Trebuchet MS" w:cs="Arial"/>
                <w:b/>
                <w:color w:val="244061" w:themeColor="accent1" w:themeShade="80"/>
                <w:sz w:val="20"/>
                <w:szCs w:val="20"/>
              </w:rPr>
            </w:pPr>
          </w:p>
          <w:p w14:paraId="249FB1FA" w14:textId="419953CD" w:rsidR="00F71780" w:rsidRPr="00507160" w:rsidRDefault="00F71780" w:rsidP="00F71780">
            <w:pPr>
              <w:spacing w:after="0" w:line="240" w:lineRule="auto"/>
              <w:rPr>
                <w:rFonts w:ascii="Trebuchet MS" w:hAnsi="Trebuchet MS" w:cs="Calibri"/>
                <w:b/>
                <w:color w:val="244061" w:themeColor="accent1" w:themeShade="80"/>
                <w:sz w:val="20"/>
                <w:szCs w:val="20"/>
              </w:rPr>
            </w:pPr>
          </w:p>
        </w:tc>
        <w:tc>
          <w:tcPr>
            <w:tcW w:w="990" w:type="pct"/>
            <w:shd w:val="clear" w:color="auto" w:fill="FFFFFF"/>
          </w:tcPr>
          <w:p w14:paraId="1D7B7799" w14:textId="4717D699" w:rsidR="00F71780" w:rsidRPr="00507160" w:rsidRDefault="00F71780" w:rsidP="00F71780">
            <w:pPr>
              <w:spacing w:after="0" w:line="240" w:lineRule="auto"/>
              <w:rPr>
                <w:rFonts w:ascii="Trebuchet MS" w:hAnsi="Trebuchet MS" w:cs="Calibri"/>
                <w:color w:val="244061" w:themeColor="accent1" w:themeShade="80"/>
                <w:sz w:val="20"/>
                <w:szCs w:val="20"/>
              </w:rPr>
            </w:pPr>
            <w:r w:rsidRPr="00507160">
              <w:rPr>
                <w:rFonts w:ascii="Trebuchet MS" w:hAnsi="Trebuchet MS" w:cs="Calibri"/>
                <w:color w:val="244061" w:themeColor="accent1" w:themeShade="80"/>
                <w:sz w:val="20"/>
                <w:szCs w:val="20"/>
              </w:rPr>
              <w:t xml:space="preserve">Ținta minimă pentru indicatorul 4S70 </w:t>
            </w:r>
            <w:r w:rsidRPr="00507160">
              <w:rPr>
                <w:rFonts w:ascii="Trebuchet MS" w:eastAsia="Calibri" w:hAnsi="Trebuchet MS" w:cs="Times New Roman"/>
                <w:color w:val="244061" w:themeColor="accent1" w:themeShade="80"/>
                <w:sz w:val="20"/>
                <w:szCs w:val="20"/>
              </w:rPr>
              <w:t>este de cel puțin 50</w:t>
            </w:r>
            <w:r w:rsidRPr="00507160">
              <w:rPr>
                <w:rFonts w:ascii="Trebuchet MS" w:eastAsia="Calibri" w:hAnsi="Trebuchet MS" w:cs="Times New Roman"/>
                <w:b/>
                <w:color w:val="244061" w:themeColor="accent1" w:themeShade="80"/>
                <w:sz w:val="20"/>
                <w:szCs w:val="20"/>
              </w:rPr>
              <w:t>%</w:t>
            </w:r>
            <w:r w:rsidRPr="00507160">
              <w:rPr>
                <w:rFonts w:ascii="Trebuchet MS" w:eastAsia="Calibri" w:hAnsi="Trebuchet MS" w:cs="Times New Roman"/>
                <w:color w:val="244061" w:themeColor="accent1" w:themeShade="80"/>
                <w:sz w:val="20"/>
                <w:szCs w:val="20"/>
              </w:rPr>
              <w:t xml:space="preserve"> din valoarea asumată a indicatorului 4S71</w:t>
            </w:r>
          </w:p>
        </w:tc>
      </w:tr>
      <w:tr w:rsidR="00F71780" w:rsidRPr="00507160" w14:paraId="7043D35D" w14:textId="77777777" w:rsidTr="00AE6F76">
        <w:trPr>
          <w:trHeight w:val="1327"/>
        </w:trPr>
        <w:tc>
          <w:tcPr>
            <w:tcW w:w="270" w:type="pct"/>
            <w:vMerge/>
            <w:shd w:val="clear" w:color="auto" w:fill="FFFFFF"/>
          </w:tcPr>
          <w:p w14:paraId="2B46680D" w14:textId="77777777" w:rsidR="00F71780" w:rsidRPr="00507160" w:rsidRDefault="00F71780" w:rsidP="00F71780">
            <w:pPr>
              <w:spacing w:after="0" w:line="240" w:lineRule="auto"/>
              <w:rPr>
                <w:rFonts w:ascii="Trebuchet MS" w:hAnsi="Trebuchet MS"/>
                <w:b/>
                <w:color w:val="244061" w:themeColor="accent1" w:themeShade="80"/>
                <w:kern w:val="28"/>
                <w:sz w:val="20"/>
                <w:szCs w:val="20"/>
                <w:lang w:eastAsia="en-GB"/>
              </w:rPr>
            </w:pPr>
          </w:p>
        </w:tc>
        <w:tc>
          <w:tcPr>
            <w:tcW w:w="422" w:type="pct"/>
            <w:vMerge/>
            <w:shd w:val="clear" w:color="auto" w:fill="FFFFFF"/>
          </w:tcPr>
          <w:p w14:paraId="471280EE" w14:textId="77777777" w:rsidR="00F71780" w:rsidRPr="00507160" w:rsidRDefault="00F71780" w:rsidP="00F71780">
            <w:pPr>
              <w:spacing w:after="0" w:line="240" w:lineRule="auto"/>
              <w:rPr>
                <w:rFonts w:ascii="Trebuchet MS" w:hAnsi="Trebuchet MS" w:cs="Calibri"/>
                <w:b/>
                <w:color w:val="244061" w:themeColor="accent1" w:themeShade="80"/>
                <w:sz w:val="20"/>
                <w:szCs w:val="20"/>
              </w:rPr>
            </w:pPr>
          </w:p>
        </w:tc>
        <w:tc>
          <w:tcPr>
            <w:tcW w:w="1026" w:type="pct"/>
            <w:vMerge/>
            <w:shd w:val="clear" w:color="auto" w:fill="FFFFFF"/>
          </w:tcPr>
          <w:p w14:paraId="2BE90BDF" w14:textId="77777777" w:rsidR="00F71780" w:rsidRPr="00507160" w:rsidRDefault="00F71780" w:rsidP="00F71780">
            <w:pPr>
              <w:rPr>
                <w:rFonts w:ascii="Trebuchet MS" w:hAnsi="Trebuchet MS" w:cs="TimesNewRomanPSMT"/>
                <w:b/>
                <w:color w:val="244061" w:themeColor="accent1" w:themeShade="80"/>
                <w:sz w:val="20"/>
                <w:szCs w:val="20"/>
              </w:rPr>
            </w:pPr>
          </w:p>
        </w:tc>
        <w:tc>
          <w:tcPr>
            <w:tcW w:w="512" w:type="pct"/>
            <w:vMerge/>
            <w:shd w:val="clear" w:color="auto" w:fill="FFFFFF"/>
          </w:tcPr>
          <w:p w14:paraId="26792296" w14:textId="77777777" w:rsidR="00F71780" w:rsidRPr="00507160" w:rsidRDefault="00F71780" w:rsidP="00F71780">
            <w:pPr>
              <w:spacing w:after="0" w:line="240" w:lineRule="auto"/>
              <w:ind w:right="34"/>
              <w:contextualSpacing/>
              <w:rPr>
                <w:rFonts w:ascii="Trebuchet MS" w:eastAsia="Calibri" w:hAnsi="Trebuchet MS" w:cs="Times New Roman"/>
                <w:color w:val="244061" w:themeColor="accent1" w:themeShade="80"/>
                <w:sz w:val="20"/>
                <w:szCs w:val="20"/>
              </w:rPr>
            </w:pPr>
          </w:p>
        </w:tc>
        <w:tc>
          <w:tcPr>
            <w:tcW w:w="272" w:type="pct"/>
            <w:shd w:val="clear" w:color="auto" w:fill="FFFFFF"/>
          </w:tcPr>
          <w:p w14:paraId="10308D4B" w14:textId="194EF84E" w:rsidR="00F71780" w:rsidRPr="00507160" w:rsidRDefault="00F71780" w:rsidP="00F71780">
            <w:pPr>
              <w:spacing w:after="0" w:line="240" w:lineRule="auto"/>
              <w:rPr>
                <w:rFonts w:ascii="Trebuchet MS" w:hAnsi="Trebuchet MS" w:cs="Calibri"/>
                <w:b/>
                <w:color w:val="244061" w:themeColor="accent1" w:themeShade="80"/>
                <w:sz w:val="20"/>
                <w:szCs w:val="20"/>
              </w:rPr>
            </w:pPr>
            <w:r w:rsidRPr="00507160">
              <w:rPr>
                <w:rFonts w:ascii="Trebuchet MS" w:hAnsi="Trebuchet MS" w:cs="Calibri"/>
                <w:color w:val="244061" w:themeColor="accent1" w:themeShade="80"/>
                <w:sz w:val="20"/>
                <w:szCs w:val="20"/>
              </w:rPr>
              <w:t>4S149</w:t>
            </w:r>
          </w:p>
        </w:tc>
        <w:tc>
          <w:tcPr>
            <w:tcW w:w="422" w:type="pct"/>
            <w:shd w:val="clear" w:color="auto" w:fill="FFFFFF"/>
          </w:tcPr>
          <w:p w14:paraId="31A91D96" w14:textId="54E0CA44" w:rsidR="00F71780" w:rsidRPr="00507160" w:rsidRDefault="00F71780" w:rsidP="00F71780">
            <w:pPr>
              <w:spacing w:after="0" w:line="240" w:lineRule="auto"/>
              <w:rPr>
                <w:rFonts w:ascii="Trebuchet MS" w:hAnsi="Trebuchet MS" w:cs="Calibri"/>
                <w:b/>
                <w:color w:val="244061" w:themeColor="accent1" w:themeShade="80"/>
                <w:sz w:val="20"/>
                <w:szCs w:val="20"/>
              </w:rPr>
            </w:pPr>
            <w:r w:rsidRPr="00507160">
              <w:rPr>
                <w:rFonts w:ascii="Trebuchet MS" w:hAnsi="Trebuchet MS" w:cs="Calibri"/>
                <w:b/>
                <w:color w:val="244061" w:themeColor="accent1" w:themeShade="80"/>
                <w:sz w:val="20"/>
                <w:szCs w:val="20"/>
              </w:rPr>
              <w:t>Regiunea dezvoltată</w:t>
            </w:r>
            <w:r w:rsidRPr="00507160">
              <w:rPr>
                <w:rFonts w:ascii="Trebuchet MS" w:hAnsi="Trebuchet MS"/>
                <w:color w:val="244061" w:themeColor="accent1" w:themeShade="80"/>
                <w:kern w:val="28"/>
                <w:sz w:val="20"/>
                <w:szCs w:val="20"/>
                <w:lang w:eastAsia="en-GB"/>
              </w:rPr>
              <w:t xml:space="preserve"> </w:t>
            </w:r>
          </w:p>
        </w:tc>
        <w:tc>
          <w:tcPr>
            <w:tcW w:w="1086" w:type="pct"/>
          </w:tcPr>
          <w:p w14:paraId="78907622" w14:textId="77777777" w:rsidR="00F71780" w:rsidRPr="00507160" w:rsidRDefault="00F71780" w:rsidP="00F71780">
            <w:pPr>
              <w:spacing w:after="0" w:line="240" w:lineRule="auto"/>
              <w:jc w:val="both"/>
              <w:rPr>
                <w:rFonts w:ascii="Trebuchet MS" w:eastAsia="Times New Roman" w:hAnsi="Trebuchet MS" w:cs="Arial"/>
                <w:b/>
                <w:color w:val="244061" w:themeColor="accent1" w:themeShade="80"/>
                <w:sz w:val="20"/>
                <w:szCs w:val="20"/>
              </w:rPr>
            </w:pPr>
            <w:r w:rsidRPr="00507160">
              <w:rPr>
                <w:rFonts w:ascii="Trebuchet MS" w:eastAsia="Times New Roman" w:hAnsi="Trebuchet MS" w:cs="Arial"/>
                <w:b/>
                <w:color w:val="244061" w:themeColor="accent1" w:themeShade="80"/>
                <w:sz w:val="20"/>
                <w:szCs w:val="20"/>
              </w:rPr>
              <w:t xml:space="preserve">4S149. Tineri </w:t>
            </w:r>
            <w:proofErr w:type="spellStart"/>
            <w:r w:rsidRPr="00507160">
              <w:rPr>
                <w:rFonts w:ascii="Trebuchet MS" w:eastAsia="Times New Roman" w:hAnsi="Trebuchet MS" w:cs="Arial"/>
                <w:b/>
                <w:color w:val="244061" w:themeColor="accent1" w:themeShade="80"/>
                <w:sz w:val="20"/>
                <w:szCs w:val="20"/>
              </w:rPr>
              <w:t>NEETs</w:t>
            </w:r>
            <w:proofErr w:type="spellEnd"/>
            <w:r w:rsidRPr="00507160">
              <w:rPr>
                <w:rFonts w:ascii="Trebuchet MS" w:eastAsia="Times New Roman" w:hAnsi="Trebuchet MS" w:cs="Arial"/>
                <w:b/>
                <w:color w:val="244061" w:themeColor="accent1" w:themeShade="80"/>
                <w:sz w:val="20"/>
                <w:szCs w:val="20"/>
              </w:rPr>
              <w:t xml:space="preserve"> șomeri care obțin o calificare urmare a sprijinului acordat </w:t>
            </w:r>
          </w:p>
          <w:p w14:paraId="5910EC4A" w14:textId="77777777" w:rsidR="00F71780" w:rsidRPr="00507160" w:rsidRDefault="00F71780" w:rsidP="00F71780">
            <w:pPr>
              <w:spacing w:after="0" w:line="240" w:lineRule="auto"/>
              <w:jc w:val="both"/>
              <w:rPr>
                <w:rFonts w:ascii="Trebuchet MS" w:eastAsia="Times New Roman" w:hAnsi="Trebuchet MS" w:cs="Arial"/>
                <w:b/>
                <w:color w:val="244061" w:themeColor="accent1" w:themeShade="80"/>
                <w:sz w:val="20"/>
                <w:szCs w:val="20"/>
              </w:rPr>
            </w:pPr>
          </w:p>
          <w:p w14:paraId="3FE0C4D4" w14:textId="77777777" w:rsidR="00F71780" w:rsidRPr="00507160" w:rsidRDefault="00F71780" w:rsidP="00AE6F76">
            <w:pPr>
              <w:spacing w:after="0" w:line="240" w:lineRule="auto"/>
              <w:jc w:val="both"/>
              <w:rPr>
                <w:rFonts w:ascii="Trebuchet MS" w:hAnsi="Trebuchet MS" w:cs="Calibri"/>
                <w:b/>
                <w:color w:val="244061" w:themeColor="accent1" w:themeShade="80"/>
                <w:sz w:val="20"/>
                <w:szCs w:val="20"/>
              </w:rPr>
            </w:pPr>
          </w:p>
        </w:tc>
        <w:tc>
          <w:tcPr>
            <w:tcW w:w="990" w:type="pct"/>
            <w:shd w:val="clear" w:color="auto" w:fill="FFFFFF"/>
          </w:tcPr>
          <w:p w14:paraId="2CEBE1D7" w14:textId="21969963" w:rsidR="00F71780" w:rsidRPr="00507160" w:rsidRDefault="00F71780" w:rsidP="00F71780">
            <w:pPr>
              <w:spacing w:after="0" w:line="240" w:lineRule="auto"/>
              <w:rPr>
                <w:rFonts w:ascii="Trebuchet MS" w:hAnsi="Trebuchet MS" w:cs="Calibri"/>
                <w:color w:val="244061" w:themeColor="accent1" w:themeShade="80"/>
                <w:sz w:val="20"/>
                <w:szCs w:val="20"/>
              </w:rPr>
            </w:pPr>
            <w:r w:rsidRPr="00507160">
              <w:rPr>
                <w:rFonts w:ascii="Trebuchet MS" w:hAnsi="Trebuchet MS" w:cs="Calibri"/>
                <w:color w:val="244061" w:themeColor="accent1" w:themeShade="80"/>
                <w:sz w:val="20"/>
                <w:szCs w:val="20"/>
              </w:rPr>
              <w:t xml:space="preserve">Ținta minimă pentru indicatorul 4S149 </w:t>
            </w:r>
            <w:r w:rsidRPr="00507160">
              <w:rPr>
                <w:rFonts w:ascii="Trebuchet MS" w:eastAsia="Calibri" w:hAnsi="Trebuchet MS" w:cs="Times New Roman"/>
                <w:color w:val="244061" w:themeColor="accent1" w:themeShade="80"/>
                <w:sz w:val="20"/>
                <w:szCs w:val="20"/>
              </w:rPr>
              <w:t>este de cel puțin 10</w:t>
            </w:r>
            <w:r w:rsidRPr="00507160">
              <w:rPr>
                <w:rFonts w:ascii="Trebuchet MS" w:eastAsia="Calibri" w:hAnsi="Trebuchet MS" w:cs="Times New Roman"/>
                <w:b/>
                <w:color w:val="244061" w:themeColor="accent1" w:themeShade="80"/>
                <w:sz w:val="20"/>
                <w:szCs w:val="20"/>
              </w:rPr>
              <w:t>%</w:t>
            </w:r>
            <w:r w:rsidRPr="00507160">
              <w:rPr>
                <w:rFonts w:ascii="Trebuchet MS" w:eastAsia="Calibri" w:hAnsi="Trebuchet MS" w:cs="Times New Roman"/>
                <w:color w:val="244061" w:themeColor="accent1" w:themeShade="80"/>
                <w:sz w:val="20"/>
                <w:szCs w:val="20"/>
              </w:rPr>
              <w:t xml:space="preserve"> din valoarea asumată a indicatorului 4S71</w:t>
            </w:r>
          </w:p>
        </w:tc>
      </w:tr>
    </w:tbl>
    <w:p w14:paraId="7FD21592" w14:textId="77777777" w:rsidR="0023199D" w:rsidRPr="00507160" w:rsidRDefault="0023199D" w:rsidP="0023199D">
      <w:pPr>
        <w:tabs>
          <w:tab w:val="left" w:pos="1425"/>
        </w:tabs>
        <w:rPr>
          <w:color w:val="244061" w:themeColor="accent1" w:themeShade="80"/>
          <w:lang w:eastAsia="ar-SA"/>
        </w:rPr>
      </w:pPr>
    </w:p>
    <w:p w14:paraId="39927189" w14:textId="77777777" w:rsidR="0023199D" w:rsidRPr="00507160" w:rsidRDefault="0023199D" w:rsidP="0023199D">
      <w:pPr>
        <w:tabs>
          <w:tab w:val="left" w:pos="1425"/>
        </w:tabs>
        <w:rPr>
          <w:color w:val="244061" w:themeColor="accent1" w:themeShade="80"/>
          <w:lang w:eastAsia="ar-SA"/>
        </w:rPr>
      </w:pPr>
    </w:p>
    <w:p w14:paraId="44F44128" w14:textId="1510E3ED" w:rsidR="0033632B" w:rsidRPr="00507160" w:rsidRDefault="0033632B" w:rsidP="0033632B">
      <w:pPr>
        <w:spacing w:after="0" w:line="240" w:lineRule="auto"/>
        <w:rPr>
          <w:rFonts w:ascii="Trebuchet MS" w:hAnsi="Trebuchet MS"/>
          <w:color w:val="244061" w:themeColor="accent1" w:themeShade="80"/>
        </w:rPr>
      </w:pPr>
      <w:r w:rsidRPr="00507160">
        <w:rPr>
          <w:rFonts w:ascii="Trebuchet MS" w:hAnsi="Trebuchet MS"/>
          <w:b/>
          <w:color w:val="244061" w:themeColor="accent1" w:themeShade="80"/>
        </w:rPr>
        <w:t>NB</w:t>
      </w:r>
      <w:r w:rsidRPr="00507160">
        <w:rPr>
          <w:rFonts w:ascii="Trebuchet MS" w:hAnsi="Trebuchet MS"/>
          <w:color w:val="244061" w:themeColor="accent1" w:themeShade="80"/>
        </w:rPr>
        <w:t xml:space="preserve">: În cadrul cererilor de finanțare, țintele aferente indicatorilor de rezultat vor avea valori numerice și se vor stabili în funcție de țintele asumate in </w:t>
      </w:r>
      <w:r w:rsidR="006871A2" w:rsidRPr="00507160">
        <w:rPr>
          <w:rFonts w:ascii="Trebuchet MS" w:hAnsi="Trebuchet MS"/>
          <w:color w:val="244061" w:themeColor="accent1" w:themeShade="80"/>
        </w:rPr>
        <w:t>cererea de finan</w:t>
      </w:r>
      <w:r w:rsidR="002328DF" w:rsidRPr="00507160">
        <w:rPr>
          <w:rFonts w:ascii="Trebuchet MS" w:hAnsi="Trebuchet MS"/>
          <w:color w:val="244061" w:themeColor="accent1" w:themeShade="80"/>
        </w:rPr>
        <w:t>ț</w:t>
      </w:r>
      <w:r w:rsidR="006871A2" w:rsidRPr="00507160">
        <w:rPr>
          <w:rFonts w:ascii="Trebuchet MS" w:hAnsi="Trebuchet MS"/>
          <w:color w:val="244061" w:themeColor="accent1" w:themeShade="80"/>
        </w:rPr>
        <w:t>are</w:t>
      </w:r>
      <w:r w:rsidRPr="00507160">
        <w:rPr>
          <w:rFonts w:ascii="Trebuchet MS" w:hAnsi="Trebuchet MS"/>
          <w:color w:val="244061" w:themeColor="accent1" w:themeShade="80"/>
        </w:rPr>
        <w:t xml:space="preserve"> pentru indicatorii de realizare.</w:t>
      </w:r>
    </w:p>
    <w:p w14:paraId="04D04503" w14:textId="77777777" w:rsidR="0033632B" w:rsidRPr="00507160" w:rsidRDefault="0033632B" w:rsidP="0023199D">
      <w:pPr>
        <w:tabs>
          <w:tab w:val="left" w:pos="1425"/>
        </w:tabs>
        <w:rPr>
          <w:color w:val="244061" w:themeColor="accent1" w:themeShade="80"/>
          <w:lang w:eastAsia="ar-SA"/>
        </w:rPr>
        <w:sectPr w:rsidR="0033632B" w:rsidRPr="00507160" w:rsidSect="000406F5">
          <w:pgSz w:w="16838" w:h="11906" w:orient="landscape"/>
          <w:pgMar w:top="994" w:right="893" w:bottom="1282" w:left="504" w:header="130" w:footer="706" w:gutter="0"/>
          <w:cols w:space="708"/>
          <w:docGrid w:linePitch="360"/>
        </w:sectPr>
      </w:pPr>
    </w:p>
    <w:p w14:paraId="1314838E" w14:textId="77777777" w:rsidR="009E6432" w:rsidRPr="00507160" w:rsidRDefault="009E6432">
      <w:pPr>
        <w:spacing w:after="0" w:line="240" w:lineRule="auto"/>
        <w:jc w:val="both"/>
        <w:rPr>
          <w:rFonts w:ascii="Trebuchet MS" w:eastAsia="Calibri" w:hAnsi="Trebuchet MS" w:cs="Arial"/>
          <w:b/>
          <w:color w:val="244061" w:themeColor="accent1" w:themeShade="80"/>
        </w:rPr>
      </w:pPr>
    </w:p>
    <w:p w14:paraId="38A7895D" w14:textId="77777777" w:rsidR="0033632B" w:rsidRPr="00507160" w:rsidRDefault="0033632B">
      <w:pPr>
        <w:spacing w:after="0" w:line="240" w:lineRule="auto"/>
        <w:jc w:val="both"/>
        <w:rPr>
          <w:rFonts w:ascii="Trebuchet MS" w:eastAsia="Calibri" w:hAnsi="Trebuchet MS" w:cs="Arial"/>
          <w:b/>
          <w:color w:val="244061" w:themeColor="accent1" w:themeShade="80"/>
        </w:rPr>
      </w:pPr>
    </w:p>
    <w:p w14:paraId="288370DC" w14:textId="77777777" w:rsidR="00FE5574" w:rsidRPr="00507160" w:rsidRDefault="00FE5574">
      <w:pPr>
        <w:spacing w:after="0" w:line="240" w:lineRule="auto"/>
        <w:jc w:val="both"/>
        <w:rPr>
          <w:rFonts w:ascii="Trebuchet MS" w:eastAsia="Calibri" w:hAnsi="Trebuchet MS" w:cs="Arial"/>
          <w:b/>
          <w:color w:val="244061" w:themeColor="accent1" w:themeShade="80"/>
        </w:rPr>
      </w:pPr>
      <w:r w:rsidRPr="00507160">
        <w:rPr>
          <w:rFonts w:ascii="Trebuchet MS" w:eastAsia="Calibri" w:hAnsi="Trebuchet MS" w:cs="Arial"/>
          <w:b/>
          <w:color w:val="244061" w:themeColor="accent1" w:themeShade="80"/>
        </w:rPr>
        <w:t>Raportarea indicatorilor</w:t>
      </w:r>
    </w:p>
    <w:p w14:paraId="60E38221" w14:textId="77777777" w:rsidR="009E6432" w:rsidRPr="00507160" w:rsidRDefault="009E6432" w:rsidP="009E6432">
      <w:pPr>
        <w:spacing w:after="0" w:line="240" w:lineRule="auto"/>
        <w:rPr>
          <w:rFonts w:ascii="Trebuchet MS" w:eastAsia="Calibri" w:hAnsi="Trebuchet MS" w:cs="Times New Roman"/>
          <w:color w:val="244061" w:themeColor="accent1" w:themeShade="80"/>
        </w:rPr>
      </w:pPr>
      <w:r w:rsidRPr="00507160">
        <w:rPr>
          <w:rFonts w:ascii="Trebuchet MS" w:eastAsia="Calibri" w:hAnsi="Trebuchet MS" w:cs="Times New Roman"/>
          <w:color w:val="244061" w:themeColor="accent1" w:themeShade="80"/>
        </w:rPr>
        <w:t>Conform Regulamentului (UE) nr. 1304/2013, „Participanți” sunt persoanele care beneficiază în mod direct de o intervenție din FSE/ILMT, care pot fi identificate și cărora li se pot solicita caracteristicile, și pentru care sunt angajate cheltuieli specifice. Alte persoane nu vor fi clasificate ca participanți. Toate datele aferente indicatorilor privind participanții trebuie defalcate în funcție de gen.</w:t>
      </w:r>
    </w:p>
    <w:p w14:paraId="13041BEF" w14:textId="77777777" w:rsidR="009E6432" w:rsidRPr="00507160" w:rsidRDefault="009E6432" w:rsidP="009E6432">
      <w:pPr>
        <w:pStyle w:val="Corptext"/>
        <w:jc w:val="both"/>
        <w:rPr>
          <w:rFonts w:ascii="Trebuchet MS" w:hAnsi="Trebuchet MS"/>
          <w:color w:val="244061" w:themeColor="accent1" w:themeShade="80"/>
          <w:lang w:eastAsia="ar-SA"/>
        </w:rPr>
      </w:pPr>
      <w:r w:rsidRPr="00507160">
        <w:rPr>
          <w:rFonts w:ascii="Trebuchet MS" w:hAnsi="Trebuchet MS"/>
          <w:color w:val="244061" w:themeColor="accent1" w:themeShade="80"/>
          <w:lang w:eastAsia="ar-SA"/>
        </w:rPr>
        <w:t xml:space="preserve">Conform Regulamentului (UE) nr. 1304/2013, art. 5 ”Toți indicatorii comuni de realizare și de rezultat trebuie raportați pentru toate prioritățile de investiții”. Pentru a răspunde acestei cerințe, solicitantul va avea obligația raportării indicatorilor comuni, conform ghidului de raportare indicatori (comuni și specifici de program). Toate datele aferente indicatorilor privind participanții trebuie raportate conform atributelor </w:t>
      </w:r>
      <w:proofErr w:type="spellStart"/>
      <w:r w:rsidRPr="00507160">
        <w:rPr>
          <w:rFonts w:ascii="Trebuchet MS" w:hAnsi="Trebuchet MS"/>
          <w:color w:val="244061" w:themeColor="accent1" w:themeShade="80"/>
          <w:lang w:eastAsia="ar-SA"/>
        </w:rPr>
        <w:t>menţionate</w:t>
      </w:r>
      <w:proofErr w:type="spellEnd"/>
      <w:r w:rsidRPr="00507160">
        <w:rPr>
          <w:rFonts w:ascii="Trebuchet MS" w:hAnsi="Trebuchet MS"/>
          <w:color w:val="244061" w:themeColor="accent1" w:themeShade="80"/>
          <w:lang w:eastAsia="ar-SA"/>
        </w:rPr>
        <w:t xml:space="preserve"> în anexa I a Regulamentului FSE nr. 1304/2013.</w:t>
      </w:r>
    </w:p>
    <w:p w14:paraId="03362FC5" w14:textId="77777777" w:rsidR="004F4530" w:rsidRPr="00507160" w:rsidRDefault="009E6432" w:rsidP="004F4530">
      <w:pPr>
        <w:pStyle w:val="Corptext"/>
        <w:jc w:val="both"/>
        <w:rPr>
          <w:rFonts w:ascii="Trebuchet MS" w:eastAsia="Calibri" w:hAnsi="Trebuchet MS" w:cs="Times New Roman"/>
          <w:b/>
          <w:color w:val="244061" w:themeColor="accent1" w:themeShade="80"/>
        </w:rPr>
      </w:pPr>
      <w:r w:rsidRPr="00507160">
        <w:rPr>
          <w:rFonts w:ascii="Trebuchet MS" w:eastAsia="Calibri" w:hAnsi="Trebuchet MS" w:cs="Times New Roman"/>
          <w:color w:val="244061" w:themeColor="accent1" w:themeShade="80"/>
        </w:rPr>
        <w:t xml:space="preserve">Solicitantul va putea selecta dintr-o listă predefinită în aplicația informatică indicatorii aferenți cererii de propuneri de proiecte </w:t>
      </w:r>
      <w:r w:rsidRPr="00507160">
        <w:rPr>
          <w:rFonts w:ascii="Trebuchet MS" w:hAnsi="Trebuchet MS"/>
          <w:color w:val="244061" w:themeColor="accent1" w:themeShade="80"/>
          <w:lang w:eastAsia="ar-SA"/>
        </w:rPr>
        <w:t>și va completa ținte pentru acei indicatori pentru care se solicită acest lucru, așa cum i se va semnala și în sistemul informatic.</w:t>
      </w:r>
    </w:p>
    <w:p w14:paraId="2E053589" w14:textId="50D33E7B" w:rsidR="00BC5720" w:rsidRPr="00507160" w:rsidRDefault="004F4530" w:rsidP="004F4530">
      <w:pPr>
        <w:pStyle w:val="Corptext"/>
        <w:jc w:val="both"/>
        <w:rPr>
          <w:rFonts w:ascii="Trebuchet MS" w:eastAsia="Calibri" w:hAnsi="Trebuchet MS" w:cs="Times New Roman"/>
          <w:color w:val="244061" w:themeColor="accent1" w:themeShade="80"/>
        </w:rPr>
      </w:pPr>
      <w:r w:rsidRPr="00507160">
        <w:rPr>
          <w:rFonts w:ascii="Trebuchet MS" w:eastAsia="Calibri" w:hAnsi="Trebuchet MS" w:cs="Times New Roman"/>
          <w:color w:val="244061" w:themeColor="accent1" w:themeShade="80"/>
        </w:rPr>
        <w:t xml:space="preserve"> </w:t>
      </w:r>
    </w:p>
    <w:p w14:paraId="361E1A67" w14:textId="464B994E" w:rsidR="00A26B84" w:rsidRPr="00507160" w:rsidRDefault="00A26B84" w:rsidP="004F4530">
      <w:pPr>
        <w:pStyle w:val="Titlu2"/>
        <w:spacing w:before="120" w:after="120" w:line="240" w:lineRule="auto"/>
        <w:jc w:val="both"/>
        <w:rPr>
          <w:rFonts w:ascii="Trebuchet MS" w:eastAsia="Calibri" w:hAnsi="Trebuchet MS"/>
          <w:b/>
          <w:color w:val="244061" w:themeColor="accent1" w:themeShade="80"/>
          <w:sz w:val="22"/>
          <w:szCs w:val="22"/>
        </w:rPr>
      </w:pPr>
      <w:bookmarkStart w:id="56" w:name="_Toc6412011"/>
      <w:bookmarkStart w:id="57" w:name="_Toc11861069"/>
      <w:r w:rsidRPr="00507160">
        <w:rPr>
          <w:rFonts w:ascii="Trebuchet MS" w:eastAsia="Calibri" w:hAnsi="Trebuchet MS" w:cs="Times New Roman"/>
          <w:b/>
          <w:color w:val="244061" w:themeColor="accent1" w:themeShade="80"/>
          <w:sz w:val="22"/>
          <w:szCs w:val="22"/>
        </w:rPr>
        <w:t xml:space="preserve">1.8. </w:t>
      </w:r>
      <w:r w:rsidRPr="00507160">
        <w:rPr>
          <w:rFonts w:ascii="Trebuchet MS" w:eastAsia="Calibri" w:hAnsi="Trebuchet MS"/>
          <w:b/>
          <w:color w:val="244061" w:themeColor="accent1" w:themeShade="80"/>
          <w:sz w:val="22"/>
          <w:szCs w:val="22"/>
        </w:rPr>
        <w:t>Alocarea financiară stabilită pentru apelul de proiecte</w:t>
      </w:r>
      <w:bookmarkEnd w:id="56"/>
      <w:bookmarkEnd w:id="57"/>
    </w:p>
    <w:p w14:paraId="3BE7B770" w14:textId="5D7D691B" w:rsidR="00A26B84" w:rsidRPr="00507160" w:rsidRDefault="00091647">
      <w:pPr>
        <w:spacing w:before="120" w:after="120" w:line="240" w:lineRule="auto"/>
        <w:jc w:val="both"/>
        <w:rPr>
          <w:rFonts w:ascii="Trebuchet MS" w:hAnsi="Trebuchet MS"/>
          <w:color w:val="244061" w:themeColor="accent1" w:themeShade="80"/>
        </w:rPr>
      </w:pPr>
      <w:r w:rsidRPr="00507160">
        <w:rPr>
          <w:rFonts w:ascii="Trebuchet MS" w:hAnsi="Trebuchet MS"/>
          <w:color w:val="244061" w:themeColor="accent1" w:themeShade="80"/>
        </w:rPr>
        <w:t xml:space="preserve">Pentru cele 2 apeluri de </w:t>
      </w:r>
      <w:r w:rsidR="00A26B84" w:rsidRPr="00507160">
        <w:rPr>
          <w:rFonts w:ascii="Trebuchet MS" w:hAnsi="Trebuchet MS"/>
          <w:color w:val="244061" w:themeColor="accent1" w:themeShade="80"/>
        </w:rPr>
        <w:t xml:space="preserve">proiecte lansate în contextul Axei Prioritare 6, PI </w:t>
      </w:r>
      <w:r w:rsidR="00F47F7F" w:rsidRPr="00507160">
        <w:rPr>
          <w:rFonts w:ascii="Trebuchet MS" w:hAnsi="Trebuchet MS"/>
          <w:color w:val="244061" w:themeColor="accent1" w:themeShade="80"/>
        </w:rPr>
        <w:t>8i</w:t>
      </w:r>
      <w:r w:rsidR="00A26B84" w:rsidRPr="00507160">
        <w:rPr>
          <w:rFonts w:ascii="Trebuchet MS" w:hAnsi="Trebuchet MS"/>
          <w:color w:val="244061" w:themeColor="accent1" w:themeShade="80"/>
        </w:rPr>
        <w:t>i, OS 6.</w:t>
      </w:r>
      <w:r w:rsidR="00F47F7F" w:rsidRPr="00507160">
        <w:rPr>
          <w:rFonts w:ascii="Trebuchet MS" w:hAnsi="Trebuchet MS"/>
          <w:color w:val="244061" w:themeColor="accent1" w:themeShade="80"/>
        </w:rPr>
        <w:t>1</w:t>
      </w:r>
      <w:r w:rsidR="00A26B84" w:rsidRPr="00507160">
        <w:rPr>
          <w:rFonts w:ascii="Trebuchet MS" w:hAnsi="Trebuchet MS"/>
          <w:color w:val="244061" w:themeColor="accent1" w:themeShade="80"/>
        </w:rPr>
        <w:t>, din cadrul Programului Opera</w:t>
      </w:r>
      <w:r w:rsidR="00A26B84" w:rsidRPr="00507160">
        <w:rPr>
          <w:rFonts w:ascii="Trebuchet MS" w:hAnsi="Trebuchet MS" w:cs="Times New Roman"/>
          <w:color w:val="244061" w:themeColor="accent1" w:themeShade="80"/>
        </w:rPr>
        <w:t>ț</w:t>
      </w:r>
      <w:r w:rsidR="00A26B84" w:rsidRPr="00507160">
        <w:rPr>
          <w:rFonts w:ascii="Trebuchet MS" w:hAnsi="Trebuchet MS"/>
          <w:color w:val="244061" w:themeColor="accent1" w:themeShade="80"/>
        </w:rPr>
        <w:t xml:space="preserve">ional Capital Uman 2014-2020, bugetul </w:t>
      </w:r>
      <w:r w:rsidR="00AA06F3" w:rsidRPr="00507160">
        <w:rPr>
          <w:rFonts w:ascii="Trebuchet MS" w:hAnsi="Trebuchet MS"/>
          <w:color w:val="244061" w:themeColor="accent1" w:themeShade="80"/>
        </w:rPr>
        <w:t xml:space="preserve">total </w:t>
      </w:r>
      <w:r w:rsidR="00A26B84" w:rsidRPr="00507160">
        <w:rPr>
          <w:rFonts w:ascii="Trebuchet MS" w:hAnsi="Trebuchet MS"/>
          <w:color w:val="244061" w:themeColor="accent1" w:themeShade="80"/>
        </w:rPr>
        <w:t xml:space="preserve">alocat la nivelul categoriilor de regiuni </w:t>
      </w:r>
      <w:r w:rsidRPr="00507160">
        <w:rPr>
          <w:rFonts w:ascii="Trebuchet MS" w:hAnsi="Trebuchet MS"/>
          <w:color w:val="244061" w:themeColor="accent1" w:themeShade="80"/>
        </w:rPr>
        <w:t>este detaliat mai jos</w:t>
      </w:r>
      <w:r w:rsidR="00A26B84" w:rsidRPr="00507160">
        <w:rPr>
          <w:rFonts w:ascii="Trebuchet MS" w:hAnsi="Trebuchet MS"/>
          <w:color w:val="244061" w:themeColor="accent1" w:themeShade="80"/>
        </w:rPr>
        <w:t xml:space="preserve">: </w:t>
      </w:r>
    </w:p>
    <w:p w14:paraId="41AB9025" w14:textId="4DD41F90" w:rsidR="00742BAD" w:rsidRPr="00507160" w:rsidRDefault="00742BAD" w:rsidP="00B972C7">
      <w:pPr>
        <w:numPr>
          <w:ilvl w:val="0"/>
          <w:numId w:val="4"/>
        </w:numPr>
        <w:shd w:val="clear" w:color="auto" w:fill="FFFFFF"/>
        <w:suppressAutoHyphens/>
        <w:spacing w:before="120" w:after="120" w:line="240" w:lineRule="auto"/>
        <w:jc w:val="both"/>
        <w:rPr>
          <w:rFonts w:ascii="Trebuchet MS" w:hAnsi="Trebuchet MS"/>
          <w:color w:val="244061" w:themeColor="accent1" w:themeShade="80"/>
        </w:rPr>
      </w:pPr>
      <w:r w:rsidRPr="00507160">
        <w:rPr>
          <w:rFonts w:ascii="Trebuchet MS" w:hAnsi="Trebuchet MS"/>
          <w:color w:val="244061" w:themeColor="accent1" w:themeShade="80"/>
        </w:rPr>
        <w:t xml:space="preserve">pentru apelul de proiecte destinat </w:t>
      </w:r>
      <w:r w:rsidRPr="00507160">
        <w:rPr>
          <w:rFonts w:ascii="Trebuchet MS" w:hAnsi="Trebuchet MS"/>
          <w:b/>
          <w:color w:val="244061" w:themeColor="accent1" w:themeShade="80"/>
        </w:rPr>
        <w:t>regiunilor mai pu</w:t>
      </w:r>
      <w:r w:rsidRPr="00507160">
        <w:rPr>
          <w:rFonts w:ascii="Trebuchet MS" w:hAnsi="Trebuchet MS" w:cs="Times New Roman"/>
          <w:b/>
          <w:color w:val="244061" w:themeColor="accent1" w:themeShade="80"/>
        </w:rPr>
        <w:t>ț</w:t>
      </w:r>
      <w:r w:rsidRPr="00507160">
        <w:rPr>
          <w:rFonts w:ascii="Trebuchet MS" w:hAnsi="Trebuchet MS"/>
          <w:b/>
          <w:color w:val="244061" w:themeColor="accent1" w:themeShade="80"/>
        </w:rPr>
        <w:t>in dezvoltate</w:t>
      </w:r>
      <w:r w:rsidRPr="00507160">
        <w:rPr>
          <w:rFonts w:ascii="Trebuchet MS" w:hAnsi="Trebuchet MS"/>
          <w:color w:val="244061" w:themeColor="accent1" w:themeShade="80"/>
        </w:rPr>
        <w:t xml:space="preserve"> (Nord-Est, Nord-Vest, Vest, Sud-Vest Oltenia, Centru, Sud-Est și Sud-Muntenia), suma totală disponibilă este de </w:t>
      </w:r>
      <w:r w:rsidRPr="00507160">
        <w:rPr>
          <w:rFonts w:ascii="Trebuchet MS" w:hAnsi="Trebuchet MS"/>
          <w:b/>
          <w:color w:val="244061" w:themeColor="accent1" w:themeShade="80"/>
        </w:rPr>
        <w:t xml:space="preserve">  1</w:t>
      </w:r>
      <w:r w:rsidR="001D60A8" w:rsidRPr="00507160">
        <w:rPr>
          <w:rFonts w:ascii="Trebuchet MS" w:hAnsi="Trebuchet MS"/>
          <w:b/>
          <w:color w:val="244061" w:themeColor="accent1" w:themeShade="80"/>
        </w:rPr>
        <w:t>18</w:t>
      </w:r>
      <w:r w:rsidRPr="00507160">
        <w:rPr>
          <w:rFonts w:ascii="Trebuchet MS" w:hAnsi="Trebuchet MS"/>
          <w:b/>
          <w:color w:val="244061" w:themeColor="accent1" w:themeShade="80"/>
        </w:rPr>
        <w:t>.</w:t>
      </w:r>
      <w:r w:rsidR="001D60A8" w:rsidRPr="00507160">
        <w:rPr>
          <w:rFonts w:ascii="Trebuchet MS" w:hAnsi="Trebuchet MS"/>
          <w:b/>
          <w:color w:val="244061" w:themeColor="accent1" w:themeShade="80"/>
        </w:rPr>
        <w:t>682</w:t>
      </w:r>
      <w:r w:rsidRPr="00507160">
        <w:rPr>
          <w:rFonts w:ascii="Trebuchet MS" w:hAnsi="Trebuchet MS"/>
          <w:b/>
          <w:color w:val="244061" w:themeColor="accent1" w:themeShade="80"/>
        </w:rPr>
        <w:t>.</w:t>
      </w:r>
      <w:r w:rsidR="001D60A8" w:rsidRPr="00507160">
        <w:rPr>
          <w:rFonts w:ascii="Trebuchet MS" w:hAnsi="Trebuchet MS"/>
          <w:b/>
          <w:color w:val="244061" w:themeColor="accent1" w:themeShade="80"/>
        </w:rPr>
        <w:t>353</w:t>
      </w:r>
      <w:r w:rsidR="000F5D2D" w:rsidRPr="00507160">
        <w:rPr>
          <w:rFonts w:ascii="Trebuchet MS" w:hAnsi="Trebuchet MS"/>
          <w:b/>
          <w:color w:val="244061" w:themeColor="accent1" w:themeShade="80"/>
        </w:rPr>
        <w:t>,00</w:t>
      </w:r>
      <w:r w:rsidRPr="00507160">
        <w:rPr>
          <w:rFonts w:ascii="Trebuchet MS" w:hAnsi="Trebuchet MS"/>
          <w:color w:val="244061" w:themeColor="accent1" w:themeShade="80"/>
        </w:rPr>
        <w:t xml:space="preserve"> euro, din care contribu</w:t>
      </w:r>
      <w:r w:rsidRPr="00507160">
        <w:rPr>
          <w:rFonts w:ascii="Trebuchet MS" w:hAnsi="Trebuchet MS" w:cs="Times New Roman"/>
          <w:color w:val="244061" w:themeColor="accent1" w:themeShade="80"/>
        </w:rPr>
        <w:t>ț</w:t>
      </w:r>
      <w:r w:rsidRPr="00507160">
        <w:rPr>
          <w:rFonts w:ascii="Trebuchet MS" w:hAnsi="Trebuchet MS"/>
          <w:color w:val="244061" w:themeColor="accent1" w:themeShade="80"/>
        </w:rPr>
        <w:t xml:space="preserve">ia UE este de </w:t>
      </w:r>
      <w:r w:rsidRPr="00507160">
        <w:rPr>
          <w:rFonts w:ascii="Trebuchet MS" w:hAnsi="Trebuchet MS"/>
          <w:b/>
          <w:color w:val="244061" w:themeColor="accent1" w:themeShade="80"/>
        </w:rPr>
        <w:t xml:space="preserve">  1</w:t>
      </w:r>
      <w:r w:rsidR="001D60A8" w:rsidRPr="00507160">
        <w:rPr>
          <w:rFonts w:ascii="Trebuchet MS" w:hAnsi="Trebuchet MS"/>
          <w:b/>
          <w:color w:val="244061" w:themeColor="accent1" w:themeShade="80"/>
        </w:rPr>
        <w:t>00</w:t>
      </w:r>
      <w:r w:rsidRPr="00507160">
        <w:rPr>
          <w:rFonts w:ascii="Trebuchet MS" w:hAnsi="Trebuchet MS"/>
          <w:b/>
          <w:color w:val="244061" w:themeColor="accent1" w:themeShade="80"/>
        </w:rPr>
        <w:t>.</w:t>
      </w:r>
      <w:r w:rsidR="001D60A8" w:rsidRPr="00507160">
        <w:rPr>
          <w:rFonts w:ascii="Trebuchet MS" w:hAnsi="Trebuchet MS"/>
          <w:b/>
          <w:color w:val="244061" w:themeColor="accent1" w:themeShade="80"/>
        </w:rPr>
        <w:t>880</w:t>
      </w:r>
      <w:r w:rsidRPr="00507160">
        <w:rPr>
          <w:rFonts w:ascii="Trebuchet MS" w:hAnsi="Trebuchet MS"/>
          <w:b/>
          <w:color w:val="244061" w:themeColor="accent1" w:themeShade="80"/>
        </w:rPr>
        <w:t>.</w:t>
      </w:r>
      <w:r w:rsidR="001D60A8" w:rsidRPr="00507160">
        <w:rPr>
          <w:rFonts w:ascii="Trebuchet MS" w:hAnsi="Trebuchet MS"/>
          <w:b/>
          <w:color w:val="244061" w:themeColor="accent1" w:themeShade="80"/>
        </w:rPr>
        <w:t>000</w:t>
      </w:r>
      <w:r w:rsidR="000F5D2D" w:rsidRPr="00507160">
        <w:rPr>
          <w:rFonts w:ascii="Trebuchet MS" w:hAnsi="Trebuchet MS"/>
          <w:b/>
          <w:color w:val="244061" w:themeColor="accent1" w:themeShade="80"/>
        </w:rPr>
        <w:t>,</w:t>
      </w:r>
      <w:r w:rsidR="001D60A8" w:rsidRPr="00507160">
        <w:rPr>
          <w:rFonts w:ascii="Trebuchet MS" w:hAnsi="Trebuchet MS"/>
          <w:b/>
          <w:color w:val="244061" w:themeColor="accent1" w:themeShade="80"/>
        </w:rPr>
        <w:t>00</w:t>
      </w:r>
      <w:r w:rsidRPr="00507160">
        <w:rPr>
          <w:rFonts w:ascii="Trebuchet MS" w:hAnsi="Trebuchet MS"/>
          <w:color w:val="244061" w:themeColor="accent1" w:themeShade="80"/>
        </w:rPr>
        <w:t xml:space="preserve"> euro (corespunzând unei contribu</w:t>
      </w:r>
      <w:r w:rsidRPr="00507160">
        <w:rPr>
          <w:rFonts w:ascii="Trebuchet MS" w:hAnsi="Trebuchet MS" w:cs="Times New Roman"/>
          <w:color w:val="244061" w:themeColor="accent1" w:themeShade="80"/>
        </w:rPr>
        <w:t>ț</w:t>
      </w:r>
      <w:r w:rsidRPr="00507160">
        <w:rPr>
          <w:rFonts w:ascii="Trebuchet MS" w:hAnsi="Trebuchet MS"/>
          <w:color w:val="244061" w:themeColor="accent1" w:themeShade="80"/>
        </w:rPr>
        <w:t>ii UE de 85%), iar contribu</w:t>
      </w:r>
      <w:r w:rsidRPr="00507160">
        <w:rPr>
          <w:rFonts w:ascii="Trebuchet MS" w:hAnsi="Trebuchet MS" w:cs="Times New Roman"/>
          <w:color w:val="244061" w:themeColor="accent1" w:themeShade="80"/>
        </w:rPr>
        <w:t>ț</w:t>
      </w:r>
      <w:r w:rsidRPr="00507160">
        <w:rPr>
          <w:rFonts w:ascii="Trebuchet MS" w:hAnsi="Trebuchet MS"/>
          <w:color w:val="244061" w:themeColor="accent1" w:themeShade="80"/>
        </w:rPr>
        <w:t>ia na</w:t>
      </w:r>
      <w:r w:rsidRPr="00507160">
        <w:rPr>
          <w:rFonts w:ascii="Trebuchet MS" w:hAnsi="Trebuchet MS" w:cs="Times New Roman"/>
          <w:color w:val="244061" w:themeColor="accent1" w:themeShade="80"/>
        </w:rPr>
        <w:t>ț</w:t>
      </w:r>
      <w:r w:rsidRPr="00507160">
        <w:rPr>
          <w:rFonts w:ascii="Trebuchet MS" w:hAnsi="Trebuchet MS"/>
          <w:color w:val="244061" w:themeColor="accent1" w:themeShade="80"/>
        </w:rPr>
        <w:t xml:space="preserve">ională este de </w:t>
      </w:r>
      <w:r w:rsidR="00326F75" w:rsidRPr="00507160">
        <w:rPr>
          <w:rFonts w:ascii="Trebuchet MS" w:hAnsi="Trebuchet MS"/>
          <w:b/>
          <w:color w:val="244061" w:themeColor="accent1" w:themeShade="80"/>
        </w:rPr>
        <w:t xml:space="preserve">  1</w:t>
      </w:r>
      <w:r w:rsidR="001D60A8" w:rsidRPr="00507160">
        <w:rPr>
          <w:rFonts w:ascii="Trebuchet MS" w:hAnsi="Trebuchet MS"/>
          <w:b/>
          <w:color w:val="244061" w:themeColor="accent1" w:themeShade="80"/>
        </w:rPr>
        <w:t>7</w:t>
      </w:r>
      <w:r w:rsidRPr="00507160">
        <w:rPr>
          <w:rFonts w:ascii="Trebuchet MS" w:hAnsi="Trebuchet MS"/>
          <w:b/>
          <w:color w:val="244061" w:themeColor="accent1" w:themeShade="80"/>
        </w:rPr>
        <w:t>.</w:t>
      </w:r>
      <w:r w:rsidR="001D60A8" w:rsidRPr="00507160">
        <w:rPr>
          <w:rFonts w:ascii="Trebuchet MS" w:hAnsi="Trebuchet MS"/>
          <w:b/>
          <w:color w:val="244061" w:themeColor="accent1" w:themeShade="80"/>
        </w:rPr>
        <w:t>802</w:t>
      </w:r>
      <w:r w:rsidR="00326F75" w:rsidRPr="00507160">
        <w:rPr>
          <w:rFonts w:ascii="Trebuchet MS" w:hAnsi="Trebuchet MS"/>
          <w:b/>
          <w:color w:val="244061" w:themeColor="accent1" w:themeShade="80"/>
        </w:rPr>
        <w:t>.3</w:t>
      </w:r>
      <w:r w:rsidR="001D60A8" w:rsidRPr="00507160">
        <w:rPr>
          <w:rFonts w:ascii="Trebuchet MS" w:hAnsi="Trebuchet MS"/>
          <w:b/>
          <w:color w:val="244061" w:themeColor="accent1" w:themeShade="80"/>
        </w:rPr>
        <w:t>53</w:t>
      </w:r>
      <w:r w:rsidR="00326F75" w:rsidRPr="00507160">
        <w:rPr>
          <w:rFonts w:ascii="Trebuchet MS" w:hAnsi="Trebuchet MS"/>
          <w:b/>
          <w:color w:val="244061" w:themeColor="accent1" w:themeShade="80"/>
        </w:rPr>
        <w:t>,</w:t>
      </w:r>
      <w:r w:rsidR="001D60A8" w:rsidRPr="00507160">
        <w:rPr>
          <w:rFonts w:ascii="Trebuchet MS" w:hAnsi="Trebuchet MS"/>
          <w:b/>
          <w:color w:val="244061" w:themeColor="accent1" w:themeShade="80"/>
        </w:rPr>
        <w:t>00</w:t>
      </w:r>
      <w:r w:rsidRPr="00507160">
        <w:rPr>
          <w:rFonts w:ascii="Trebuchet MS" w:hAnsi="Trebuchet MS"/>
          <w:color w:val="244061" w:themeColor="accent1" w:themeShade="80"/>
        </w:rPr>
        <w:t xml:space="preserve"> euro (corespunzând unei contribu</w:t>
      </w:r>
      <w:r w:rsidRPr="00507160">
        <w:rPr>
          <w:rFonts w:ascii="Trebuchet MS" w:hAnsi="Trebuchet MS" w:cs="Times New Roman"/>
          <w:color w:val="244061" w:themeColor="accent1" w:themeShade="80"/>
        </w:rPr>
        <w:t>ț</w:t>
      </w:r>
      <w:r w:rsidRPr="00507160">
        <w:rPr>
          <w:rFonts w:ascii="Trebuchet MS" w:hAnsi="Trebuchet MS"/>
          <w:color w:val="244061" w:themeColor="accent1" w:themeShade="80"/>
        </w:rPr>
        <w:t>ii na</w:t>
      </w:r>
      <w:r w:rsidRPr="00507160">
        <w:rPr>
          <w:rFonts w:ascii="Trebuchet MS" w:hAnsi="Trebuchet MS" w:cs="Times New Roman"/>
          <w:color w:val="244061" w:themeColor="accent1" w:themeShade="80"/>
        </w:rPr>
        <w:t>ț</w:t>
      </w:r>
      <w:r w:rsidRPr="00507160">
        <w:rPr>
          <w:rFonts w:ascii="Trebuchet MS" w:hAnsi="Trebuchet MS"/>
          <w:color w:val="244061" w:themeColor="accent1" w:themeShade="80"/>
        </w:rPr>
        <w:t>ionale de 15%).</w:t>
      </w:r>
      <w:r w:rsidR="000F5D2D" w:rsidRPr="00507160">
        <w:rPr>
          <w:rFonts w:ascii="Trebuchet MS" w:hAnsi="Trebuchet MS"/>
          <w:color w:val="244061" w:themeColor="accent1" w:themeShade="80"/>
        </w:rPr>
        <w:t xml:space="preserve"> </w:t>
      </w:r>
    </w:p>
    <w:p w14:paraId="59F4748A" w14:textId="5FF6DD14" w:rsidR="00493931" w:rsidRPr="00507160" w:rsidRDefault="00742BAD" w:rsidP="00B972C7">
      <w:pPr>
        <w:numPr>
          <w:ilvl w:val="0"/>
          <w:numId w:val="4"/>
        </w:numPr>
        <w:shd w:val="clear" w:color="auto" w:fill="FFFFFF"/>
        <w:suppressAutoHyphens/>
        <w:spacing w:before="120" w:after="120" w:line="240" w:lineRule="auto"/>
        <w:jc w:val="both"/>
        <w:rPr>
          <w:rFonts w:ascii="Trebuchet MS" w:hAnsi="Trebuchet MS"/>
          <w:color w:val="244061" w:themeColor="accent1" w:themeShade="80"/>
        </w:rPr>
      </w:pPr>
      <w:r w:rsidRPr="00507160">
        <w:rPr>
          <w:rFonts w:ascii="Trebuchet MS" w:hAnsi="Trebuchet MS"/>
          <w:color w:val="244061" w:themeColor="accent1" w:themeShade="80"/>
        </w:rPr>
        <w:t xml:space="preserve">pentru apelul de proiecte destinat </w:t>
      </w:r>
      <w:r w:rsidRPr="00507160">
        <w:rPr>
          <w:rFonts w:ascii="Trebuchet MS" w:hAnsi="Trebuchet MS"/>
          <w:b/>
          <w:color w:val="244061" w:themeColor="accent1" w:themeShade="80"/>
        </w:rPr>
        <w:t>regiunii mai dezvoltate</w:t>
      </w:r>
      <w:r w:rsidRPr="00507160">
        <w:rPr>
          <w:rFonts w:ascii="Trebuchet MS" w:hAnsi="Trebuchet MS"/>
          <w:color w:val="244061" w:themeColor="accent1" w:themeShade="80"/>
        </w:rPr>
        <w:t xml:space="preserve"> (București Ilfov), suma totală disponibilă este de </w:t>
      </w:r>
      <w:r w:rsidR="001D60A8" w:rsidRPr="00507160">
        <w:rPr>
          <w:rFonts w:ascii="Trebuchet MS" w:hAnsi="Trebuchet MS"/>
          <w:b/>
          <w:color w:val="244061" w:themeColor="accent1" w:themeShade="80"/>
        </w:rPr>
        <w:t xml:space="preserve"> 3</w:t>
      </w:r>
      <w:r w:rsidRPr="00507160">
        <w:rPr>
          <w:rFonts w:ascii="Trebuchet MS" w:hAnsi="Trebuchet MS"/>
          <w:b/>
          <w:color w:val="244061" w:themeColor="accent1" w:themeShade="80"/>
        </w:rPr>
        <w:t>.</w:t>
      </w:r>
      <w:r w:rsidR="001D60A8" w:rsidRPr="00507160">
        <w:rPr>
          <w:rFonts w:ascii="Trebuchet MS" w:hAnsi="Trebuchet MS"/>
          <w:b/>
          <w:color w:val="244061" w:themeColor="accent1" w:themeShade="80"/>
        </w:rPr>
        <w:t>900</w:t>
      </w:r>
      <w:r w:rsidRPr="00507160">
        <w:rPr>
          <w:rFonts w:ascii="Trebuchet MS" w:hAnsi="Trebuchet MS"/>
          <w:b/>
          <w:color w:val="244061" w:themeColor="accent1" w:themeShade="80"/>
        </w:rPr>
        <w:t>.</w:t>
      </w:r>
      <w:r w:rsidR="001D60A8" w:rsidRPr="00507160">
        <w:rPr>
          <w:rFonts w:ascii="Trebuchet MS" w:hAnsi="Trebuchet MS"/>
          <w:b/>
          <w:color w:val="244061" w:themeColor="accent1" w:themeShade="80"/>
        </w:rPr>
        <w:t>000</w:t>
      </w:r>
      <w:r w:rsidR="00FD4CF0" w:rsidRPr="00507160">
        <w:rPr>
          <w:rFonts w:ascii="Trebuchet MS" w:hAnsi="Trebuchet MS"/>
          <w:b/>
          <w:color w:val="244061" w:themeColor="accent1" w:themeShade="80"/>
        </w:rPr>
        <w:t>,00</w:t>
      </w:r>
      <w:r w:rsidRPr="00507160">
        <w:rPr>
          <w:rFonts w:ascii="Trebuchet MS" w:hAnsi="Trebuchet MS"/>
          <w:b/>
          <w:color w:val="244061" w:themeColor="accent1" w:themeShade="80"/>
        </w:rPr>
        <w:t xml:space="preserve"> </w:t>
      </w:r>
      <w:r w:rsidRPr="00507160">
        <w:rPr>
          <w:rFonts w:ascii="Trebuchet MS" w:hAnsi="Trebuchet MS"/>
          <w:color w:val="244061" w:themeColor="accent1" w:themeShade="80"/>
        </w:rPr>
        <w:t>euro, din care contribu</w:t>
      </w:r>
      <w:r w:rsidRPr="00507160">
        <w:rPr>
          <w:rFonts w:ascii="Trebuchet MS" w:hAnsi="Trebuchet MS" w:cs="Times New Roman"/>
          <w:color w:val="244061" w:themeColor="accent1" w:themeShade="80"/>
        </w:rPr>
        <w:t>ț</w:t>
      </w:r>
      <w:r w:rsidRPr="00507160">
        <w:rPr>
          <w:rFonts w:ascii="Trebuchet MS" w:hAnsi="Trebuchet MS"/>
          <w:color w:val="244061" w:themeColor="accent1" w:themeShade="80"/>
        </w:rPr>
        <w:t xml:space="preserve">ia UE este de </w:t>
      </w:r>
      <w:r w:rsidR="001D60A8" w:rsidRPr="00507160">
        <w:rPr>
          <w:rFonts w:ascii="Trebuchet MS" w:hAnsi="Trebuchet MS"/>
          <w:b/>
          <w:color w:val="244061" w:themeColor="accent1" w:themeShade="80"/>
        </w:rPr>
        <w:t xml:space="preserve">  3</w:t>
      </w:r>
      <w:r w:rsidRPr="00507160">
        <w:rPr>
          <w:rFonts w:ascii="Trebuchet MS" w:hAnsi="Trebuchet MS"/>
          <w:b/>
          <w:color w:val="244061" w:themeColor="accent1" w:themeShade="80"/>
        </w:rPr>
        <w:t>.</w:t>
      </w:r>
      <w:r w:rsidR="001D60A8" w:rsidRPr="00507160">
        <w:rPr>
          <w:rFonts w:ascii="Trebuchet MS" w:hAnsi="Trebuchet MS"/>
          <w:b/>
          <w:color w:val="244061" w:themeColor="accent1" w:themeShade="80"/>
        </w:rPr>
        <w:t>120</w:t>
      </w:r>
      <w:r w:rsidRPr="00507160">
        <w:rPr>
          <w:rFonts w:ascii="Trebuchet MS" w:hAnsi="Trebuchet MS"/>
          <w:b/>
          <w:color w:val="244061" w:themeColor="accent1" w:themeShade="80"/>
        </w:rPr>
        <w:t>.</w:t>
      </w:r>
      <w:r w:rsidR="001D60A8" w:rsidRPr="00507160">
        <w:rPr>
          <w:rFonts w:ascii="Trebuchet MS" w:hAnsi="Trebuchet MS"/>
          <w:b/>
          <w:color w:val="244061" w:themeColor="accent1" w:themeShade="80"/>
        </w:rPr>
        <w:t>000</w:t>
      </w:r>
      <w:r w:rsidR="00FD4CF0" w:rsidRPr="00507160">
        <w:rPr>
          <w:rFonts w:ascii="Trebuchet MS" w:hAnsi="Trebuchet MS"/>
          <w:b/>
          <w:color w:val="244061" w:themeColor="accent1" w:themeShade="80"/>
        </w:rPr>
        <w:t>,00</w:t>
      </w:r>
      <w:r w:rsidRPr="00507160">
        <w:rPr>
          <w:rFonts w:ascii="Trebuchet MS" w:hAnsi="Trebuchet MS"/>
          <w:color w:val="244061" w:themeColor="accent1" w:themeShade="80"/>
        </w:rPr>
        <w:t xml:space="preserve"> euro (corespunzând unei contribu</w:t>
      </w:r>
      <w:r w:rsidRPr="00507160">
        <w:rPr>
          <w:rFonts w:ascii="Trebuchet MS" w:hAnsi="Trebuchet MS" w:cs="Times New Roman"/>
          <w:color w:val="244061" w:themeColor="accent1" w:themeShade="80"/>
        </w:rPr>
        <w:t>ț</w:t>
      </w:r>
      <w:r w:rsidRPr="00507160">
        <w:rPr>
          <w:rFonts w:ascii="Trebuchet MS" w:hAnsi="Trebuchet MS"/>
          <w:color w:val="244061" w:themeColor="accent1" w:themeShade="80"/>
        </w:rPr>
        <w:t>ii UE de 80%), iar contribu</w:t>
      </w:r>
      <w:r w:rsidRPr="00507160">
        <w:rPr>
          <w:rFonts w:ascii="Trebuchet MS" w:hAnsi="Trebuchet MS" w:cs="Times New Roman"/>
          <w:color w:val="244061" w:themeColor="accent1" w:themeShade="80"/>
        </w:rPr>
        <w:t>ț</w:t>
      </w:r>
      <w:r w:rsidRPr="00507160">
        <w:rPr>
          <w:rFonts w:ascii="Trebuchet MS" w:hAnsi="Trebuchet MS"/>
          <w:color w:val="244061" w:themeColor="accent1" w:themeShade="80"/>
        </w:rPr>
        <w:t>ia na</w:t>
      </w:r>
      <w:r w:rsidRPr="00507160">
        <w:rPr>
          <w:rFonts w:ascii="Trebuchet MS" w:hAnsi="Trebuchet MS" w:cs="Times New Roman"/>
          <w:color w:val="244061" w:themeColor="accent1" w:themeShade="80"/>
        </w:rPr>
        <w:t>ț</w:t>
      </w:r>
      <w:r w:rsidRPr="00507160">
        <w:rPr>
          <w:rFonts w:ascii="Trebuchet MS" w:hAnsi="Trebuchet MS"/>
          <w:color w:val="244061" w:themeColor="accent1" w:themeShade="80"/>
        </w:rPr>
        <w:t xml:space="preserve">ională este de </w:t>
      </w:r>
      <w:r w:rsidRPr="00507160">
        <w:rPr>
          <w:rFonts w:ascii="Trebuchet MS" w:hAnsi="Trebuchet MS"/>
          <w:b/>
          <w:color w:val="244061" w:themeColor="accent1" w:themeShade="80"/>
        </w:rPr>
        <w:t xml:space="preserve">  </w:t>
      </w:r>
      <w:r w:rsidR="001D60A8" w:rsidRPr="00507160">
        <w:rPr>
          <w:rFonts w:ascii="Trebuchet MS" w:hAnsi="Trebuchet MS"/>
          <w:b/>
          <w:color w:val="244061" w:themeColor="accent1" w:themeShade="80"/>
        </w:rPr>
        <w:t>780</w:t>
      </w:r>
      <w:r w:rsidRPr="00507160">
        <w:rPr>
          <w:rFonts w:ascii="Trebuchet MS" w:hAnsi="Trebuchet MS"/>
          <w:b/>
          <w:color w:val="244061" w:themeColor="accent1" w:themeShade="80"/>
        </w:rPr>
        <w:t>.</w:t>
      </w:r>
      <w:r w:rsidR="001D60A8" w:rsidRPr="00507160">
        <w:rPr>
          <w:rFonts w:ascii="Trebuchet MS" w:hAnsi="Trebuchet MS"/>
          <w:b/>
          <w:color w:val="244061" w:themeColor="accent1" w:themeShade="80"/>
        </w:rPr>
        <w:t>000</w:t>
      </w:r>
      <w:r w:rsidR="00603E2B" w:rsidRPr="00507160">
        <w:rPr>
          <w:rFonts w:ascii="Trebuchet MS" w:hAnsi="Trebuchet MS"/>
          <w:b/>
          <w:color w:val="244061" w:themeColor="accent1" w:themeShade="80"/>
        </w:rPr>
        <w:t>,00</w:t>
      </w:r>
      <w:r w:rsidRPr="00507160">
        <w:rPr>
          <w:rFonts w:ascii="Trebuchet MS" w:hAnsi="Trebuchet MS"/>
          <w:color w:val="244061" w:themeColor="accent1" w:themeShade="80"/>
        </w:rPr>
        <w:t xml:space="preserve"> euro (corespunzând unei contribu</w:t>
      </w:r>
      <w:r w:rsidRPr="00507160">
        <w:rPr>
          <w:rFonts w:ascii="Trebuchet MS" w:hAnsi="Trebuchet MS" w:cs="Times New Roman"/>
          <w:color w:val="244061" w:themeColor="accent1" w:themeShade="80"/>
        </w:rPr>
        <w:t>ț</w:t>
      </w:r>
      <w:r w:rsidRPr="00507160">
        <w:rPr>
          <w:rFonts w:ascii="Trebuchet MS" w:hAnsi="Trebuchet MS"/>
          <w:color w:val="244061" w:themeColor="accent1" w:themeShade="80"/>
        </w:rPr>
        <w:t>ii na</w:t>
      </w:r>
      <w:r w:rsidRPr="00507160">
        <w:rPr>
          <w:rFonts w:ascii="Trebuchet MS" w:hAnsi="Trebuchet MS" w:cs="Times New Roman"/>
          <w:color w:val="244061" w:themeColor="accent1" w:themeShade="80"/>
        </w:rPr>
        <w:t>ț</w:t>
      </w:r>
      <w:r w:rsidRPr="00507160">
        <w:rPr>
          <w:rFonts w:ascii="Trebuchet MS" w:hAnsi="Trebuchet MS"/>
          <w:color w:val="244061" w:themeColor="accent1" w:themeShade="80"/>
        </w:rPr>
        <w:t>ionale de 20%).</w:t>
      </w:r>
      <w:r w:rsidR="00FD4CF0" w:rsidRPr="00507160">
        <w:rPr>
          <w:rFonts w:ascii="Trebuchet MS" w:hAnsi="Trebuchet MS"/>
          <w:color w:val="244061" w:themeColor="accent1" w:themeShade="80"/>
        </w:rPr>
        <w:t xml:space="preserve"> </w:t>
      </w:r>
    </w:p>
    <w:p w14:paraId="1F56E0B7" w14:textId="77777777" w:rsidR="00A94087" w:rsidRPr="00507160" w:rsidRDefault="00A94087" w:rsidP="00A94087">
      <w:pPr>
        <w:spacing w:after="0" w:line="240" w:lineRule="auto"/>
        <w:rPr>
          <w:rFonts w:ascii="Trebuchet MS" w:hAnsi="Trebuchet MS"/>
          <w:color w:val="244061" w:themeColor="accent1" w:themeShade="80"/>
        </w:rPr>
      </w:pPr>
    </w:p>
    <w:p w14:paraId="7F821CA5" w14:textId="3FFAA0EE" w:rsidR="00A94087" w:rsidRPr="00507160" w:rsidRDefault="00A94087" w:rsidP="003E133B">
      <w:pPr>
        <w:spacing w:after="0" w:line="240" w:lineRule="auto"/>
        <w:jc w:val="both"/>
        <w:rPr>
          <w:rFonts w:ascii="Trebuchet MS" w:hAnsi="Trebuchet MS"/>
          <w:color w:val="244061" w:themeColor="accent1" w:themeShade="80"/>
        </w:rPr>
      </w:pPr>
      <w:r w:rsidRPr="00507160">
        <w:rPr>
          <w:rFonts w:ascii="Trebuchet MS" w:hAnsi="Trebuchet MS"/>
          <w:color w:val="244061" w:themeColor="accent1" w:themeShade="80"/>
        </w:rPr>
        <w:t>NB. În cadrul prezent</w:t>
      </w:r>
      <w:r w:rsidR="00FB3623" w:rsidRPr="00507160">
        <w:rPr>
          <w:rFonts w:ascii="Trebuchet MS" w:hAnsi="Trebuchet MS"/>
          <w:color w:val="244061" w:themeColor="accent1" w:themeShade="80"/>
        </w:rPr>
        <w:t>elor</w:t>
      </w:r>
      <w:r w:rsidRPr="00507160">
        <w:rPr>
          <w:rFonts w:ascii="Trebuchet MS" w:hAnsi="Trebuchet MS"/>
          <w:color w:val="244061" w:themeColor="accent1" w:themeShade="80"/>
        </w:rPr>
        <w:t xml:space="preserve"> apel</w:t>
      </w:r>
      <w:r w:rsidR="00FB3623" w:rsidRPr="00507160">
        <w:rPr>
          <w:rFonts w:ascii="Trebuchet MS" w:hAnsi="Trebuchet MS"/>
          <w:color w:val="244061" w:themeColor="accent1" w:themeShade="80"/>
        </w:rPr>
        <w:t>uri</w:t>
      </w:r>
      <w:r w:rsidRPr="00507160">
        <w:rPr>
          <w:rFonts w:ascii="Trebuchet MS" w:hAnsi="Trebuchet MS"/>
          <w:color w:val="244061" w:themeColor="accent1" w:themeShade="80"/>
        </w:rPr>
        <w:t xml:space="preserve"> vor fi </w:t>
      </w:r>
      <w:proofErr w:type="spellStart"/>
      <w:r w:rsidRPr="00507160">
        <w:rPr>
          <w:rFonts w:ascii="Trebuchet MS" w:hAnsi="Trebuchet MS"/>
          <w:color w:val="244061" w:themeColor="accent1" w:themeShade="80"/>
        </w:rPr>
        <w:t>finanţate</w:t>
      </w:r>
      <w:proofErr w:type="spellEnd"/>
      <w:r w:rsidRPr="00507160">
        <w:rPr>
          <w:rFonts w:ascii="Trebuchet MS" w:hAnsi="Trebuchet MS"/>
          <w:color w:val="244061" w:themeColor="accent1" w:themeShade="80"/>
        </w:rPr>
        <w:t xml:space="preserve"> proiecte care sunt implementate </w:t>
      </w:r>
      <w:r w:rsidRPr="00507160">
        <w:rPr>
          <w:rFonts w:ascii="Trebuchet MS" w:hAnsi="Trebuchet MS"/>
          <w:b/>
          <w:color w:val="244061" w:themeColor="accent1" w:themeShade="80"/>
        </w:rPr>
        <w:t>fie</w:t>
      </w:r>
      <w:r w:rsidRPr="00507160">
        <w:rPr>
          <w:rFonts w:ascii="Trebuchet MS" w:hAnsi="Trebuchet MS"/>
          <w:color w:val="244061" w:themeColor="accent1" w:themeShade="80"/>
        </w:rPr>
        <w:t xml:space="preserve"> </w:t>
      </w:r>
      <w:r w:rsidR="00A950AE" w:rsidRPr="00507160">
        <w:rPr>
          <w:rFonts w:ascii="Trebuchet MS" w:hAnsi="Trebuchet MS"/>
          <w:color w:val="244061" w:themeColor="accent1" w:themeShade="80"/>
        </w:rPr>
        <w:t>î</w:t>
      </w:r>
      <w:r w:rsidRPr="00507160">
        <w:rPr>
          <w:rFonts w:ascii="Trebuchet MS" w:hAnsi="Trebuchet MS"/>
          <w:color w:val="244061" w:themeColor="accent1" w:themeShade="80"/>
        </w:rPr>
        <w:t>n una sau mai multe regiuni mai pu</w:t>
      </w:r>
      <w:r w:rsidR="00A950AE" w:rsidRPr="00507160">
        <w:rPr>
          <w:rFonts w:ascii="Trebuchet MS" w:hAnsi="Trebuchet MS"/>
          <w:color w:val="244061" w:themeColor="accent1" w:themeShade="80"/>
        </w:rPr>
        <w:t>ț</w:t>
      </w:r>
      <w:r w:rsidRPr="00507160">
        <w:rPr>
          <w:rFonts w:ascii="Trebuchet MS" w:hAnsi="Trebuchet MS"/>
          <w:color w:val="244061" w:themeColor="accent1" w:themeShade="80"/>
        </w:rPr>
        <w:t xml:space="preserve">in dezvoltate (Nord-Est, Nord-Vest, Vest, Sud-Vest Oltenia, Centru, Sud-Est și Sud-Muntenia), </w:t>
      </w:r>
      <w:r w:rsidRPr="00507160">
        <w:rPr>
          <w:rFonts w:ascii="Trebuchet MS" w:hAnsi="Trebuchet MS"/>
          <w:b/>
          <w:color w:val="244061" w:themeColor="accent1" w:themeShade="80"/>
        </w:rPr>
        <w:t>fie</w:t>
      </w:r>
      <w:r w:rsidRPr="00507160">
        <w:rPr>
          <w:rFonts w:ascii="Trebuchet MS" w:hAnsi="Trebuchet MS"/>
          <w:color w:val="244061" w:themeColor="accent1" w:themeShade="80"/>
        </w:rPr>
        <w:t xml:space="preserve"> doar in regiunea dezvoltat</w:t>
      </w:r>
      <w:r w:rsidR="00A950AE" w:rsidRPr="00507160">
        <w:rPr>
          <w:rFonts w:ascii="Trebuchet MS" w:hAnsi="Trebuchet MS"/>
          <w:color w:val="244061" w:themeColor="accent1" w:themeShade="80"/>
        </w:rPr>
        <w:t>ă</w:t>
      </w:r>
      <w:r w:rsidRPr="00507160">
        <w:rPr>
          <w:rFonts w:ascii="Trebuchet MS" w:hAnsi="Trebuchet MS"/>
          <w:color w:val="244061" w:themeColor="accent1" w:themeShade="80"/>
        </w:rPr>
        <w:t xml:space="preserve"> București-Ilfov (criteriu de eligibilitate proiect). </w:t>
      </w:r>
    </w:p>
    <w:p w14:paraId="3D91D9A2" w14:textId="393A8A5B" w:rsidR="00A94087" w:rsidRPr="00507160" w:rsidRDefault="00A94087" w:rsidP="003E133B">
      <w:pPr>
        <w:spacing w:after="0" w:line="240" w:lineRule="auto"/>
        <w:jc w:val="both"/>
        <w:rPr>
          <w:rFonts w:ascii="Trebuchet MS" w:hAnsi="Trebuchet MS"/>
          <w:color w:val="244061" w:themeColor="accent1" w:themeShade="80"/>
        </w:rPr>
      </w:pPr>
      <w:r w:rsidRPr="00507160">
        <w:rPr>
          <w:rFonts w:ascii="Trebuchet MS" w:hAnsi="Trebuchet MS"/>
          <w:color w:val="244061" w:themeColor="accent1" w:themeShade="80"/>
        </w:rPr>
        <w:t>Proiectele care vor viza regiunea dezvoltat</w:t>
      </w:r>
      <w:r w:rsidR="00A950AE" w:rsidRPr="00507160">
        <w:rPr>
          <w:rFonts w:ascii="Trebuchet MS" w:hAnsi="Trebuchet MS"/>
          <w:color w:val="244061" w:themeColor="accent1" w:themeShade="80"/>
        </w:rPr>
        <w:t>ă</w:t>
      </w:r>
      <w:r w:rsidRPr="00507160">
        <w:rPr>
          <w:rFonts w:ascii="Trebuchet MS" w:hAnsi="Trebuchet MS"/>
          <w:color w:val="244061" w:themeColor="accent1" w:themeShade="80"/>
        </w:rPr>
        <w:t xml:space="preserve"> București-Ilfov </w:t>
      </w:r>
      <w:r w:rsidR="00A950AE" w:rsidRPr="00507160">
        <w:rPr>
          <w:rFonts w:ascii="Trebuchet MS" w:hAnsi="Trebuchet MS"/>
          <w:color w:val="244061" w:themeColor="accent1" w:themeShade="80"/>
        </w:rPr>
        <w:t>ș</w:t>
      </w:r>
      <w:r w:rsidRPr="00507160">
        <w:rPr>
          <w:rFonts w:ascii="Trebuchet MS" w:hAnsi="Trebuchet MS"/>
          <w:color w:val="244061" w:themeColor="accent1" w:themeShade="80"/>
        </w:rPr>
        <w:t>i una sau mai multe regiuni mai pu</w:t>
      </w:r>
      <w:r w:rsidR="00A950AE" w:rsidRPr="00507160">
        <w:rPr>
          <w:rFonts w:ascii="Trebuchet MS" w:hAnsi="Trebuchet MS"/>
          <w:color w:val="244061" w:themeColor="accent1" w:themeShade="80"/>
        </w:rPr>
        <w:t>ț</w:t>
      </w:r>
      <w:r w:rsidRPr="00507160">
        <w:rPr>
          <w:rFonts w:ascii="Trebuchet MS" w:hAnsi="Trebuchet MS"/>
          <w:color w:val="244061" w:themeColor="accent1" w:themeShade="80"/>
        </w:rPr>
        <w:t>in dezvoltate vor fi declarate neeligibile.</w:t>
      </w:r>
    </w:p>
    <w:p w14:paraId="1061AB9F" w14:textId="77777777" w:rsidR="00096608" w:rsidRPr="00507160" w:rsidRDefault="00096608" w:rsidP="003E133B">
      <w:pPr>
        <w:spacing w:before="120" w:after="120" w:line="240" w:lineRule="auto"/>
        <w:jc w:val="both"/>
        <w:rPr>
          <w:rFonts w:ascii="Trebuchet MS" w:hAnsi="Trebuchet MS"/>
          <w:color w:val="244061" w:themeColor="accent1" w:themeShade="80"/>
        </w:rPr>
      </w:pPr>
    </w:p>
    <w:p w14:paraId="4FC82413" w14:textId="77777777" w:rsidR="006958BC" w:rsidRPr="00507160" w:rsidRDefault="006958BC" w:rsidP="006958BC">
      <w:pPr>
        <w:spacing w:before="120" w:after="120" w:line="240" w:lineRule="auto"/>
        <w:jc w:val="both"/>
        <w:rPr>
          <w:rFonts w:ascii="Trebuchet MS" w:hAnsi="Trebuchet MS"/>
          <w:color w:val="244061" w:themeColor="accent1" w:themeShade="80"/>
        </w:rPr>
      </w:pPr>
      <w:r w:rsidRPr="00507160">
        <w:rPr>
          <w:rFonts w:ascii="Trebuchet MS" w:hAnsi="Trebuchet MS"/>
          <w:color w:val="244061" w:themeColor="accent1" w:themeShade="80"/>
        </w:rPr>
        <w:t>În accepțiunea prezentului ghid, selectarea regiunii de dezvoltare se va realiza EXCLUSIV în funcție</w:t>
      </w:r>
    </w:p>
    <w:p w14:paraId="4C1CCF0F" w14:textId="7D1A85BA" w:rsidR="006958BC" w:rsidRPr="00507160" w:rsidRDefault="006958BC" w:rsidP="006958BC">
      <w:pPr>
        <w:spacing w:before="120" w:after="120" w:line="240" w:lineRule="auto"/>
        <w:jc w:val="both"/>
        <w:rPr>
          <w:rFonts w:ascii="Trebuchet MS" w:hAnsi="Trebuchet MS"/>
          <w:color w:val="244061" w:themeColor="accent1" w:themeShade="80"/>
        </w:rPr>
      </w:pPr>
      <w:r w:rsidRPr="00507160">
        <w:rPr>
          <w:rFonts w:ascii="Trebuchet MS" w:hAnsi="Trebuchet MS"/>
          <w:color w:val="244061" w:themeColor="accent1" w:themeShade="80"/>
        </w:rPr>
        <w:t xml:space="preserve">de domiciliul/ </w:t>
      </w:r>
      <w:r w:rsidR="00F74117" w:rsidRPr="00507160">
        <w:rPr>
          <w:rFonts w:ascii="Trebuchet MS" w:hAnsi="Trebuchet MS"/>
          <w:color w:val="244061" w:themeColor="accent1" w:themeShade="80"/>
        </w:rPr>
        <w:t>reziden</w:t>
      </w:r>
      <w:r w:rsidR="00A950AE" w:rsidRPr="00507160">
        <w:rPr>
          <w:rFonts w:ascii="Trebuchet MS" w:hAnsi="Trebuchet MS"/>
          <w:color w:val="244061" w:themeColor="accent1" w:themeShade="80"/>
        </w:rPr>
        <w:t>ț</w:t>
      </w:r>
      <w:r w:rsidR="00F74117" w:rsidRPr="00507160">
        <w:rPr>
          <w:rFonts w:ascii="Trebuchet MS" w:hAnsi="Trebuchet MS"/>
          <w:color w:val="244061" w:themeColor="accent1" w:themeShade="80"/>
        </w:rPr>
        <w:t xml:space="preserve">a / </w:t>
      </w:r>
      <w:r w:rsidRPr="00507160">
        <w:rPr>
          <w:rFonts w:ascii="Trebuchet MS" w:hAnsi="Trebuchet MS"/>
          <w:color w:val="244061" w:themeColor="accent1" w:themeShade="80"/>
        </w:rPr>
        <w:t>locuirea grupului țintă vizat prin proiect.</w:t>
      </w:r>
    </w:p>
    <w:p w14:paraId="21EC64AB" w14:textId="4F306D71" w:rsidR="00EF5051" w:rsidRPr="00507160" w:rsidRDefault="00EF5051" w:rsidP="00EF5051">
      <w:pPr>
        <w:spacing w:before="120" w:after="120" w:line="240" w:lineRule="auto"/>
        <w:jc w:val="both"/>
        <w:rPr>
          <w:rFonts w:ascii="Trebuchet MS" w:hAnsi="Trebuchet MS"/>
          <w:color w:val="244061" w:themeColor="accent1" w:themeShade="80"/>
        </w:rPr>
      </w:pPr>
      <w:r w:rsidRPr="00507160">
        <w:rPr>
          <w:rFonts w:ascii="Trebuchet MS" w:hAnsi="Trebuchet MS"/>
          <w:color w:val="244061" w:themeColor="accent1" w:themeShade="80"/>
        </w:rPr>
        <w:t>Excepți</w:t>
      </w:r>
      <w:r w:rsidR="009879BA" w:rsidRPr="00507160">
        <w:rPr>
          <w:rFonts w:ascii="Trebuchet MS" w:hAnsi="Trebuchet MS"/>
          <w:color w:val="244061" w:themeColor="accent1" w:themeShade="80"/>
        </w:rPr>
        <w:t>a</w:t>
      </w:r>
      <w:r w:rsidRPr="00507160">
        <w:rPr>
          <w:rFonts w:ascii="Trebuchet MS" w:hAnsi="Trebuchet MS"/>
          <w:color w:val="244061" w:themeColor="accent1" w:themeShade="80"/>
        </w:rPr>
        <w:t xml:space="preserve"> </w:t>
      </w:r>
      <w:r w:rsidR="009879BA" w:rsidRPr="00507160">
        <w:rPr>
          <w:rFonts w:ascii="Trebuchet MS" w:hAnsi="Trebuchet MS"/>
          <w:color w:val="244061" w:themeColor="accent1" w:themeShade="80"/>
        </w:rPr>
        <w:t>de la aceasta regula o constituie t</w:t>
      </w:r>
      <w:r w:rsidRPr="00507160">
        <w:rPr>
          <w:rFonts w:ascii="Trebuchet MS" w:hAnsi="Trebuchet MS"/>
          <w:color w:val="244061" w:themeColor="accent1" w:themeShade="80"/>
        </w:rPr>
        <w:t>inerii</w:t>
      </w:r>
      <w:r w:rsidR="009879BA" w:rsidRPr="00507160">
        <w:rPr>
          <w:rFonts w:ascii="Trebuchet MS" w:hAnsi="Trebuchet MS"/>
          <w:color w:val="244061" w:themeColor="accent1" w:themeShade="80"/>
        </w:rPr>
        <w:t xml:space="preserve"> NEET </w:t>
      </w:r>
      <w:r w:rsidRPr="00507160">
        <w:rPr>
          <w:rFonts w:ascii="Trebuchet MS" w:hAnsi="Trebuchet MS"/>
          <w:color w:val="244061" w:themeColor="accent1" w:themeShade="80"/>
        </w:rPr>
        <w:t>care nu pot dovedi locul de domiciliu din cauza lipsei actelor de identitate, dar care demonstrează că aparțin de unitatea teritorială administrativă respectivă, prin declarație pe propria răspundere a părintelui</w:t>
      </w:r>
      <w:r w:rsidR="00932CD5" w:rsidRPr="00507160">
        <w:rPr>
          <w:rFonts w:ascii="Trebuchet MS" w:hAnsi="Trebuchet MS"/>
          <w:color w:val="244061" w:themeColor="accent1" w:themeShade="80"/>
        </w:rPr>
        <w:t xml:space="preserve">/ tutor, sau/si </w:t>
      </w:r>
      <w:r w:rsidRPr="00507160">
        <w:rPr>
          <w:rFonts w:ascii="Trebuchet MS" w:hAnsi="Trebuchet MS"/>
          <w:color w:val="244061" w:themeColor="accent1" w:themeShade="80"/>
        </w:rPr>
        <w:t>document</w:t>
      </w:r>
      <w:r w:rsidR="00932CD5" w:rsidRPr="00507160">
        <w:rPr>
          <w:rFonts w:ascii="Trebuchet MS" w:hAnsi="Trebuchet MS"/>
          <w:color w:val="244061" w:themeColor="accent1" w:themeShade="80"/>
        </w:rPr>
        <w:t>e</w:t>
      </w:r>
      <w:r w:rsidRPr="00507160">
        <w:rPr>
          <w:rFonts w:ascii="Trebuchet MS" w:hAnsi="Trebuchet MS"/>
          <w:color w:val="244061" w:themeColor="accent1" w:themeShade="80"/>
        </w:rPr>
        <w:t xml:space="preserve"> emis</w:t>
      </w:r>
      <w:r w:rsidR="00932CD5" w:rsidRPr="00507160">
        <w:rPr>
          <w:rFonts w:ascii="Trebuchet MS" w:hAnsi="Trebuchet MS"/>
          <w:color w:val="244061" w:themeColor="accent1" w:themeShade="80"/>
        </w:rPr>
        <w:t>e</w:t>
      </w:r>
      <w:r w:rsidRPr="00507160">
        <w:rPr>
          <w:rFonts w:ascii="Trebuchet MS" w:hAnsi="Trebuchet MS"/>
          <w:color w:val="244061" w:themeColor="accent1" w:themeShade="80"/>
        </w:rPr>
        <w:t xml:space="preserve"> de unitatea de învățământ sau</w:t>
      </w:r>
      <w:r w:rsidR="00932CD5" w:rsidRPr="00507160">
        <w:rPr>
          <w:rFonts w:ascii="Trebuchet MS" w:hAnsi="Trebuchet MS"/>
          <w:color w:val="244061" w:themeColor="accent1" w:themeShade="80"/>
        </w:rPr>
        <w:t>/si</w:t>
      </w:r>
      <w:r w:rsidRPr="00507160">
        <w:rPr>
          <w:rFonts w:ascii="Trebuchet MS" w:hAnsi="Trebuchet MS"/>
          <w:color w:val="244061" w:themeColor="accent1" w:themeShade="80"/>
        </w:rPr>
        <w:t xml:space="preserve"> de </w:t>
      </w:r>
      <w:proofErr w:type="spellStart"/>
      <w:r w:rsidR="00932CD5" w:rsidRPr="00507160">
        <w:rPr>
          <w:rFonts w:ascii="Trebuchet MS" w:hAnsi="Trebuchet MS"/>
          <w:color w:val="244061" w:themeColor="accent1" w:themeShade="80"/>
        </w:rPr>
        <w:t>catre</w:t>
      </w:r>
      <w:proofErr w:type="spellEnd"/>
      <w:r w:rsidR="00932CD5" w:rsidRPr="00507160">
        <w:rPr>
          <w:rFonts w:ascii="Trebuchet MS" w:hAnsi="Trebuchet MS"/>
          <w:color w:val="244061" w:themeColor="accent1" w:themeShade="80"/>
        </w:rPr>
        <w:t xml:space="preserve"> </w:t>
      </w:r>
      <w:r w:rsidRPr="00507160">
        <w:rPr>
          <w:rFonts w:ascii="Trebuchet MS" w:hAnsi="Trebuchet MS"/>
          <w:color w:val="244061" w:themeColor="accent1" w:themeShade="80"/>
        </w:rPr>
        <w:t>autoritatea public</w:t>
      </w:r>
      <w:r w:rsidR="00881149" w:rsidRPr="00507160">
        <w:rPr>
          <w:rFonts w:ascii="Trebuchet MS" w:hAnsi="Trebuchet MS"/>
          <w:color w:val="244061" w:themeColor="accent1" w:themeShade="80"/>
        </w:rPr>
        <w:t>ă</w:t>
      </w:r>
      <w:r w:rsidRPr="00507160">
        <w:rPr>
          <w:rFonts w:ascii="Trebuchet MS" w:hAnsi="Trebuchet MS"/>
          <w:color w:val="244061" w:themeColor="accent1" w:themeShade="80"/>
        </w:rPr>
        <w:t xml:space="preserve"> locală.</w:t>
      </w:r>
    </w:p>
    <w:p w14:paraId="559AA094" w14:textId="77777777" w:rsidR="009879BA" w:rsidRPr="00507160" w:rsidRDefault="009879BA" w:rsidP="006958BC">
      <w:pPr>
        <w:spacing w:before="120" w:after="120" w:line="240" w:lineRule="auto"/>
        <w:jc w:val="both"/>
        <w:rPr>
          <w:rFonts w:ascii="Trebuchet MS" w:hAnsi="Trebuchet MS"/>
          <w:color w:val="244061" w:themeColor="accent1" w:themeShade="80"/>
        </w:rPr>
      </w:pPr>
    </w:p>
    <w:p w14:paraId="4B69BE8F" w14:textId="75F66CF9" w:rsidR="006958BC" w:rsidRPr="00507160" w:rsidRDefault="006958BC" w:rsidP="006958BC">
      <w:pPr>
        <w:spacing w:before="120" w:after="120" w:line="240" w:lineRule="auto"/>
        <w:jc w:val="both"/>
        <w:rPr>
          <w:rFonts w:ascii="Trebuchet MS" w:hAnsi="Trebuchet MS"/>
          <w:color w:val="244061" w:themeColor="accent1" w:themeShade="80"/>
        </w:rPr>
      </w:pPr>
      <w:r w:rsidRPr="00507160">
        <w:rPr>
          <w:rFonts w:ascii="Trebuchet MS" w:hAnsi="Trebuchet MS"/>
          <w:color w:val="244061" w:themeColor="accent1" w:themeShade="80"/>
        </w:rPr>
        <w:t>Atenție! Anumite activități ale proiectului care vizeaz</w:t>
      </w:r>
      <w:r w:rsidR="00881149" w:rsidRPr="00507160">
        <w:rPr>
          <w:rFonts w:ascii="Trebuchet MS" w:hAnsi="Trebuchet MS"/>
          <w:color w:val="244061" w:themeColor="accent1" w:themeShade="80"/>
        </w:rPr>
        <w:t>ă</w:t>
      </w:r>
      <w:r w:rsidRPr="00507160">
        <w:rPr>
          <w:rFonts w:ascii="Trebuchet MS" w:hAnsi="Trebuchet MS"/>
          <w:color w:val="244061" w:themeColor="accent1" w:themeShade="80"/>
        </w:rPr>
        <w:t xml:space="preserve"> regiunile mai pu</w:t>
      </w:r>
      <w:r w:rsidR="00881149" w:rsidRPr="00507160">
        <w:rPr>
          <w:rFonts w:ascii="Trebuchet MS" w:hAnsi="Trebuchet MS"/>
          <w:color w:val="244061" w:themeColor="accent1" w:themeShade="80"/>
        </w:rPr>
        <w:t>ț</w:t>
      </w:r>
      <w:r w:rsidRPr="00507160">
        <w:rPr>
          <w:rFonts w:ascii="Trebuchet MS" w:hAnsi="Trebuchet MS"/>
          <w:color w:val="244061" w:themeColor="accent1" w:themeShade="80"/>
        </w:rPr>
        <w:t>in dezvoltate se pot</w:t>
      </w:r>
      <w:r w:rsidR="009870E3" w:rsidRPr="00507160">
        <w:rPr>
          <w:rFonts w:ascii="Trebuchet MS" w:hAnsi="Trebuchet MS"/>
          <w:color w:val="244061" w:themeColor="accent1" w:themeShade="80"/>
        </w:rPr>
        <w:t xml:space="preserve"> </w:t>
      </w:r>
      <w:r w:rsidRPr="00507160">
        <w:rPr>
          <w:rFonts w:ascii="Trebuchet MS" w:hAnsi="Trebuchet MS"/>
          <w:color w:val="244061" w:themeColor="accent1" w:themeShade="80"/>
        </w:rPr>
        <w:t>desfășura în regiunea dezvoltat</w:t>
      </w:r>
      <w:r w:rsidR="00881149" w:rsidRPr="00507160">
        <w:rPr>
          <w:rFonts w:ascii="Trebuchet MS" w:hAnsi="Trebuchet MS"/>
          <w:color w:val="244061" w:themeColor="accent1" w:themeShade="80"/>
        </w:rPr>
        <w:t>ă</w:t>
      </w:r>
      <w:r w:rsidRPr="00507160">
        <w:rPr>
          <w:rFonts w:ascii="Trebuchet MS" w:hAnsi="Trebuchet MS"/>
          <w:color w:val="244061" w:themeColor="accent1" w:themeShade="80"/>
        </w:rPr>
        <w:t xml:space="preserve"> </w:t>
      </w:r>
      <w:r w:rsidR="00881149" w:rsidRPr="00507160">
        <w:rPr>
          <w:rFonts w:ascii="Trebuchet MS" w:hAnsi="Trebuchet MS"/>
          <w:color w:val="244061" w:themeColor="accent1" w:themeShade="80"/>
        </w:rPr>
        <w:t>ș</w:t>
      </w:r>
      <w:r w:rsidRPr="00507160">
        <w:rPr>
          <w:rFonts w:ascii="Trebuchet MS" w:hAnsi="Trebuchet MS"/>
          <w:color w:val="244061" w:themeColor="accent1" w:themeShade="80"/>
        </w:rPr>
        <w:t>i respectiv anumite activități ale proiectului care vizeaz</w:t>
      </w:r>
      <w:r w:rsidR="00881149" w:rsidRPr="00507160">
        <w:rPr>
          <w:rFonts w:ascii="Trebuchet MS" w:hAnsi="Trebuchet MS"/>
          <w:color w:val="244061" w:themeColor="accent1" w:themeShade="80"/>
        </w:rPr>
        <w:t>ă</w:t>
      </w:r>
      <w:r w:rsidRPr="00507160">
        <w:rPr>
          <w:rFonts w:ascii="Trebuchet MS" w:hAnsi="Trebuchet MS"/>
          <w:color w:val="244061" w:themeColor="accent1" w:themeShade="80"/>
        </w:rPr>
        <w:t xml:space="preserve"> regiunea mai dezvoltata se pot desfășura în regiunile mai </w:t>
      </w:r>
      <w:proofErr w:type="spellStart"/>
      <w:r w:rsidRPr="00507160">
        <w:rPr>
          <w:rFonts w:ascii="Trebuchet MS" w:hAnsi="Trebuchet MS"/>
          <w:color w:val="244061" w:themeColor="accent1" w:themeShade="80"/>
        </w:rPr>
        <w:t>putin</w:t>
      </w:r>
      <w:proofErr w:type="spellEnd"/>
      <w:r w:rsidRPr="00507160">
        <w:rPr>
          <w:rFonts w:ascii="Trebuchet MS" w:hAnsi="Trebuchet MS"/>
          <w:color w:val="244061" w:themeColor="accent1" w:themeShade="80"/>
        </w:rPr>
        <w:t xml:space="preserve"> dezvoltate, cu condiția ca acestea să fie în interesul grupului țintă vizat prin proiect.</w:t>
      </w:r>
    </w:p>
    <w:p w14:paraId="3BEAEAD1" w14:textId="77777777" w:rsidR="00BC5720" w:rsidRPr="00507160" w:rsidRDefault="00BC5720">
      <w:pPr>
        <w:spacing w:before="120" w:after="120" w:line="240" w:lineRule="auto"/>
        <w:jc w:val="both"/>
        <w:rPr>
          <w:rFonts w:ascii="Trebuchet MS" w:eastAsia="Calibri" w:hAnsi="Trebuchet MS" w:cs="Times New Roman"/>
          <w:b/>
          <w:color w:val="244061" w:themeColor="accent1" w:themeShade="80"/>
        </w:rPr>
      </w:pPr>
    </w:p>
    <w:p w14:paraId="6BEC75CE" w14:textId="15090BDC" w:rsidR="00742BAD" w:rsidRPr="00507160" w:rsidRDefault="00742BAD">
      <w:pPr>
        <w:keepNext/>
        <w:keepLines/>
        <w:suppressAutoHyphens/>
        <w:spacing w:before="120" w:after="120" w:line="240" w:lineRule="auto"/>
        <w:ind w:left="1080" w:hanging="360"/>
        <w:jc w:val="both"/>
        <w:outlineLvl w:val="1"/>
        <w:rPr>
          <w:rFonts w:ascii="Trebuchet MS" w:eastAsia="Times New Roman" w:hAnsi="Trebuchet MS" w:cs="font202"/>
          <w:b/>
          <w:color w:val="244061" w:themeColor="accent1" w:themeShade="80"/>
          <w:lang w:eastAsia="ar-SA"/>
        </w:rPr>
      </w:pPr>
      <w:bookmarkStart w:id="58" w:name="_Toc6412012"/>
      <w:bookmarkStart w:id="59" w:name="_Toc11861070"/>
      <w:r w:rsidRPr="00507160">
        <w:rPr>
          <w:rFonts w:ascii="Trebuchet MS" w:eastAsia="Calibri" w:hAnsi="Trebuchet MS" w:cs="Times New Roman"/>
          <w:b/>
          <w:color w:val="244061" w:themeColor="accent1" w:themeShade="80"/>
          <w:lang w:eastAsia="ar-SA"/>
        </w:rPr>
        <w:lastRenderedPageBreak/>
        <w:t xml:space="preserve">1.9. </w:t>
      </w:r>
      <w:r w:rsidRPr="00507160">
        <w:rPr>
          <w:rFonts w:ascii="Trebuchet MS" w:eastAsia="Times New Roman" w:hAnsi="Trebuchet MS" w:cs="font202"/>
          <w:b/>
          <w:color w:val="244061" w:themeColor="accent1" w:themeShade="80"/>
          <w:lang w:eastAsia="ar-SA"/>
        </w:rPr>
        <w:t xml:space="preserve">Valoarea </w:t>
      </w:r>
      <w:r w:rsidR="00C532F7" w:rsidRPr="00507160">
        <w:rPr>
          <w:rFonts w:ascii="Trebuchet MS" w:eastAsia="Times New Roman" w:hAnsi="Trebuchet MS" w:cs="font202"/>
          <w:b/>
          <w:color w:val="244061" w:themeColor="accent1" w:themeShade="80"/>
          <w:lang w:eastAsia="ar-SA"/>
        </w:rPr>
        <w:t>total</w:t>
      </w:r>
      <w:r w:rsidRPr="00507160">
        <w:rPr>
          <w:rFonts w:ascii="Trebuchet MS" w:eastAsia="Times New Roman" w:hAnsi="Trebuchet MS" w:cs="font202"/>
          <w:b/>
          <w:color w:val="244061" w:themeColor="accent1" w:themeShade="80"/>
          <w:lang w:eastAsia="ar-SA"/>
        </w:rPr>
        <w:t>ă</w:t>
      </w:r>
      <w:r w:rsidR="00C532F7" w:rsidRPr="00507160">
        <w:rPr>
          <w:rFonts w:ascii="Trebuchet MS" w:eastAsia="Times New Roman" w:hAnsi="Trebuchet MS" w:cs="font202"/>
          <w:b/>
          <w:color w:val="244061" w:themeColor="accent1" w:themeShade="80"/>
          <w:lang w:eastAsia="ar-SA"/>
        </w:rPr>
        <w:t xml:space="preserve"> eligibila</w:t>
      </w:r>
      <w:r w:rsidRPr="00507160">
        <w:rPr>
          <w:rFonts w:ascii="Trebuchet MS" w:eastAsia="Times New Roman" w:hAnsi="Trebuchet MS" w:cs="font202"/>
          <w:b/>
          <w:color w:val="244061" w:themeColor="accent1" w:themeShade="80"/>
          <w:lang w:eastAsia="ar-SA"/>
        </w:rPr>
        <w:t xml:space="preserve"> a proiectelor, rata de cofinanțare</w:t>
      </w:r>
      <w:bookmarkEnd w:id="58"/>
      <w:bookmarkEnd w:id="59"/>
      <w:r w:rsidRPr="00507160">
        <w:rPr>
          <w:rFonts w:ascii="Trebuchet MS" w:eastAsia="Times New Roman" w:hAnsi="Trebuchet MS" w:cs="font202"/>
          <w:b/>
          <w:color w:val="244061" w:themeColor="accent1" w:themeShade="80"/>
          <w:lang w:eastAsia="ar-SA"/>
        </w:rPr>
        <w:t xml:space="preserve"> </w:t>
      </w:r>
    </w:p>
    <w:p w14:paraId="20BA4D6F" w14:textId="02CCBAE7" w:rsidR="0020380B" w:rsidRPr="00507160" w:rsidRDefault="001D5AEA" w:rsidP="001D5AEA">
      <w:pPr>
        <w:pStyle w:val="Corptext"/>
        <w:spacing w:after="0" w:line="240" w:lineRule="auto"/>
        <w:jc w:val="both"/>
        <w:rPr>
          <w:rFonts w:ascii="Trebuchet MS" w:hAnsi="Trebuchet MS"/>
          <w:color w:val="244061" w:themeColor="accent1" w:themeShade="80"/>
        </w:rPr>
      </w:pPr>
      <w:r w:rsidRPr="00507160">
        <w:rPr>
          <w:rFonts w:ascii="Trebuchet MS" w:hAnsi="Trebuchet MS"/>
          <w:color w:val="244061" w:themeColor="accent1" w:themeShade="80"/>
        </w:rPr>
        <w:t>Bugetul proiectului va fi exprimat DOAR în lei. Cursul de schimb care va fi utilizat de beneficiar pentru verificarea încadrării bugetului proiectului în valoarea maxima eligibil</w:t>
      </w:r>
      <w:r w:rsidR="0020380B" w:rsidRPr="00507160">
        <w:rPr>
          <w:rFonts w:ascii="Trebuchet MS" w:hAnsi="Trebuchet MS"/>
          <w:color w:val="244061" w:themeColor="accent1" w:themeShade="80"/>
        </w:rPr>
        <w:t>ă</w:t>
      </w:r>
      <w:r w:rsidRPr="00507160">
        <w:rPr>
          <w:rFonts w:ascii="Trebuchet MS" w:hAnsi="Trebuchet MS"/>
          <w:color w:val="244061" w:themeColor="accent1" w:themeShade="80"/>
        </w:rPr>
        <w:t xml:space="preserve"> a proiectului, este cursul </w:t>
      </w:r>
      <w:proofErr w:type="spellStart"/>
      <w:r w:rsidRPr="00507160">
        <w:rPr>
          <w:rFonts w:ascii="Trebuchet MS" w:hAnsi="Trebuchet MS"/>
          <w:color w:val="244061" w:themeColor="accent1" w:themeShade="80"/>
        </w:rPr>
        <w:t>Inforeuro</w:t>
      </w:r>
      <w:proofErr w:type="spellEnd"/>
      <w:r w:rsidRPr="00507160">
        <w:rPr>
          <w:rFonts w:ascii="Trebuchet MS" w:hAnsi="Trebuchet MS"/>
          <w:color w:val="244061" w:themeColor="accent1" w:themeShade="80"/>
        </w:rPr>
        <w:t xml:space="preserve"> disponibil la următoarea adresa:</w:t>
      </w:r>
    </w:p>
    <w:p w14:paraId="0E7DEB9F" w14:textId="66FD775E" w:rsidR="001D5AEA" w:rsidRPr="00507160" w:rsidRDefault="007F4B9E" w:rsidP="001D5AEA">
      <w:pPr>
        <w:pStyle w:val="Corptext"/>
        <w:spacing w:after="0" w:line="240" w:lineRule="auto"/>
        <w:jc w:val="both"/>
        <w:rPr>
          <w:rFonts w:ascii="Trebuchet MS" w:hAnsi="Trebuchet MS"/>
          <w:color w:val="244061" w:themeColor="accent1" w:themeShade="80"/>
        </w:rPr>
      </w:pPr>
      <w:hyperlink r:id="rId11" w:history="1">
        <w:r w:rsidR="001D5AEA" w:rsidRPr="00507160">
          <w:rPr>
            <w:rStyle w:val="Hyperlink"/>
            <w:rFonts w:ascii="Trebuchet MS" w:hAnsi="Trebuchet MS"/>
            <w:color w:val="244061" w:themeColor="accent1" w:themeShade="80"/>
          </w:rPr>
          <w:t>http://ec.europa.eu/budget/contracts_grants/info_contracts/inforeuro/index_en.cfm</w:t>
        </w:r>
      </w:hyperlink>
      <w:r w:rsidR="001D5AEA" w:rsidRPr="00507160">
        <w:rPr>
          <w:rFonts w:ascii="Trebuchet MS" w:hAnsi="Trebuchet MS"/>
          <w:color w:val="244061" w:themeColor="accent1" w:themeShade="80"/>
        </w:rPr>
        <w:t xml:space="preserve">. </w:t>
      </w:r>
    </w:p>
    <w:p w14:paraId="13956457" w14:textId="3E67AF38" w:rsidR="00493931" w:rsidRPr="00507160" w:rsidRDefault="009146D3" w:rsidP="001D5AEA">
      <w:pPr>
        <w:pStyle w:val="Corptext"/>
        <w:spacing w:after="0" w:line="240" w:lineRule="auto"/>
        <w:jc w:val="both"/>
        <w:rPr>
          <w:rFonts w:ascii="Trebuchet MS" w:hAnsi="Trebuchet MS"/>
          <w:color w:val="244061" w:themeColor="accent1" w:themeShade="80"/>
        </w:rPr>
      </w:pPr>
      <w:r w:rsidRPr="00507160">
        <w:rPr>
          <w:rFonts w:ascii="Trebuchet MS" w:hAnsi="Trebuchet MS"/>
          <w:color w:val="244061" w:themeColor="accent1" w:themeShade="80"/>
        </w:rPr>
        <w:t>În cadrul acestor</w:t>
      </w:r>
      <w:r w:rsidR="001D5AEA" w:rsidRPr="00507160">
        <w:rPr>
          <w:rFonts w:ascii="Trebuchet MS" w:hAnsi="Trebuchet MS"/>
          <w:color w:val="244061" w:themeColor="accent1" w:themeShade="80"/>
        </w:rPr>
        <w:t xml:space="preserve"> apel</w:t>
      </w:r>
      <w:r w:rsidRPr="00507160">
        <w:rPr>
          <w:rFonts w:ascii="Trebuchet MS" w:hAnsi="Trebuchet MS"/>
          <w:color w:val="244061" w:themeColor="accent1" w:themeShade="80"/>
        </w:rPr>
        <w:t>uri</w:t>
      </w:r>
      <w:r w:rsidR="001D5AEA" w:rsidRPr="00507160">
        <w:rPr>
          <w:rFonts w:ascii="Trebuchet MS" w:hAnsi="Trebuchet MS"/>
          <w:color w:val="244061" w:themeColor="accent1" w:themeShade="80"/>
        </w:rPr>
        <w:t xml:space="preserve"> de proiecte se va considera cursul </w:t>
      </w:r>
      <w:proofErr w:type="spellStart"/>
      <w:r w:rsidR="001D5AEA" w:rsidRPr="00507160">
        <w:rPr>
          <w:rFonts w:ascii="Trebuchet MS" w:hAnsi="Trebuchet MS"/>
          <w:color w:val="244061" w:themeColor="accent1" w:themeShade="80"/>
        </w:rPr>
        <w:t>Inforeuro</w:t>
      </w:r>
      <w:proofErr w:type="spellEnd"/>
      <w:r w:rsidR="001D5AEA" w:rsidRPr="00507160">
        <w:rPr>
          <w:rFonts w:ascii="Trebuchet MS" w:hAnsi="Trebuchet MS"/>
          <w:color w:val="244061" w:themeColor="accent1" w:themeShade="80"/>
        </w:rPr>
        <w:t xml:space="preserve"> aferent lunii </w:t>
      </w:r>
      <w:r w:rsidR="00932CD5" w:rsidRPr="00507160">
        <w:rPr>
          <w:rFonts w:ascii="Trebuchet MS" w:hAnsi="Trebuchet MS"/>
          <w:color w:val="244061" w:themeColor="accent1" w:themeShade="80"/>
        </w:rPr>
        <w:t>...</w:t>
      </w:r>
      <w:r w:rsidR="001D5AEA" w:rsidRPr="00507160">
        <w:rPr>
          <w:rFonts w:ascii="Trebuchet MS" w:hAnsi="Trebuchet MS"/>
          <w:color w:val="244061" w:themeColor="accent1" w:themeShade="80"/>
        </w:rPr>
        <w:t xml:space="preserve"> 2019, respectiv 1 EURO = </w:t>
      </w:r>
      <w:r w:rsidR="00932CD5" w:rsidRPr="00507160">
        <w:rPr>
          <w:rFonts w:ascii="Trebuchet MS" w:hAnsi="Trebuchet MS"/>
          <w:color w:val="244061" w:themeColor="accent1" w:themeShade="80"/>
        </w:rPr>
        <w:t>...</w:t>
      </w:r>
      <w:r w:rsidR="001D5AEA" w:rsidRPr="00507160">
        <w:rPr>
          <w:rFonts w:ascii="Trebuchet MS" w:hAnsi="Trebuchet MS"/>
          <w:color w:val="244061" w:themeColor="accent1" w:themeShade="80"/>
        </w:rPr>
        <w:t xml:space="preserve"> RON.</w:t>
      </w:r>
    </w:p>
    <w:p w14:paraId="3C082C8B" w14:textId="77777777" w:rsidR="001D5AEA" w:rsidRPr="00507160" w:rsidRDefault="001D5AEA" w:rsidP="001D5AEA">
      <w:pPr>
        <w:pStyle w:val="Corptext"/>
        <w:spacing w:after="0" w:line="240" w:lineRule="auto"/>
        <w:jc w:val="both"/>
        <w:rPr>
          <w:rFonts w:ascii="Trebuchet MS" w:hAnsi="Trebuchet MS"/>
          <w:color w:val="244061" w:themeColor="accent1" w:themeShade="80"/>
        </w:rPr>
      </w:pPr>
    </w:p>
    <w:p w14:paraId="6F5C6201" w14:textId="6B64FDB6" w:rsidR="001D5AEA" w:rsidRPr="00507160" w:rsidRDefault="00742BAD" w:rsidP="00A04EAC">
      <w:pPr>
        <w:keepNext/>
        <w:keepLines/>
        <w:spacing w:before="40" w:after="0" w:line="240" w:lineRule="auto"/>
        <w:jc w:val="both"/>
        <w:outlineLvl w:val="2"/>
        <w:rPr>
          <w:rFonts w:ascii="Trebuchet MS" w:eastAsiaTheme="majorEastAsia" w:hAnsi="Trebuchet MS" w:cstheme="majorBidi"/>
          <w:b/>
          <w:color w:val="244061" w:themeColor="accent1" w:themeShade="80"/>
        </w:rPr>
      </w:pPr>
      <w:bookmarkStart w:id="60" w:name="_Toc6412013"/>
      <w:bookmarkStart w:id="61" w:name="_Toc11861071"/>
      <w:r w:rsidRPr="00507160">
        <w:rPr>
          <w:rFonts w:ascii="Trebuchet MS" w:eastAsiaTheme="majorEastAsia" w:hAnsi="Trebuchet MS" w:cstheme="majorBidi"/>
          <w:b/>
          <w:color w:val="244061" w:themeColor="accent1" w:themeShade="80"/>
        </w:rPr>
        <w:t xml:space="preserve">1.9.1. Valoarea </w:t>
      </w:r>
      <w:r w:rsidR="005C3952" w:rsidRPr="00507160">
        <w:rPr>
          <w:rFonts w:ascii="Trebuchet MS" w:eastAsiaTheme="majorEastAsia" w:hAnsi="Trebuchet MS" w:cstheme="majorBidi"/>
          <w:b/>
          <w:color w:val="244061" w:themeColor="accent1" w:themeShade="80"/>
        </w:rPr>
        <w:t>total</w:t>
      </w:r>
      <w:r w:rsidR="001D5AEA" w:rsidRPr="00507160">
        <w:rPr>
          <w:rFonts w:ascii="Trebuchet MS" w:eastAsiaTheme="majorEastAsia" w:hAnsi="Trebuchet MS" w:cstheme="majorBidi"/>
          <w:b/>
          <w:color w:val="244061" w:themeColor="accent1" w:themeShade="80"/>
        </w:rPr>
        <w:t>ă</w:t>
      </w:r>
      <w:r w:rsidR="005C3952" w:rsidRPr="00507160">
        <w:rPr>
          <w:rFonts w:ascii="Trebuchet MS" w:eastAsiaTheme="majorEastAsia" w:hAnsi="Trebuchet MS" w:cstheme="majorBidi"/>
          <w:b/>
          <w:color w:val="244061" w:themeColor="accent1" w:themeShade="80"/>
        </w:rPr>
        <w:t xml:space="preserve"> eligibil</w:t>
      </w:r>
      <w:r w:rsidR="001D5AEA" w:rsidRPr="00507160">
        <w:rPr>
          <w:rFonts w:ascii="Trebuchet MS" w:eastAsiaTheme="majorEastAsia" w:hAnsi="Trebuchet MS" w:cstheme="majorBidi"/>
          <w:b/>
          <w:color w:val="244061" w:themeColor="accent1" w:themeShade="80"/>
        </w:rPr>
        <w:t>ă</w:t>
      </w:r>
      <w:r w:rsidR="005C3952" w:rsidRPr="00507160">
        <w:rPr>
          <w:rFonts w:ascii="Trebuchet MS" w:eastAsiaTheme="majorEastAsia" w:hAnsi="Trebuchet MS" w:cstheme="majorBidi"/>
          <w:b/>
          <w:color w:val="244061" w:themeColor="accent1" w:themeShade="80"/>
        </w:rPr>
        <w:t xml:space="preserve"> </w:t>
      </w:r>
      <w:r w:rsidRPr="00507160">
        <w:rPr>
          <w:rFonts w:ascii="Trebuchet MS" w:eastAsiaTheme="majorEastAsia" w:hAnsi="Trebuchet MS" w:cstheme="majorBidi"/>
          <w:b/>
          <w:color w:val="244061" w:themeColor="accent1" w:themeShade="80"/>
        </w:rPr>
        <w:t>maximă a proiectelor</w:t>
      </w:r>
      <w:bookmarkEnd w:id="60"/>
      <w:bookmarkEnd w:id="61"/>
    </w:p>
    <w:p w14:paraId="69430CFA" w14:textId="758D9343" w:rsidR="00E42D84" w:rsidRPr="00507160" w:rsidRDefault="00AA10E6" w:rsidP="00AA10E6">
      <w:pPr>
        <w:spacing w:before="120" w:after="120" w:line="240" w:lineRule="auto"/>
        <w:jc w:val="both"/>
        <w:rPr>
          <w:rFonts w:ascii="Trebuchet MS" w:eastAsia="Calibri" w:hAnsi="Trebuchet MS" w:cs="Times New Roman"/>
          <w:b/>
          <w:color w:val="244061" w:themeColor="accent1" w:themeShade="80"/>
        </w:rPr>
      </w:pPr>
      <w:r w:rsidRPr="00507160">
        <w:rPr>
          <w:rFonts w:ascii="Trebuchet MS" w:eastAsia="Calibri" w:hAnsi="Trebuchet MS" w:cs="Times New Roman"/>
          <w:b/>
          <w:color w:val="244061" w:themeColor="accent1" w:themeShade="80"/>
        </w:rPr>
        <w:t>V</w:t>
      </w:r>
      <w:r w:rsidR="00C532F7" w:rsidRPr="00507160">
        <w:rPr>
          <w:rFonts w:ascii="Trebuchet MS" w:eastAsia="Calibri" w:hAnsi="Trebuchet MS" w:cs="Times New Roman"/>
          <w:b/>
          <w:color w:val="244061" w:themeColor="accent1" w:themeShade="80"/>
        </w:rPr>
        <w:t>aloarea total</w:t>
      </w:r>
      <w:r w:rsidRPr="00507160">
        <w:rPr>
          <w:rFonts w:ascii="Trebuchet MS" w:eastAsia="Calibri" w:hAnsi="Trebuchet MS" w:cs="Times New Roman"/>
          <w:b/>
          <w:color w:val="244061" w:themeColor="accent1" w:themeShade="80"/>
        </w:rPr>
        <w:t>ă</w:t>
      </w:r>
      <w:r w:rsidR="00C532F7" w:rsidRPr="00507160">
        <w:rPr>
          <w:rFonts w:ascii="Trebuchet MS" w:eastAsia="Calibri" w:hAnsi="Trebuchet MS" w:cs="Times New Roman"/>
          <w:b/>
          <w:color w:val="244061" w:themeColor="accent1" w:themeShade="80"/>
        </w:rPr>
        <w:t xml:space="preserve"> eligibil</w:t>
      </w:r>
      <w:r w:rsidRPr="00507160">
        <w:rPr>
          <w:rFonts w:ascii="Trebuchet MS" w:eastAsia="Calibri" w:hAnsi="Trebuchet MS" w:cs="Times New Roman"/>
          <w:b/>
          <w:color w:val="244061" w:themeColor="accent1" w:themeShade="80"/>
        </w:rPr>
        <w:t>ă</w:t>
      </w:r>
      <w:r w:rsidR="00C532F7" w:rsidRPr="00507160">
        <w:rPr>
          <w:rFonts w:ascii="Trebuchet MS" w:eastAsia="Calibri" w:hAnsi="Trebuchet MS" w:cs="Times New Roman"/>
          <w:b/>
          <w:color w:val="244061" w:themeColor="accent1" w:themeShade="80"/>
        </w:rPr>
        <w:t xml:space="preserve"> </w:t>
      </w:r>
      <w:r w:rsidRPr="00507160">
        <w:rPr>
          <w:rFonts w:ascii="Trebuchet MS" w:eastAsia="Calibri" w:hAnsi="Trebuchet MS" w:cs="Times New Roman"/>
          <w:b/>
          <w:color w:val="244061" w:themeColor="accent1" w:themeShade="80"/>
        </w:rPr>
        <w:t xml:space="preserve">a </w:t>
      </w:r>
      <w:r w:rsidR="00742BAD" w:rsidRPr="00507160">
        <w:rPr>
          <w:rFonts w:ascii="Trebuchet MS" w:eastAsia="Calibri" w:hAnsi="Trebuchet MS" w:cs="Times New Roman"/>
          <w:b/>
          <w:color w:val="244061" w:themeColor="accent1" w:themeShade="80"/>
        </w:rPr>
        <w:t>unui proiect</w:t>
      </w:r>
      <w:r w:rsidR="000C546A" w:rsidRPr="00507160">
        <w:rPr>
          <w:rFonts w:ascii="Trebuchet MS" w:eastAsia="Calibri" w:hAnsi="Trebuchet MS" w:cs="Times New Roman"/>
          <w:b/>
          <w:color w:val="244061" w:themeColor="accent1" w:themeShade="80"/>
        </w:rPr>
        <w:t xml:space="preserve"> este de</w:t>
      </w:r>
      <w:r w:rsidRPr="00507160">
        <w:rPr>
          <w:rFonts w:ascii="Trebuchet MS" w:eastAsia="Calibri" w:hAnsi="Trebuchet MS" w:cs="Times New Roman"/>
          <w:b/>
          <w:color w:val="244061" w:themeColor="accent1" w:themeShade="80"/>
        </w:rPr>
        <w:t xml:space="preserve"> maximum </w:t>
      </w:r>
      <w:r w:rsidR="00156E1C" w:rsidRPr="00507160">
        <w:rPr>
          <w:rFonts w:ascii="Trebuchet MS" w:eastAsia="Calibri" w:hAnsi="Trebuchet MS" w:cs="Times New Roman"/>
          <w:b/>
          <w:color w:val="244061" w:themeColor="accent1" w:themeShade="80"/>
        </w:rPr>
        <w:t>1</w:t>
      </w:r>
      <w:r w:rsidRPr="00507160">
        <w:rPr>
          <w:rFonts w:ascii="Trebuchet MS" w:eastAsia="Calibri" w:hAnsi="Trebuchet MS" w:cs="Times New Roman"/>
          <w:b/>
          <w:color w:val="244061" w:themeColor="accent1" w:themeShade="80"/>
        </w:rPr>
        <w:t xml:space="preserve">.000.000,00 </w:t>
      </w:r>
      <w:r w:rsidR="000C546A" w:rsidRPr="00507160">
        <w:rPr>
          <w:rFonts w:ascii="Trebuchet MS" w:eastAsia="Calibri" w:hAnsi="Trebuchet MS" w:cs="Times New Roman"/>
          <w:b/>
          <w:color w:val="244061" w:themeColor="accent1" w:themeShade="80"/>
        </w:rPr>
        <w:t>euro</w:t>
      </w:r>
      <w:r w:rsidRPr="00507160">
        <w:rPr>
          <w:rFonts w:ascii="Trebuchet MS" w:eastAsia="Calibri" w:hAnsi="Trebuchet MS" w:cs="Times New Roman"/>
          <w:b/>
          <w:color w:val="244061" w:themeColor="accent1" w:themeShade="80"/>
        </w:rPr>
        <w:t>.</w:t>
      </w:r>
    </w:p>
    <w:p w14:paraId="4F0C1581" w14:textId="77777777" w:rsidR="00A26B84" w:rsidRPr="00507160" w:rsidRDefault="00A26B84">
      <w:pPr>
        <w:spacing w:before="120" w:after="120" w:line="240" w:lineRule="auto"/>
        <w:jc w:val="both"/>
        <w:rPr>
          <w:rFonts w:ascii="Trebuchet MS" w:eastAsia="Calibri" w:hAnsi="Trebuchet MS" w:cs="Times New Roman"/>
          <w:color w:val="244061" w:themeColor="accent1" w:themeShade="80"/>
        </w:rPr>
      </w:pPr>
    </w:p>
    <w:p w14:paraId="62EF2678" w14:textId="57FA76B9" w:rsidR="00A26B84" w:rsidRPr="00507160" w:rsidRDefault="00A26B84" w:rsidP="00B370F6">
      <w:pPr>
        <w:pStyle w:val="Titlu3"/>
        <w:spacing w:before="120" w:after="120" w:line="240" w:lineRule="auto"/>
        <w:jc w:val="both"/>
        <w:rPr>
          <w:rFonts w:ascii="Trebuchet MS" w:hAnsi="Trebuchet MS"/>
          <w:b/>
          <w:color w:val="244061" w:themeColor="accent1" w:themeShade="80"/>
          <w:sz w:val="22"/>
          <w:szCs w:val="22"/>
        </w:rPr>
      </w:pPr>
      <w:bookmarkStart w:id="62" w:name="_Toc448926431"/>
      <w:bookmarkStart w:id="63" w:name="_Toc449017705"/>
      <w:bookmarkStart w:id="64" w:name="_Toc6412014"/>
      <w:bookmarkStart w:id="65" w:name="_Toc11861072"/>
      <w:r w:rsidRPr="00507160">
        <w:rPr>
          <w:rFonts w:ascii="Trebuchet MS" w:hAnsi="Trebuchet MS"/>
          <w:b/>
          <w:color w:val="244061" w:themeColor="accent1" w:themeShade="80"/>
          <w:sz w:val="22"/>
          <w:szCs w:val="22"/>
        </w:rPr>
        <w:t>1.9.2. Cofinanțarea națională (cofinanțarea publică și cofinanțarea proprie)</w:t>
      </w:r>
      <w:bookmarkEnd w:id="62"/>
      <w:bookmarkEnd w:id="63"/>
      <w:bookmarkEnd w:id="64"/>
      <w:bookmarkEnd w:id="65"/>
    </w:p>
    <w:p w14:paraId="635C04F0" w14:textId="0585297C" w:rsidR="00234469" w:rsidRPr="00507160" w:rsidRDefault="00234469">
      <w:pPr>
        <w:autoSpaceDE w:val="0"/>
        <w:autoSpaceDN w:val="0"/>
        <w:adjustRightInd w:val="0"/>
        <w:spacing w:after="0" w:line="240" w:lineRule="auto"/>
        <w:jc w:val="both"/>
        <w:rPr>
          <w:rFonts w:ascii="Trebuchet MS" w:hAnsi="Trebuchet MS" w:cs="Calibri"/>
          <w:color w:val="244061" w:themeColor="accent1" w:themeShade="80"/>
        </w:rPr>
      </w:pPr>
      <w:r w:rsidRPr="00507160">
        <w:rPr>
          <w:rFonts w:ascii="Trebuchet MS" w:hAnsi="Trebuchet MS" w:cs="Calibri,Bold"/>
          <w:b/>
          <w:bCs/>
          <w:color w:val="244061" w:themeColor="accent1" w:themeShade="80"/>
        </w:rPr>
        <w:t xml:space="preserve">Contribuția eligibilă minimă a solicitantului </w:t>
      </w:r>
      <w:r w:rsidRPr="00507160">
        <w:rPr>
          <w:rFonts w:ascii="Trebuchet MS" w:hAnsi="Trebuchet MS" w:cs="Calibri"/>
          <w:color w:val="244061" w:themeColor="accent1" w:themeShade="80"/>
        </w:rPr>
        <w:t xml:space="preserve">reprezintă procentul din valoarea totală eligibilă a proiectului propus, care va fi suportat de solicitant, conform cerințelor prevăzute în documentul </w:t>
      </w:r>
      <w:r w:rsidRPr="00507160">
        <w:rPr>
          <w:rFonts w:ascii="Trebuchet MS" w:hAnsi="Trebuchet MS" w:cs="Calibri,Italic"/>
          <w:i/>
          <w:iCs/>
          <w:color w:val="244061" w:themeColor="accent1" w:themeShade="80"/>
        </w:rPr>
        <w:t>Orientări privind</w:t>
      </w:r>
      <w:r w:rsidRPr="00507160">
        <w:rPr>
          <w:rFonts w:ascii="Trebuchet MS" w:hAnsi="Trebuchet MS" w:cs="Calibri"/>
          <w:color w:val="244061" w:themeColor="accent1" w:themeShade="80"/>
        </w:rPr>
        <w:t xml:space="preserve"> </w:t>
      </w:r>
      <w:r w:rsidRPr="00507160">
        <w:rPr>
          <w:rFonts w:ascii="Trebuchet MS" w:hAnsi="Trebuchet MS" w:cs="Calibri,Italic"/>
          <w:i/>
          <w:iCs/>
          <w:color w:val="244061" w:themeColor="accent1" w:themeShade="80"/>
        </w:rPr>
        <w:t>accesarea finanțărilor în cadrul Programului Operațional Capital Uman 2014-2020</w:t>
      </w:r>
      <w:r w:rsidR="00E241CF" w:rsidRPr="00507160">
        <w:rPr>
          <w:rFonts w:ascii="Trebuchet MS" w:hAnsi="Trebuchet MS" w:cs="Calibri,Italic"/>
          <w:iCs/>
          <w:color w:val="244061" w:themeColor="accent1" w:themeShade="80"/>
        </w:rPr>
        <w:t>.</w:t>
      </w:r>
      <w:r w:rsidR="004F55A5" w:rsidRPr="00507160">
        <w:rPr>
          <w:rFonts w:ascii="Trebuchet MS" w:hAnsi="Trebuchet MS" w:cs="Calibri"/>
          <w:color w:val="244061" w:themeColor="accent1" w:themeShade="80"/>
        </w:rPr>
        <w:t xml:space="preserve"> </w:t>
      </w:r>
      <w:r w:rsidRPr="00507160">
        <w:rPr>
          <w:rFonts w:ascii="Trebuchet MS" w:hAnsi="Trebuchet MS" w:cs="Calibri,Italic"/>
          <w:i/>
          <w:iCs/>
          <w:color w:val="244061" w:themeColor="accent1" w:themeShade="80"/>
        </w:rPr>
        <w:t xml:space="preserve"> </w:t>
      </w:r>
    </w:p>
    <w:p w14:paraId="31EAFE63" w14:textId="0C0C7CCC" w:rsidR="00183AEE" w:rsidRPr="00507160" w:rsidRDefault="00234469">
      <w:pPr>
        <w:spacing w:before="120" w:after="120" w:line="240" w:lineRule="auto"/>
        <w:jc w:val="both"/>
        <w:rPr>
          <w:rFonts w:ascii="Trebuchet MS" w:hAnsi="Trebuchet MS" w:cs="Calibri"/>
          <w:color w:val="244061" w:themeColor="accent1" w:themeShade="80"/>
        </w:rPr>
      </w:pPr>
      <w:r w:rsidRPr="00507160">
        <w:rPr>
          <w:rFonts w:ascii="Trebuchet MS" w:hAnsi="Trebuchet MS" w:cs="Calibri"/>
          <w:color w:val="244061" w:themeColor="accent1" w:themeShade="80"/>
        </w:rPr>
        <w:t>Pe parcursul implementării proiectului, cheltuielile necesare derulării proiectului angajate de Solicitant, dar care nu fac parte din cheltuielile declarate eligibile în cadrul acestui apel, vor fi suportate de către acesta.</w:t>
      </w:r>
    </w:p>
    <w:p w14:paraId="68155A89" w14:textId="7EA378EF" w:rsidR="006958BC" w:rsidRPr="00507160" w:rsidRDefault="006958BC" w:rsidP="006958BC">
      <w:pPr>
        <w:spacing w:before="120" w:after="120" w:line="240" w:lineRule="auto"/>
        <w:jc w:val="both"/>
        <w:rPr>
          <w:rFonts w:ascii="Trebuchet MS" w:hAnsi="Trebuchet MS"/>
          <w:color w:val="244061" w:themeColor="accent1" w:themeShade="80"/>
        </w:rPr>
      </w:pPr>
      <w:r w:rsidRPr="00507160">
        <w:rPr>
          <w:rFonts w:ascii="Trebuchet MS" w:hAnsi="Trebuchet MS"/>
          <w:color w:val="244061" w:themeColor="accent1" w:themeShade="80"/>
        </w:rPr>
        <w:t>Contribuția proprie minim</w:t>
      </w:r>
      <w:r w:rsidR="0020380B" w:rsidRPr="00507160">
        <w:rPr>
          <w:rFonts w:ascii="Trebuchet MS" w:hAnsi="Trebuchet MS"/>
          <w:color w:val="244061" w:themeColor="accent1" w:themeShade="80"/>
        </w:rPr>
        <w:t>ă</w:t>
      </w:r>
      <w:r w:rsidRPr="00507160">
        <w:rPr>
          <w:rFonts w:ascii="Trebuchet MS" w:hAnsi="Trebuchet MS"/>
          <w:color w:val="244061" w:themeColor="accent1" w:themeShade="80"/>
        </w:rPr>
        <w:t xml:space="preserve"> a solicitantului reprezintă o valoare obținut</w:t>
      </w:r>
      <w:r w:rsidR="0020380B" w:rsidRPr="00507160">
        <w:rPr>
          <w:rFonts w:ascii="Trebuchet MS" w:hAnsi="Trebuchet MS"/>
          <w:color w:val="244061" w:themeColor="accent1" w:themeShade="80"/>
        </w:rPr>
        <w:t>ă</w:t>
      </w:r>
      <w:r w:rsidRPr="00507160">
        <w:rPr>
          <w:rFonts w:ascii="Trebuchet MS" w:hAnsi="Trebuchet MS"/>
          <w:color w:val="244061" w:themeColor="accent1" w:themeShade="80"/>
        </w:rPr>
        <w:t xml:space="preserve"> prin aplicarea procentului minim de cofinanțare proprie (C.pr) la valoarea eligibil</w:t>
      </w:r>
      <w:r w:rsidR="0020380B" w:rsidRPr="00507160">
        <w:rPr>
          <w:rFonts w:ascii="Trebuchet MS" w:hAnsi="Trebuchet MS"/>
          <w:color w:val="244061" w:themeColor="accent1" w:themeShade="80"/>
        </w:rPr>
        <w:t>ă</w:t>
      </w:r>
      <w:r w:rsidRPr="00507160">
        <w:rPr>
          <w:rFonts w:ascii="Trebuchet MS" w:hAnsi="Trebuchet MS"/>
          <w:color w:val="244061" w:themeColor="accent1" w:themeShade="80"/>
        </w:rPr>
        <w:t xml:space="preserve"> angajat</w:t>
      </w:r>
      <w:r w:rsidR="0020380B" w:rsidRPr="00507160">
        <w:rPr>
          <w:rFonts w:ascii="Trebuchet MS" w:hAnsi="Trebuchet MS"/>
          <w:color w:val="244061" w:themeColor="accent1" w:themeShade="80"/>
        </w:rPr>
        <w:t>ă</w:t>
      </w:r>
      <w:r w:rsidRPr="00507160">
        <w:rPr>
          <w:rFonts w:ascii="Trebuchet MS" w:hAnsi="Trebuchet MS"/>
          <w:color w:val="244061" w:themeColor="accent1" w:themeShade="80"/>
        </w:rPr>
        <w:t xml:space="preserve"> de solicitant </w:t>
      </w:r>
      <w:r w:rsidR="0020380B" w:rsidRPr="00507160">
        <w:rPr>
          <w:rFonts w:ascii="Trebuchet MS" w:hAnsi="Trebuchet MS"/>
          <w:color w:val="244061" w:themeColor="accent1" w:themeShade="80"/>
        </w:rPr>
        <w:t>î</w:t>
      </w:r>
      <w:r w:rsidRPr="00507160">
        <w:rPr>
          <w:rFonts w:ascii="Trebuchet MS" w:hAnsi="Trebuchet MS"/>
          <w:color w:val="244061" w:themeColor="accent1" w:themeShade="80"/>
        </w:rPr>
        <w:t>n cadrul proiectului.</w:t>
      </w:r>
    </w:p>
    <w:p w14:paraId="056D312A" w14:textId="00BFA941" w:rsidR="006958BC" w:rsidRPr="00507160" w:rsidRDefault="0020380B" w:rsidP="006958BC">
      <w:pPr>
        <w:spacing w:before="120" w:after="120" w:line="240" w:lineRule="auto"/>
        <w:jc w:val="both"/>
        <w:rPr>
          <w:rFonts w:ascii="Trebuchet MS" w:hAnsi="Trebuchet MS"/>
          <w:color w:val="244061" w:themeColor="accent1" w:themeShade="80"/>
        </w:rPr>
      </w:pPr>
      <w:r w:rsidRPr="00507160">
        <w:rPr>
          <w:rFonts w:ascii="Trebuchet MS" w:hAnsi="Trebuchet MS"/>
          <w:color w:val="244061" w:themeColor="accent1" w:themeShade="80"/>
        </w:rPr>
        <w:t>Î</w:t>
      </w:r>
      <w:r w:rsidR="006958BC" w:rsidRPr="00507160">
        <w:rPr>
          <w:rFonts w:ascii="Trebuchet MS" w:hAnsi="Trebuchet MS"/>
          <w:color w:val="244061" w:themeColor="accent1" w:themeShade="80"/>
        </w:rPr>
        <w:t xml:space="preserve">n cadrul prezentelor apeluri de proiecte, procentul minim de </w:t>
      </w:r>
      <w:proofErr w:type="spellStart"/>
      <w:r w:rsidR="006958BC" w:rsidRPr="00507160">
        <w:rPr>
          <w:rFonts w:ascii="Trebuchet MS" w:hAnsi="Trebuchet MS"/>
          <w:color w:val="244061" w:themeColor="accent1" w:themeShade="80"/>
        </w:rPr>
        <w:t>cofinantare</w:t>
      </w:r>
      <w:proofErr w:type="spellEnd"/>
      <w:r w:rsidR="006958BC" w:rsidRPr="00507160">
        <w:rPr>
          <w:rFonts w:ascii="Trebuchet MS" w:hAnsi="Trebuchet MS"/>
          <w:color w:val="244061" w:themeColor="accent1" w:themeShade="80"/>
        </w:rPr>
        <w:t xml:space="preserve"> proprie (C.pr.) obligatoriu pentru fiecare tip de entitate juridic</w:t>
      </w:r>
      <w:r w:rsidRPr="00507160">
        <w:rPr>
          <w:rFonts w:ascii="Trebuchet MS" w:hAnsi="Trebuchet MS"/>
          <w:color w:val="244061" w:themeColor="accent1" w:themeShade="80"/>
        </w:rPr>
        <w:t>ă</w:t>
      </w:r>
      <w:r w:rsidR="006958BC" w:rsidRPr="00507160">
        <w:rPr>
          <w:rFonts w:ascii="Trebuchet MS" w:hAnsi="Trebuchet MS"/>
          <w:color w:val="244061" w:themeColor="accent1" w:themeShade="80"/>
        </w:rPr>
        <w:t xml:space="preserve">, este prezentat </w:t>
      </w:r>
      <w:r w:rsidRPr="00507160">
        <w:rPr>
          <w:rFonts w:ascii="Trebuchet MS" w:hAnsi="Trebuchet MS"/>
          <w:color w:val="244061" w:themeColor="accent1" w:themeShade="80"/>
        </w:rPr>
        <w:t>î</w:t>
      </w:r>
      <w:r w:rsidR="006958BC" w:rsidRPr="00507160">
        <w:rPr>
          <w:rFonts w:ascii="Trebuchet MS" w:hAnsi="Trebuchet MS"/>
          <w:color w:val="244061" w:themeColor="accent1" w:themeShade="80"/>
        </w:rPr>
        <w:t>n sec</w:t>
      </w:r>
      <w:r w:rsidRPr="00507160">
        <w:rPr>
          <w:rFonts w:ascii="Trebuchet MS" w:hAnsi="Trebuchet MS"/>
          <w:color w:val="244061" w:themeColor="accent1" w:themeShade="80"/>
        </w:rPr>
        <w:t>ț</w:t>
      </w:r>
      <w:r w:rsidR="006958BC" w:rsidRPr="00507160">
        <w:rPr>
          <w:rFonts w:ascii="Trebuchet MS" w:hAnsi="Trebuchet MS"/>
          <w:color w:val="244061" w:themeColor="accent1" w:themeShade="80"/>
        </w:rPr>
        <w:t>iunea 4.3.1. Cofinan</w:t>
      </w:r>
      <w:r w:rsidRPr="00507160">
        <w:rPr>
          <w:rFonts w:ascii="Trebuchet MS" w:hAnsi="Trebuchet MS"/>
          <w:color w:val="244061" w:themeColor="accent1" w:themeShade="80"/>
        </w:rPr>
        <w:t>ț</w:t>
      </w:r>
      <w:r w:rsidR="006958BC" w:rsidRPr="00507160">
        <w:rPr>
          <w:rFonts w:ascii="Trebuchet MS" w:hAnsi="Trebuchet MS"/>
          <w:color w:val="244061" w:themeColor="accent1" w:themeShade="80"/>
        </w:rPr>
        <w:t>area proprie minim</w:t>
      </w:r>
      <w:r w:rsidRPr="00507160">
        <w:rPr>
          <w:rFonts w:ascii="Trebuchet MS" w:hAnsi="Trebuchet MS"/>
          <w:color w:val="244061" w:themeColor="accent1" w:themeShade="80"/>
        </w:rPr>
        <w:t>ă</w:t>
      </w:r>
      <w:r w:rsidR="006958BC" w:rsidRPr="00507160">
        <w:rPr>
          <w:rFonts w:ascii="Trebuchet MS" w:hAnsi="Trebuchet MS"/>
          <w:color w:val="244061" w:themeColor="accent1" w:themeShade="80"/>
        </w:rPr>
        <w:t xml:space="preserve"> a beneficiarului din cadrul documentului </w:t>
      </w:r>
      <w:r w:rsidR="006958BC" w:rsidRPr="00507160">
        <w:rPr>
          <w:rFonts w:ascii="Trebuchet MS" w:hAnsi="Trebuchet MS"/>
          <w:i/>
          <w:color w:val="244061" w:themeColor="accent1" w:themeShade="80"/>
        </w:rPr>
        <w:t>Orient</w:t>
      </w:r>
      <w:r w:rsidRPr="00507160">
        <w:rPr>
          <w:rFonts w:ascii="Trebuchet MS" w:hAnsi="Trebuchet MS"/>
          <w:i/>
          <w:color w:val="244061" w:themeColor="accent1" w:themeShade="80"/>
        </w:rPr>
        <w:t>ă</w:t>
      </w:r>
      <w:r w:rsidR="006958BC" w:rsidRPr="00507160">
        <w:rPr>
          <w:rFonts w:ascii="Trebuchet MS" w:hAnsi="Trebuchet MS"/>
          <w:i/>
          <w:color w:val="244061" w:themeColor="accent1" w:themeShade="80"/>
        </w:rPr>
        <w:t>ri privind accesarea finan</w:t>
      </w:r>
      <w:r w:rsidRPr="00507160">
        <w:rPr>
          <w:rFonts w:ascii="Trebuchet MS" w:hAnsi="Trebuchet MS"/>
          <w:i/>
          <w:color w:val="244061" w:themeColor="accent1" w:themeShade="80"/>
        </w:rPr>
        <w:t>ță</w:t>
      </w:r>
      <w:r w:rsidR="006958BC" w:rsidRPr="00507160">
        <w:rPr>
          <w:rFonts w:ascii="Trebuchet MS" w:hAnsi="Trebuchet MS"/>
          <w:i/>
          <w:color w:val="244061" w:themeColor="accent1" w:themeShade="80"/>
        </w:rPr>
        <w:t xml:space="preserve">rilor </w:t>
      </w:r>
      <w:r w:rsidRPr="00507160">
        <w:rPr>
          <w:rFonts w:ascii="Trebuchet MS" w:hAnsi="Trebuchet MS"/>
          <w:i/>
          <w:color w:val="244061" w:themeColor="accent1" w:themeShade="80"/>
        </w:rPr>
        <w:t>î</w:t>
      </w:r>
      <w:r w:rsidR="006958BC" w:rsidRPr="00507160">
        <w:rPr>
          <w:rFonts w:ascii="Trebuchet MS" w:hAnsi="Trebuchet MS"/>
          <w:i/>
          <w:color w:val="244061" w:themeColor="accent1" w:themeShade="80"/>
        </w:rPr>
        <w:t>n cadrul Programului Ope</w:t>
      </w:r>
      <w:r w:rsidR="00B370F6" w:rsidRPr="00507160">
        <w:rPr>
          <w:rFonts w:ascii="Trebuchet MS" w:hAnsi="Trebuchet MS"/>
          <w:i/>
          <w:color w:val="244061" w:themeColor="accent1" w:themeShade="80"/>
        </w:rPr>
        <w:t>ra</w:t>
      </w:r>
      <w:r w:rsidRPr="00507160">
        <w:rPr>
          <w:rFonts w:ascii="Trebuchet MS" w:hAnsi="Trebuchet MS"/>
          <w:i/>
          <w:color w:val="244061" w:themeColor="accent1" w:themeShade="80"/>
        </w:rPr>
        <w:t>ț</w:t>
      </w:r>
      <w:r w:rsidR="00B370F6" w:rsidRPr="00507160">
        <w:rPr>
          <w:rFonts w:ascii="Trebuchet MS" w:hAnsi="Trebuchet MS"/>
          <w:i/>
          <w:color w:val="244061" w:themeColor="accent1" w:themeShade="80"/>
        </w:rPr>
        <w:t>ional Capital Uman 2014-2020</w:t>
      </w:r>
      <w:r w:rsidR="006958BC" w:rsidRPr="00507160">
        <w:rPr>
          <w:rFonts w:ascii="Trebuchet MS" w:hAnsi="Trebuchet MS"/>
          <w:color w:val="244061" w:themeColor="accent1" w:themeShade="80"/>
        </w:rPr>
        <w:t xml:space="preserve">. </w:t>
      </w:r>
    </w:p>
    <w:p w14:paraId="543F0568" w14:textId="609D5231" w:rsidR="00731700" w:rsidRPr="00507160" w:rsidRDefault="006958BC" w:rsidP="006958BC">
      <w:pPr>
        <w:spacing w:before="120" w:after="120" w:line="240" w:lineRule="auto"/>
        <w:jc w:val="both"/>
        <w:rPr>
          <w:rFonts w:ascii="Trebuchet MS" w:hAnsi="Trebuchet MS"/>
          <w:color w:val="244061" w:themeColor="accent1" w:themeShade="80"/>
        </w:rPr>
      </w:pPr>
      <w:r w:rsidRPr="00507160">
        <w:rPr>
          <w:rFonts w:ascii="Trebuchet MS" w:hAnsi="Trebuchet MS"/>
          <w:color w:val="244061" w:themeColor="accent1" w:themeShade="80"/>
        </w:rPr>
        <w:t>At</w:t>
      </w:r>
      <w:r w:rsidR="0020380B" w:rsidRPr="00507160">
        <w:rPr>
          <w:rFonts w:ascii="Trebuchet MS" w:hAnsi="Trebuchet MS"/>
          <w:color w:val="244061" w:themeColor="accent1" w:themeShade="80"/>
        </w:rPr>
        <w:t>â</w:t>
      </w:r>
      <w:r w:rsidRPr="00507160">
        <w:rPr>
          <w:rFonts w:ascii="Trebuchet MS" w:hAnsi="Trebuchet MS"/>
          <w:color w:val="244061" w:themeColor="accent1" w:themeShade="80"/>
        </w:rPr>
        <w:t>t solicitantul c</w:t>
      </w:r>
      <w:r w:rsidR="0020380B" w:rsidRPr="00507160">
        <w:rPr>
          <w:rFonts w:ascii="Trebuchet MS" w:hAnsi="Trebuchet MS"/>
          <w:color w:val="244061" w:themeColor="accent1" w:themeShade="80"/>
        </w:rPr>
        <w:t>â</w:t>
      </w:r>
      <w:r w:rsidRPr="00507160">
        <w:rPr>
          <w:rFonts w:ascii="Trebuchet MS" w:hAnsi="Trebuchet MS"/>
          <w:color w:val="244061" w:themeColor="accent1" w:themeShade="80"/>
        </w:rPr>
        <w:t xml:space="preserve">t </w:t>
      </w:r>
      <w:r w:rsidR="0020380B" w:rsidRPr="00507160">
        <w:rPr>
          <w:rFonts w:ascii="Trebuchet MS" w:hAnsi="Trebuchet MS"/>
          <w:color w:val="244061" w:themeColor="accent1" w:themeShade="80"/>
        </w:rPr>
        <w:t>ș</w:t>
      </w:r>
      <w:r w:rsidRPr="00507160">
        <w:rPr>
          <w:rFonts w:ascii="Trebuchet MS" w:hAnsi="Trebuchet MS"/>
          <w:color w:val="244061" w:themeColor="accent1" w:themeShade="80"/>
        </w:rPr>
        <w:t>i fiecare partener trebuie s</w:t>
      </w:r>
      <w:r w:rsidR="0020380B" w:rsidRPr="00507160">
        <w:rPr>
          <w:rFonts w:ascii="Trebuchet MS" w:hAnsi="Trebuchet MS"/>
          <w:color w:val="244061" w:themeColor="accent1" w:themeShade="80"/>
        </w:rPr>
        <w:t>ă</w:t>
      </w:r>
      <w:r w:rsidRPr="00507160">
        <w:rPr>
          <w:rFonts w:ascii="Trebuchet MS" w:hAnsi="Trebuchet MS"/>
          <w:color w:val="244061" w:themeColor="accent1" w:themeShade="80"/>
        </w:rPr>
        <w:t xml:space="preserve"> contribuie financiar la implementarea proiectului, respectiv s</w:t>
      </w:r>
      <w:r w:rsidR="0020380B" w:rsidRPr="00507160">
        <w:rPr>
          <w:rFonts w:ascii="Trebuchet MS" w:hAnsi="Trebuchet MS"/>
          <w:color w:val="244061" w:themeColor="accent1" w:themeShade="80"/>
        </w:rPr>
        <w:t>ă</w:t>
      </w:r>
      <w:r w:rsidRPr="00507160">
        <w:rPr>
          <w:rFonts w:ascii="Trebuchet MS" w:hAnsi="Trebuchet MS"/>
          <w:color w:val="244061" w:themeColor="accent1" w:themeShade="80"/>
        </w:rPr>
        <w:t xml:space="preserve"> aib</w:t>
      </w:r>
      <w:r w:rsidR="0020380B" w:rsidRPr="00507160">
        <w:rPr>
          <w:rFonts w:ascii="Trebuchet MS" w:hAnsi="Trebuchet MS"/>
          <w:color w:val="244061" w:themeColor="accent1" w:themeShade="80"/>
        </w:rPr>
        <w:t>ă</w:t>
      </w:r>
      <w:r w:rsidRPr="00507160">
        <w:rPr>
          <w:rFonts w:ascii="Trebuchet MS" w:hAnsi="Trebuchet MS"/>
          <w:color w:val="244061" w:themeColor="accent1" w:themeShade="80"/>
        </w:rPr>
        <w:t xml:space="preserve"> alocate cheltuieli eligibile din totalul cheltuielilor eligibile </w:t>
      </w:r>
      <w:proofErr w:type="spellStart"/>
      <w:r w:rsidRPr="00507160">
        <w:rPr>
          <w:rFonts w:ascii="Trebuchet MS" w:hAnsi="Trebuchet MS"/>
          <w:color w:val="244061" w:themeColor="accent1" w:themeShade="80"/>
        </w:rPr>
        <w:t>prevazute</w:t>
      </w:r>
      <w:proofErr w:type="spellEnd"/>
      <w:r w:rsidRPr="00507160">
        <w:rPr>
          <w:rFonts w:ascii="Trebuchet MS" w:hAnsi="Trebuchet MS"/>
          <w:color w:val="244061" w:themeColor="accent1" w:themeShade="80"/>
        </w:rPr>
        <w:t xml:space="preserve"> </w:t>
      </w:r>
      <w:r w:rsidR="0020380B" w:rsidRPr="00507160">
        <w:rPr>
          <w:rFonts w:ascii="Trebuchet MS" w:hAnsi="Trebuchet MS"/>
          <w:color w:val="244061" w:themeColor="accent1" w:themeShade="80"/>
        </w:rPr>
        <w:t>î</w:t>
      </w:r>
      <w:r w:rsidRPr="00507160">
        <w:rPr>
          <w:rFonts w:ascii="Trebuchet MS" w:hAnsi="Trebuchet MS"/>
          <w:color w:val="244061" w:themeColor="accent1" w:themeShade="80"/>
        </w:rPr>
        <w:t>n bugetul proiectului, nefiind posibil ca un partener sau/</w:t>
      </w:r>
      <w:r w:rsidR="0020380B" w:rsidRPr="00507160">
        <w:rPr>
          <w:rFonts w:ascii="Trebuchet MS" w:hAnsi="Trebuchet MS"/>
          <w:color w:val="244061" w:themeColor="accent1" w:themeShade="80"/>
        </w:rPr>
        <w:t>ș</w:t>
      </w:r>
      <w:r w:rsidRPr="00507160">
        <w:rPr>
          <w:rFonts w:ascii="Trebuchet MS" w:hAnsi="Trebuchet MS"/>
          <w:color w:val="244061" w:themeColor="accent1" w:themeShade="80"/>
        </w:rPr>
        <w:t>i solicitantul s</w:t>
      </w:r>
      <w:r w:rsidR="0020380B" w:rsidRPr="00507160">
        <w:rPr>
          <w:rFonts w:ascii="Trebuchet MS" w:hAnsi="Trebuchet MS"/>
          <w:color w:val="244061" w:themeColor="accent1" w:themeShade="80"/>
        </w:rPr>
        <w:t>ă</w:t>
      </w:r>
      <w:r w:rsidRPr="00507160">
        <w:rPr>
          <w:rFonts w:ascii="Trebuchet MS" w:hAnsi="Trebuchet MS"/>
          <w:color w:val="244061" w:themeColor="accent1" w:themeShade="80"/>
        </w:rPr>
        <w:t xml:space="preserve"> asigure partea de buget (asisten</w:t>
      </w:r>
      <w:r w:rsidR="0020380B" w:rsidRPr="00507160">
        <w:rPr>
          <w:rFonts w:ascii="Trebuchet MS" w:hAnsi="Trebuchet MS"/>
          <w:color w:val="244061" w:themeColor="accent1" w:themeShade="80"/>
        </w:rPr>
        <w:t>ț</w:t>
      </w:r>
      <w:r w:rsidRPr="00507160">
        <w:rPr>
          <w:rFonts w:ascii="Trebuchet MS" w:hAnsi="Trebuchet MS"/>
          <w:color w:val="244061" w:themeColor="accent1" w:themeShade="80"/>
        </w:rPr>
        <w:t>a financiar</w:t>
      </w:r>
      <w:r w:rsidR="0020380B" w:rsidRPr="00507160">
        <w:rPr>
          <w:rFonts w:ascii="Trebuchet MS" w:hAnsi="Trebuchet MS"/>
          <w:color w:val="244061" w:themeColor="accent1" w:themeShade="80"/>
        </w:rPr>
        <w:t>ă</w:t>
      </w:r>
      <w:r w:rsidRPr="00507160">
        <w:rPr>
          <w:rFonts w:ascii="Trebuchet MS" w:hAnsi="Trebuchet MS"/>
          <w:color w:val="244061" w:themeColor="accent1" w:themeShade="80"/>
        </w:rPr>
        <w:t xml:space="preserve"> nerambursabil</w:t>
      </w:r>
      <w:r w:rsidR="0020380B" w:rsidRPr="00507160">
        <w:rPr>
          <w:rFonts w:ascii="Trebuchet MS" w:hAnsi="Trebuchet MS"/>
          <w:color w:val="244061" w:themeColor="accent1" w:themeShade="80"/>
        </w:rPr>
        <w:t>ă</w:t>
      </w:r>
      <w:r w:rsidRPr="00507160">
        <w:rPr>
          <w:rFonts w:ascii="Trebuchet MS" w:hAnsi="Trebuchet MS"/>
          <w:color w:val="244061" w:themeColor="accent1" w:themeShade="80"/>
        </w:rPr>
        <w:t xml:space="preserve"> sau/</w:t>
      </w:r>
      <w:r w:rsidR="0020380B" w:rsidRPr="00507160">
        <w:rPr>
          <w:rFonts w:ascii="Trebuchet MS" w:hAnsi="Trebuchet MS"/>
          <w:color w:val="244061" w:themeColor="accent1" w:themeShade="80"/>
        </w:rPr>
        <w:t>ș</w:t>
      </w:r>
      <w:r w:rsidRPr="00507160">
        <w:rPr>
          <w:rFonts w:ascii="Trebuchet MS" w:hAnsi="Trebuchet MS"/>
          <w:color w:val="244061" w:themeColor="accent1" w:themeShade="80"/>
        </w:rPr>
        <w:t>i contribu</w:t>
      </w:r>
      <w:r w:rsidR="0020380B" w:rsidRPr="00507160">
        <w:rPr>
          <w:rFonts w:ascii="Trebuchet MS" w:hAnsi="Trebuchet MS"/>
          <w:color w:val="244061" w:themeColor="accent1" w:themeShade="80"/>
        </w:rPr>
        <w:t>ț</w:t>
      </w:r>
      <w:r w:rsidRPr="00507160">
        <w:rPr>
          <w:rFonts w:ascii="Trebuchet MS" w:hAnsi="Trebuchet MS"/>
          <w:color w:val="244061" w:themeColor="accent1" w:themeShade="80"/>
        </w:rPr>
        <w:t>ie proprie) prevăzută pentru un alt partener.</w:t>
      </w:r>
    </w:p>
    <w:p w14:paraId="439AFCE8" w14:textId="77777777" w:rsidR="00096608" w:rsidRPr="00507160" w:rsidRDefault="00096608" w:rsidP="006958BC">
      <w:pPr>
        <w:spacing w:before="120" w:after="120" w:line="240" w:lineRule="auto"/>
        <w:jc w:val="both"/>
        <w:rPr>
          <w:rFonts w:ascii="Trebuchet MS" w:hAnsi="Trebuchet MS"/>
          <w:color w:val="244061" w:themeColor="accent1" w:themeShade="80"/>
        </w:rPr>
      </w:pPr>
    </w:p>
    <w:p w14:paraId="746302AF" w14:textId="1F4EC54E" w:rsidR="00234469" w:rsidRPr="00507160" w:rsidRDefault="00FD042C">
      <w:pPr>
        <w:pStyle w:val="Titlu2"/>
        <w:spacing w:before="120" w:after="120" w:line="240" w:lineRule="auto"/>
        <w:jc w:val="both"/>
        <w:rPr>
          <w:rFonts w:ascii="Trebuchet MS" w:hAnsi="Trebuchet MS"/>
          <w:b/>
          <w:color w:val="244061" w:themeColor="accent1" w:themeShade="80"/>
          <w:sz w:val="22"/>
          <w:szCs w:val="22"/>
        </w:rPr>
      </w:pPr>
      <w:bookmarkStart w:id="66" w:name="_Toc6412015"/>
      <w:bookmarkStart w:id="67" w:name="_Toc11861073"/>
      <w:r w:rsidRPr="00507160">
        <w:rPr>
          <w:rFonts w:ascii="Trebuchet MS" w:eastAsia="Calibri" w:hAnsi="Trebuchet MS" w:cs="Times New Roman"/>
          <w:b/>
          <w:color w:val="244061" w:themeColor="accent1" w:themeShade="80"/>
          <w:sz w:val="22"/>
          <w:szCs w:val="22"/>
        </w:rPr>
        <w:t xml:space="preserve">1.10. </w:t>
      </w:r>
      <w:r w:rsidRPr="00507160">
        <w:rPr>
          <w:rFonts w:ascii="Trebuchet MS" w:hAnsi="Trebuchet MS"/>
          <w:b/>
          <w:color w:val="244061" w:themeColor="accent1" w:themeShade="80"/>
          <w:sz w:val="22"/>
          <w:szCs w:val="22"/>
        </w:rPr>
        <w:t>Regiunea/</w:t>
      </w:r>
      <w:r w:rsidR="00137E8E" w:rsidRPr="00507160">
        <w:rPr>
          <w:rFonts w:ascii="Trebuchet MS" w:hAnsi="Trebuchet MS"/>
          <w:b/>
          <w:color w:val="244061" w:themeColor="accent1" w:themeShade="80"/>
          <w:sz w:val="22"/>
          <w:szCs w:val="22"/>
        </w:rPr>
        <w:t xml:space="preserve"> </w:t>
      </w:r>
      <w:r w:rsidRPr="00507160">
        <w:rPr>
          <w:rFonts w:ascii="Trebuchet MS" w:hAnsi="Trebuchet MS"/>
          <w:b/>
          <w:color w:val="244061" w:themeColor="accent1" w:themeShade="80"/>
          <w:sz w:val="22"/>
          <w:szCs w:val="22"/>
        </w:rPr>
        <w:t>regiunile de dezvoltare vizate de apel</w:t>
      </w:r>
      <w:bookmarkEnd w:id="66"/>
      <w:bookmarkEnd w:id="67"/>
      <w:r w:rsidRPr="00507160">
        <w:rPr>
          <w:rFonts w:ascii="Trebuchet MS" w:hAnsi="Trebuchet MS"/>
          <w:b/>
          <w:color w:val="244061" w:themeColor="accent1" w:themeShade="80"/>
          <w:sz w:val="22"/>
          <w:szCs w:val="22"/>
        </w:rPr>
        <w:t xml:space="preserve"> </w:t>
      </w:r>
    </w:p>
    <w:p w14:paraId="156AE338" w14:textId="77777777" w:rsidR="00234469" w:rsidRPr="00507160" w:rsidRDefault="00234469">
      <w:pPr>
        <w:autoSpaceDE w:val="0"/>
        <w:autoSpaceDN w:val="0"/>
        <w:adjustRightInd w:val="0"/>
        <w:spacing w:after="0" w:line="240" w:lineRule="auto"/>
        <w:jc w:val="both"/>
        <w:rPr>
          <w:rFonts w:ascii="Trebuchet MS" w:hAnsi="Trebuchet MS" w:cs="Calibri"/>
          <w:color w:val="244061" w:themeColor="accent1" w:themeShade="80"/>
        </w:rPr>
      </w:pPr>
    </w:p>
    <w:p w14:paraId="2F772DC0" w14:textId="3383C28C" w:rsidR="00682FCB" w:rsidRPr="00507160" w:rsidRDefault="00234469">
      <w:pPr>
        <w:autoSpaceDE w:val="0"/>
        <w:autoSpaceDN w:val="0"/>
        <w:adjustRightInd w:val="0"/>
        <w:spacing w:after="0" w:line="240" w:lineRule="auto"/>
        <w:jc w:val="both"/>
        <w:rPr>
          <w:rFonts w:ascii="Trebuchet MS" w:hAnsi="Trebuchet MS" w:cs="Calibri"/>
          <w:color w:val="244061" w:themeColor="accent1" w:themeShade="80"/>
        </w:rPr>
      </w:pPr>
      <w:r w:rsidRPr="00507160">
        <w:rPr>
          <w:rFonts w:ascii="Trebuchet MS" w:hAnsi="Trebuchet MS" w:cs="Calibri"/>
          <w:color w:val="244061" w:themeColor="accent1" w:themeShade="80"/>
        </w:rPr>
        <w:t>Intervenți</w:t>
      </w:r>
      <w:r w:rsidR="00B370F6" w:rsidRPr="00507160">
        <w:rPr>
          <w:rFonts w:ascii="Trebuchet MS" w:hAnsi="Trebuchet MS" w:cs="Calibri"/>
          <w:color w:val="244061" w:themeColor="accent1" w:themeShade="80"/>
        </w:rPr>
        <w:t>ile eligibile sunt finanțate în cadrul</w:t>
      </w:r>
      <w:r w:rsidR="00E241CF" w:rsidRPr="00507160">
        <w:rPr>
          <w:rFonts w:ascii="Trebuchet MS" w:hAnsi="Trebuchet MS" w:cs="Calibri"/>
          <w:color w:val="244061" w:themeColor="accent1" w:themeShade="80"/>
        </w:rPr>
        <w:t>:</w:t>
      </w:r>
    </w:p>
    <w:p w14:paraId="7A2BF016" w14:textId="77777777" w:rsidR="00682FCB" w:rsidRPr="00507160" w:rsidRDefault="00682FCB">
      <w:pPr>
        <w:autoSpaceDE w:val="0"/>
        <w:autoSpaceDN w:val="0"/>
        <w:adjustRightInd w:val="0"/>
        <w:spacing w:after="0" w:line="240" w:lineRule="auto"/>
        <w:jc w:val="both"/>
        <w:rPr>
          <w:rFonts w:ascii="Trebuchet MS" w:hAnsi="Trebuchet MS" w:cs="Calibri"/>
          <w:color w:val="244061" w:themeColor="accent1" w:themeShade="80"/>
        </w:rPr>
      </w:pPr>
    </w:p>
    <w:p w14:paraId="717E53C8" w14:textId="3E6D825B" w:rsidR="00234469" w:rsidRPr="00507160" w:rsidRDefault="00682FCB" w:rsidP="00B972C7">
      <w:pPr>
        <w:pStyle w:val="Listparagraf"/>
        <w:numPr>
          <w:ilvl w:val="0"/>
          <w:numId w:val="12"/>
        </w:numPr>
        <w:autoSpaceDE w:val="0"/>
        <w:autoSpaceDN w:val="0"/>
        <w:adjustRightInd w:val="0"/>
        <w:spacing w:after="0" w:line="240" w:lineRule="auto"/>
        <w:jc w:val="both"/>
        <w:rPr>
          <w:rFonts w:ascii="Trebuchet MS" w:hAnsi="Trebuchet MS" w:cs="Calibri,Italic"/>
          <w:i/>
          <w:iCs/>
          <w:color w:val="244061" w:themeColor="accent1" w:themeShade="80"/>
        </w:rPr>
      </w:pPr>
      <w:r w:rsidRPr="00507160">
        <w:rPr>
          <w:rFonts w:ascii="Trebuchet MS" w:hAnsi="Trebuchet MS" w:cs="Calibri"/>
          <w:color w:val="244061" w:themeColor="accent1" w:themeShade="80"/>
        </w:rPr>
        <w:t>Apelul</w:t>
      </w:r>
      <w:r w:rsidR="0033211B" w:rsidRPr="00507160">
        <w:rPr>
          <w:rFonts w:ascii="Trebuchet MS" w:hAnsi="Trebuchet MS" w:cs="Calibri"/>
          <w:color w:val="244061" w:themeColor="accent1" w:themeShade="80"/>
        </w:rPr>
        <w:t>ui</w:t>
      </w:r>
      <w:r w:rsidRPr="00507160">
        <w:rPr>
          <w:rFonts w:ascii="Trebuchet MS" w:hAnsi="Trebuchet MS" w:cs="Calibri"/>
          <w:color w:val="244061" w:themeColor="accent1" w:themeShade="80"/>
        </w:rPr>
        <w:t xml:space="preserve"> pentru regiunile</w:t>
      </w:r>
      <w:r w:rsidR="00234469" w:rsidRPr="00507160">
        <w:rPr>
          <w:rFonts w:ascii="Trebuchet MS" w:hAnsi="Trebuchet MS" w:cs="Calibri"/>
          <w:color w:val="244061" w:themeColor="accent1" w:themeShade="80"/>
        </w:rPr>
        <w:t xml:space="preserve"> mai puțin dezvoltate: </w:t>
      </w:r>
      <w:r w:rsidR="00234469" w:rsidRPr="00507160">
        <w:rPr>
          <w:rFonts w:ascii="Trebuchet MS" w:hAnsi="Trebuchet MS" w:cs="Calibri,Italic"/>
          <w:i/>
          <w:iCs/>
          <w:color w:val="244061" w:themeColor="accent1" w:themeShade="80"/>
        </w:rPr>
        <w:t>Nord-Est, Nord-Vest, Vest, Sud-Vest Oltenia, Centru, Sud-Est și Sud- Muntenia.</w:t>
      </w:r>
    </w:p>
    <w:p w14:paraId="064EF2E0" w14:textId="2E7BBFBC" w:rsidR="00682FCB" w:rsidRPr="00507160" w:rsidRDefault="00682FCB" w:rsidP="00B972C7">
      <w:pPr>
        <w:pStyle w:val="Listparagraf"/>
        <w:numPr>
          <w:ilvl w:val="0"/>
          <w:numId w:val="12"/>
        </w:numPr>
        <w:autoSpaceDE w:val="0"/>
        <w:autoSpaceDN w:val="0"/>
        <w:adjustRightInd w:val="0"/>
        <w:spacing w:after="0" w:line="240" w:lineRule="auto"/>
        <w:jc w:val="both"/>
        <w:rPr>
          <w:rFonts w:ascii="Trebuchet MS" w:hAnsi="Trebuchet MS" w:cs="Calibri"/>
          <w:color w:val="244061" w:themeColor="accent1" w:themeShade="80"/>
        </w:rPr>
      </w:pPr>
      <w:r w:rsidRPr="00507160">
        <w:rPr>
          <w:rFonts w:ascii="Trebuchet MS" w:hAnsi="Trebuchet MS" w:cs="Calibri"/>
          <w:color w:val="244061" w:themeColor="accent1" w:themeShade="80"/>
        </w:rPr>
        <w:t>Apelul</w:t>
      </w:r>
      <w:r w:rsidR="0033211B" w:rsidRPr="00507160">
        <w:rPr>
          <w:rFonts w:ascii="Trebuchet MS" w:hAnsi="Trebuchet MS" w:cs="Calibri"/>
          <w:color w:val="244061" w:themeColor="accent1" w:themeShade="80"/>
        </w:rPr>
        <w:t>ui</w:t>
      </w:r>
      <w:r w:rsidRPr="00507160">
        <w:rPr>
          <w:rFonts w:ascii="Trebuchet MS" w:hAnsi="Trebuchet MS" w:cs="Calibri"/>
          <w:color w:val="244061" w:themeColor="accent1" w:themeShade="80"/>
        </w:rPr>
        <w:t xml:space="preserve"> pentru regiunea mai dezvoltată </w:t>
      </w:r>
      <w:r w:rsidRPr="00507160">
        <w:rPr>
          <w:rFonts w:ascii="Trebuchet MS" w:hAnsi="Trebuchet MS" w:cs="Calibri"/>
          <w:i/>
          <w:color w:val="244061" w:themeColor="accent1" w:themeShade="80"/>
        </w:rPr>
        <w:t>București</w:t>
      </w:r>
      <w:r w:rsidR="0033211B" w:rsidRPr="00507160">
        <w:rPr>
          <w:rFonts w:ascii="Trebuchet MS" w:hAnsi="Trebuchet MS" w:cs="Calibri"/>
          <w:i/>
          <w:color w:val="244061" w:themeColor="accent1" w:themeShade="80"/>
        </w:rPr>
        <w:t>-</w:t>
      </w:r>
      <w:r w:rsidRPr="00507160">
        <w:rPr>
          <w:rFonts w:ascii="Trebuchet MS" w:hAnsi="Trebuchet MS" w:cs="Calibri"/>
          <w:i/>
          <w:color w:val="244061" w:themeColor="accent1" w:themeShade="80"/>
        </w:rPr>
        <w:t>Ilfov</w:t>
      </w:r>
      <w:r w:rsidRPr="00507160">
        <w:rPr>
          <w:rFonts w:ascii="Trebuchet MS" w:hAnsi="Trebuchet MS" w:cs="Calibri"/>
          <w:color w:val="244061" w:themeColor="accent1" w:themeShade="80"/>
        </w:rPr>
        <w:t>.</w:t>
      </w:r>
    </w:p>
    <w:p w14:paraId="1661076F" w14:textId="77777777" w:rsidR="00234469" w:rsidRPr="00507160" w:rsidRDefault="00234469">
      <w:pPr>
        <w:spacing w:after="0" w:line="240" w:lineRule="auto"/>
        <w:jc w:val="both"/>
        <w:rPr>
          <w:rFonts w:ascii="Trebuchet MS" w:eastAsia="Calibri" w:hAnsi="Trebuchet MS" w:cs="Times New Roman"/>
          <w:b/>
          <w:color w:val="244061" w:themeColor="accent1" w:themeShade="80"/>
        </w:rPr>
      </w:pPr>
    </w:p>
    <w:p w14:paraId="221F14E6" w14:textId="77777777" w:rsidR="00137E8E" w:rsidRPr="00507160" w:rsidRDefault="00137E8E">
      <w:pPr>
        <w:pStyle w:val="Titlu1"/>
        <w:spacing w:before="120" w:after="120" w:line="240" w:lineRule="auto"/>
        <w:jc w:val="both"/>
        <w:rPr>
          <w:rFonts w:ascii="Trebuchet MS" w:hAnsi="Trebuchet MS"/>
          <w:b/>
          <w:color w:val="244061" w:themeColor="accent1" w:themeShade="80"/>
          <w:sz w:val="22"/>
          <w:szCs w:val="22"/>
        </w:rPr>
      </w:pPr>
    </w:p>
    <w:p w14:paraId="2DA095A3" w14:textId="2BF3FBA2" w:rsidR="00A26B84" w:rsidRPr="00507160" w:rsidRDefault="00A26B84">
      <w:pPr>
        <w:pStyle w:val="Titlu1"/>
        <w:spacing w:before="120" w:after="120" w:line="240" w:lineRule="auto"/>
        <w:jc w:val="both"/>
        <w:rPr>
          <w:rFonts w:ascii="Trebuchet MS" w:eastAsia="Calibri" w:hAnsi="Trebuchet MS"/>
          <w:b/>
          <w:color w:val="244061" w:themeColor="accent1" w:themeShade="80"/>
          <w:sz w:val="22"/>
          <w:szCs w:val="22"/>
        </w:rPr>
      </w:pPr>
      <w:bookmarkStart w:id="68" w:name="_Toc6412016"/>
      <w:bookmarkStart w:id="69" w:name="_Toc11861074"/>
      <w:r w:rsidRPr="00507160">
        <w:rPr>
          <w:rFonts w:ascii="Trebuchet MS" w:hAnsi="Trebuchet MS"/>
          <w:b/>
          <w:color w:val="244061" w:themeColor="accent1" w:themeShade="80"/>
          <w:sz w:val="22"/>
          <w:szCs w:val="22"/>
        </w:rPr>
        <w:t>CAPITOLUL 2. Reguli pentru acordarea finanțării</w:t>
      </w:r>
      <w:bookmarkEnd w:id="68"/>
      <w:bookmarkEnd w:id="69"/>
    </w:p>
    <w:p w14:paraId="049951A7" w14:textId="24613035" w:rsidR="00A26B84" w:rsidRPr="00507160" w:rsidRDefault="00A26B84">
      <w:pPr>
        <w:pStyle w:val="Titlu2"/>
        <w:spacing w:before="120" w:after="120" w:line="240" w:lineRule="auto"/>
        <w:jc w:val="both"/>
        <w:rPr>
          <w:rFonts w:ascii="Trebuchet MS" w:hAnsi="Trebuchet MS"/>
          <w:b/>
          <w:color w:val="244061" w:themeColor="accent1" w:themeShade="80"/>
          <w:sz w:val="22"/>
          <w:szCs w:val="22"/>
        </w:rPr>
      </w:pPr>
      <w:bookmarkStart w:id="70" w:name="_Toc448926437"/>
      <w:bookmarkStart w:id="71" w:name="_Toc449017708"/>
      <w:bookmarkStart w:id="72" w:name="_Toc6412017"/>
      <w:bookmarkStart w:id="73" w:name="_Toc11861075"/>
      <w:r w:rsidRPr="00507160">
        <w:rPr>
          <w:rFonts w:ascii="Trebuchet MS" w:hAnsi="Trebuchet MS"/>
          <w:b/>
          <w:color w:val="244061" w:themeColor="accent1" w:themeShade="80"/>
          <w:sz w:val="22"/>
          <w:szCs w:val="22"/>
        </w:rPr>
        <w:t>2.</w:t>
      </w:r>
      <w:r w:rsidR="00137E8E" w:rsidRPr="00507160">
        <w:rPr>
          <w:rFonts w:ascii="Trebuchet MS" w:hAnsi="Trebuchet MS"/>
          <w:b/>
          <w:color w:val="244061" w:themeColor="accent1" w:themeShade="80"/>
          <w:sz w:val="22"/>
          <w:szCs w:val="22"/>
        </w:rPr>
        <w:t xml:space="preserve">1 Eligibilitatea solicitantului și a </w:t>
      </w:r>
      <w:r w:rsidRPr="00507160">
        <w:rPr>
          <w:rFonts w:ascii="Trebuchet MS" w:hAnsi="Trebuchet MS"/>
          <w:b/>
          <w:color w:val="244061" w:themeColor="accent1" w:themeShade="80"/>
          <w:sz w:val="22"/>
          <w:szCs w:val="22"/>
        </w:rPr>
        <w:t>partenerilor</w:t>
      </w:r>
      <w:bookmarkEnd w:id="70"/>
      <w:bookmarkEnd w:id="71"/>
      <w:bookmarkEnd w:id="72"/>
      <w:bookmarkEnd w:id="73"/>
      <w:r w:rsidRPr="00507160">
        <w:rPr>
          <w:rFonts w:ascii="Trebuchet MS" w:hAnsi="Trebuchet MS"/>
          <w:b/>
          <w:color w:val="244061" w:themeColor="accent1" w:themeShade="80"/>
          <w:sz w:val="22"/>
          <w:szCs w:val="22"/>
        </w:rPr>
        <w:t xml:space="preserve"> </w:t>
      </w:r>
    </w:p>
    <w:p w14:paraId="01A1B4A7" w14:textId="77777777" w:rsidR="00234469" w:rsidRPr="00507160" w:rsidRDefault="00234469">
      <w:pPr>
        <w:autoSpaceDE w:val="0"/>
        <w:autoSpaceDN w:val="0"/>
        <w:adjustRightInd w:val="0"/>
        <w:spacing w:after="0" w:line="240" w:lineRule="auto"/>
        <w:jc w:val="both"/>
        <w:rPr>
          <w:rFonts w:ascii="Trebuchet MS" w:hAnsi="Trebuchet MS" w:cs="Calibri"/>
          <w:color w:val="244061" w:themeColor="accent1" w:themeShade="80"/>
        </w:rPr>
      </w:pPr>
    </w:p>
    <w:p w14:paraId="14680D76" w14:textId="5688D2F4" w:rsidR="00234469" w:rsidRPr="00507160" w:rsidRDefault="00234469">
      <w:pPr>
        <w:autoSpaceDE w:val="0"/>
        <w:autoSpaceDN w:val="0"/>
        <w:adjustRightInd w:val="0"/>
        <w:spacing w:after="0" w:line="240" w:lineRule="auto"/>
        <w:jc w:val="both"/>
        <w:rPr>
          <w:rFonts w:ascii="Trebuchet MS" w:hAnsi="Trebuchet MS" w:cs="Calibri,Italic"/>
          <w:i/>
          <w:iCs/>
          <w:color w:val="244061" w:themeColor="accent1" w:themeShade="80"/>
        </w:rPr>
      </w:pPr>
      <w:r w:rsidRPr="00507160">
        <w:rPr>
          <w:rFonts w:ascii="Trebuchet MS" w:hAnsi="Trebuchet MS" w:cs="Calibri"/>
          <w:color w:val="244061" w:themeColor="accent1" w:themeShade="80"/>
        </w:rPr>
        <w:t xml:space="preserve">Sunt considerați eligibili solicitantul și partenerul care îndeplinesc cerințele prevăzute în documentul </w:t>
      </w:r>
      <w:r w:rsidRPr="00507160">
        <w:rPr>
          <w:rFonts w:ascii="Trebuchet MS" w:hAnsi="Trebuchet MS" w:cs="Calibri,Italic"/>
          <w:i/>
          <w:iCs/>
          <w:color w:val="244061" w:themeColor="accent1" w:themeShade="80"/>
        </w:rPr>
        <w:t>Orientări privind accesarea finanțărilor în cadrul Programului Operațional Capital Uman 2014-2020</w:t>
      </w:r>
      <w:r w:rsidR="00FF44DB" w:rsidRPr="00507160">
        <w:rPr>
          <w:rFonts w:ascii="Trebuchet MS" w:hAnsi="Trebuchet MS" w:cs="Calibri,Italic"/>
          <w:i/>
          <w:iCs/>
          <w:color w:val="244061" w:themeColor="accent1" w:themeShade="80"/>
        </w:rPr>
        <w:t>,</w:t>
      </w:r>
    </w:p>
    <w:p w14:paraId="76D91904" w14:textId="77777777" w:rsidR="00234469" w:rsidRPr="00507160" w:rsidRDefault="00234469">
      <w:pPr>
        <w:autoSpaceDE w:val="0"/>
        <w:autoSpaceDN w:val="0"/>
        <w:adjustRightInd w:val="0"/>
        <w:spacing w:after="0" w:line="240" w:lineRule="auto"/>
        <w:jc w:val="both"/>
        <w:rPr>
          <w:rFonts w:ascii="Trebuchet MS" w:hAnsi="Trebuchet MS" w:cs="Calibri,Bold"/>
          <w:b/>
          <w:bCs/>
          <w:color w:val="244061" w:themeColor="accent1" w:themeShade="80"/>
        </w:rPr>
      </w:pPr>
      <w:r w:rsidRPr="00507160">
        <w:rPr>
          <w:rFonts w:ascii="Trebuchet MS" w:hAnsi="Trebuchet MS" w:cs="Calibri,Italic"/>
          <w:i/>
          <w:iCs/>
          <w:color w:val="244061" w:themeColor="accent1" w:themeShade="80"/>
        </w:rPr>
        <w:t xml:space="preserve"> </w:t>
      </w:r>
      <w:r w:rsidRPr="00507160">
        <w:rPr>
          <w:rFonts w:ascii="Trebuchet MS" w:hAnsi="Trebuchet MS" w:cs="Calibri"/>
          <w:color w:val="244061" w:themeColor="accent1" w:themeShade="80"/>
        </w:rPr>
        <w:t>CAPITOLUL 4. ”Reguli generale de eligibilitate”, respectiv subpunctele 4.1.1 (</w:t>
      </w:r>
      <w:r w:rsidRPr="00507160">
        <w:rPr>
          <w:rFonts w:ascii="Trebuchet MS" w:hAnsi="Trebuchet MS" w:cs="Calibri,Italic"/>
          <w:i/>
          <w:iCs/>
          <w:color w:val="244061" w:themeColor="accent1" w:themeShade="80"/>
        </w:rPr>
        <w:t>pentru solicitanți</w:t>
      </w:r>
      <w:r w:rsidRPr="00507160">
        <w:rPr>
          <w:rFonts w:ascii="Trebuchet MS" w:hAnsi="Trebuchet MS" w:cs="Calibri"/>
          <w:color w:val="244061" w:themeColor="accent1" w:themeShade="80"/>
        </w:rPr>
        <w:t>) și 4.1.2 (</w:t>
      </w:r>
      <w:r w:rsidRPr="00507160">
        <w:rPr>
          <w:rFonts w:ascii="Trebuchet MS" w:hAnsi="Trebuchet MS" w:cs="Calibri,Italic"/>
          <w:i/>
          <w:iCs/>
          <w:color w:val="244061" w:themeColor="accent1" w:themeShade="80"/>
        </w:rPr>
        <w:t>pentru</w:t>
      </w:r>
      <w:r w:rsidRPr="00507160">
        <w:rPr>
          <w:rFonts w:ascii="Trebuchet MS" w:hAnsi="Trebuchet MS" w:cs="Calibri"/>
          <w:color w:val="244061" w:themeColor="accent1" w:themeShade="80"/>
        </w:rPr>
        <w:t xml:space="preserve"> </w:t>
      </w:r>
      <w:r w:rsidRPr="00507160">
        <w:rPr>
          <w:rFonts w:ascii="Trebuchet MS" w:hAnsi="Trebuchet MS" w:cs="Calibri,Italic"/>
          <w:i/>
          <w:iCs/>
          <w:color w:val="244061" w:themeColor="accent1" w:themeShade="80"/>
        </w:rPr>
        <w:t>parteneri</w:t>
      </w:r>
      <w:r w:rsidRPr="00507160">
        <w:rPr>
          <w:rFonts w:ascii="Trebuchet MS" w:hAnsi="Trebuchet MS" w:cs="Calibri"/>
          <w:color w:val="244061" w:themeColor="accent1" w:themeShade="80"/>
        </w:rPr>
        <w:t>)</w:t>
      </w:r>
      <w:r w:rsidRPr="00507160">
        <w:rPr>
          <w:rFonts w:ascii="Trebuchet MS" w:hAnsi="Trebuchet MS" w:cs="Calibri,Bold"/>
          <w:b/>
          <w:bCs/>
          <w:color w:val="244061" w:themeColor="accent1" w:themeShade="80"/>
        </w:rPr>
        <w:t>.</w:t>
      </w:r>
    </w:p>
    <w:p w14:paraId="7109EDBA" w14:textId="79606A7E" w:rsidR="00A26B84" w:rsidRPr="00507160" w:rsidRDefault="00A26B84">
      <w:pPr>
        <w:pStyle w:val="Titlu3"/>
        <w:spacing w:before="120" w:after="120" w:line="240" w:lineRule="auto"/>
        <w:jc w:val="both"/>
        <w:rPr>
          <w:rFonts w:ascii="Trebuchet MS" w:hAnsi="Trebuchet MS" w:cs="TimesNewRomanPS-ItalicMT"/>
          <w:iCs/>
          <w:color w:val="244061" w:themeColor="accent1" w:themeShade="80"/>
          <w:sz w:val="22"/>
          <w:szCs w:val="22"/>
        </w:rPr>
      </w:pPr>
    </w:p>
    <w:p w14:paraId="6F077686" w14:textId="0700975F" w:rsidR="00A26B84" w:rsidRPr="00507160" w:rsidRDefault="00A26B84">
      <w:pPr>
        <w:pStyle w:val="Titlu2"/>
        <w:spacing w:before="120" w:after="120" w:line="240" w:lineRule="auto"/>
        <w:jc w:val="both"/>
        <w:rPr>
          <w:rFonts w:ascii="Trebuchet MS" w:hAnsi="Trebuchet MS"/>
          <w:b/>
          <w:color w:val="244061" w:themeColor="accent1" w:themeShade="80"/>
          <w:sz w:val="22"/>
          <w:szCs w:val="22"/>
        </w:rPr>
      </w:pPr>
      <w:bookmarkStart w:id="74" w:name="_Toc448926441"/>
      <w:bookmarkStart w:id="75" w:name="_Toc449017711"/>
      <w:bookmarkStart w:id="76" w:name="_Toc6412018"/>
      <w:bookmarkStart w:id="77" w:name="_Toc11861076"/>
      <w:r w:rsidRPr="00507160">
        <w:rPr>
          <w:rFonts w:ascii="Trebuchet MS" w:hAnsi="Trebuchet MS"/>
          <w:b/>
          <w:color w:val="244061" w:themeColor="accent1" w:themeShade="80"/>
          <w:sz w:val="22"/>
          <w:szCs w:val="22"/>
        </w:rPr>
        <w:t>2.2. Eligibilitatea proiectului</w:t>
      </w:r>
      <w:bookmarkEnd w:id="74"/>
      <w:bookmarkEnd w:id="75"/>
      <w:bookmarkEnd w:id="76"/>
      <w:bookmarkEnd w:id="77"/>
      <w:r w:rsidRPr="00507160">
        <w:rPr>
          <w:rFonts w:ascii="Trebuchet MS" w:hAnsi="Trebuchet MS"/>
          <w:b/>
          <w:color w:val="244061" w:themeColor="accent1" w:themeShade="80"/>
          <w:sz w:val="22"/>
          <w:szCs w:val="22"/>
        </w:rPr>
        <w:t xml:space="preserve"> </w:t>
      </w:r>
    </w:p>
    <w:p w14:paraId="74741507" w14:textId="60CB3D3D" w:rsidR="005C3952" w:rsidRPr="00507160" w:rsidRDefault="00A26B84" w:rsidP="00B370F6">
      <w:pPr>
        <w:pStyle w:val="Titlu3"/>
        <w:spacing w:before="120" w:after="120" w:line="240" w:lineRule="auto"/>
        <w:jc w:val="both"/>
        <w:rPr>
          <w:rFonts w:ascii="Trebuchet MS" w:hAnsi="Trebuchet MS"/>
          <w:b/>
          <w:color w:val="244061" w:themeColor="accent1" w:themeShade="80"/>
          <w:sz w:val="22"/>
          <w:szCs w:val="22"/>
        </w:rPr>
      </w:pPr>
      <w:bookmarkStart w:id="78" w:name="_Toc448926442"/>
      <w:bookmarkStart w:id="79" w:name="_Toc449017712"/>
      <w:bookmarkStart w:id="80" w:name="_Toc6412019"/>
      <w:bookmarkStart w:id="81" w:name="_Toc11861077"/>
      <w:r w:rsidRPr="00507160">
        <w:rPr>
          <w:rFonts w:ascii="Trebuchet MS" w:hAnsi="Trebuchet MS"/>
          <w:b/>
          <w:color w:val="244061" w:themeColor="accent1" w:themeShade="80"/>
          <w:sz w:val="22"/>
          <w:szCs w:val="22"/>
        </w:rPr>
        <w:t xml:space="preserve">2.2.1. </w:t>
      </w:r>
      <w:r w:rsidR="0007567C" w:rsidRPr="00507160">
        <w:rPr>
          <w:rFonts w:ascii="Trebuchet MS" w:hAnsi="Trebuchet MS"/>
          <w:b/>
          <w:color w:val="244061" w:themeColor="accent1" w:themeShade="80"/>
          <w:sz w:val="22"/>
          <w:szCs w:val="22"/>
        </w:rPr>
        <w:t>Condiții</w:t>
      </w:r>
      <w:r w:rsidRPr="00507160">
        <w:rPr>
          <w:rFonts w:ascii="Trebuchet MS" w:hAnsi="Trebuchet MS"/>
          <w:b/>
          <w:color w:val="244061" w:themeColor="accent1" w:themeShade="80"/>
          <w:sz w:val="22"/>
          <w:szCs w:val="22"/>
        </w:rPr>
        <w:t xml:space="preserve"> generale</w:t>
      </w:r>
      <w:bookmarkEnd w:id="78"/>
      <w:bookmarkEnd w:id="79"/>
      <w:bookmarkEnd w:id="80"/>
      <w:bookmarkEnd w:id="81"/>
    </w:p>
    <w:p w14:paraId="7A463C58" w14:textId="4B5317A5" w:rsidR="00234469" w:rsidRPr="00507160" w:rsidRDefault="00234469">
      <w:pPr>
        <w:autoSpaceDE w:val="0"/>
        <w:autoSpaceDN w:val="0"/>
        <w:adjustRightInd w:val="0"/>
        <w:spacing w:after="0" w:line="240" w:lineRule="auto"/>
        <w:jc w:val="both"/>
        <w:rPr>
          <w:rFonts w:ascii="Trebuchet MS" w:hAnsi="Trebuchet MS" w:cs="Calibri"/>
          <w:color w:val="244061" w:themeColor="accent1" w:themeShade="80"/>
        </w:rPr>
      </w:pPr>
      <w:r w:rsidRPr="00507160">
        <w:rPr>
          <w:rFonts w:ascii="Trebuchet MS" w:hAnsi="Trebuchet MS" w:cs="Calibri"/>
          <w:color w:val="244061" w:themeColor="accent1" w:themeShade="80"/>
        </w:rPr>
        <w:t xml:space="preserve">Sunt considerate eligibile proiectele care îndeplinesc condițiile de eligibilitate prevăzute în documentul Orientări privind accesarea finanțărilor în cadrul </w:t>
      </w:r>
      <w:r w:rsidRPr="00507160">
        <w:rPr>
          <w:rFonts w:ascii="Trebuchet MS" w:hAnsi="Trebuchet MS" w:cs="Calibri,Italic"/>
          <w:i/>
          <w:iCs/>
          <w:color w:val="244061" w:themeColor="accent1" w:themeShade="80"/>
        </w:rPr>
        <w:t>Programului Operațional Capital Uman 2014-2020</w:t>
      </w:r>
      <w:r w:rsidRPr="00507160">
        <w:rPr>
          <w:rFonts w:ascii="Trebuchet MS" w:hAnsi="Trebuchet MS" w:cs="Calibri"/>
          <w:color w:val="244061" w:themeColor="accent1" w:themeShade="80"/>
        </w:rPr>
        <w:t>, CAPITOLUL 4, SUBPUNCTUL 4.2. Eligibilitatea proiectului</w:t>
      </w:r>
      <w:r w:rsidR="00FF44DB" w:rsidRPr="00507160">
        <w:rPr>
          <w:rFonts w:ascii="Trebuchet MS" w:hAnsi="Trebuchet MS" w:cs="Calibri"/>
          <w:color w:val="244061" w:themeColor="accent1" w:themeShade="80"/>
        </w:rPr>
        <w:t>.</w:t>
      </w:r>
    </w:p>
    <w:p w14:paraId="6FF938D4" w14:textId="77777777" w:rsidR="00B370F6" w:rsidRPr="00507160" w:rsidRDefault="00B370F6">
      <w:pPr>
        <w:autoSpaceDE w:val="0"/>
        <w:autoSpaceDN w:val="0"/>
        <w:adjustRightInd w:val="0"/>
        <w:spacing w:after="0" w:line="240" w:lineRule="auto"/>
        <w:jc w:val="both"/>
        <w:rPr>
          <w:rFonts w:ascii="Trebuchet MS" w:hAnsi="Trebuchet MS" w:cs="Calibri"/>
          <w:color w:val="244061" w:themeColor="accent1" w:themeShade="80"/>
        </w:rPr>
      </w:pPr>
    </w:p>
    <w:p w14:paraId="2457AEF2" w14:textId="47061DE4" w:rsidR="005C3952" w:rsidRPr="00507160" w:rsidRDefault="005C3952" w:rsidP="00B370F6">
      <w:pPr>
        <w:pStyle w:val="Titlu3"/>
        <w:spacing w:before="120" w:after="120" w:line="240" w:lineRule="auto"/>
        <w:jc w:val="both"/>
        <w:rPr>
          <w:rFonts w:ascii="Trebuchet MS" w:hAnsi="Trebuchet MS"/>
          <w:b/>
          <w:color w:val="244061" w:themeColor="accent1" w:themeShade="80"/>
          <w:sz w:val="22"/>
          <w:szCs w:val="22"/>
        </w:rPr>
      </w:pPr>
      <w:bookmarkStart w:id="82" w:name="_Toc11861078"/>
      <w:r w:rsidRPr="00507160">
        <w:rPr>
          <w:rFonts w:ascii="Trebuchet MS" w:hAnsi="Trebuchet MS"/>
          <w:b/>
          <w:color w:val="244061" w:themeColor="accent1" w:themeShade="80"/>
          <w:sz w:val="22"/>
          <w:szCs w:val="22"/>
        </w:rPr>
        <w:t>2.2.2. Condiții specifice</w:t>
      </w:r>
      <w:bookmarkEnd w:id="82"/>
    </w:p>
    <w:p w14:paraId="0B02821D" w14:textId="5B8422E6" w:rsidR="00234469" w:rsidRPr="00507160" w:rsidRDefault="005C3952" w:rsidP="005C3952">
      <w:pPr>
        <w:spacing w:before="120" w:after="120" w:line="240" w:lineRule="auto"/>
        <w:jc w:val="both"/>
        <w:rPr>
          <w:rFonts w:ascii="Trebuchet MS" w:hAnsi="Trebuchet MS" w:cs="Calibri"/>
          <w:color w:val="244061" w:themeColor="accent1" w:themeShade="80"/>
        </w:rPr>
      </w:pPr>
      <w:r w:rsidRPr="00507160">
        <w:rPr>
          <w:rFonts w:ascii="Trebuchet MS" w:hAnsi="Trebuchet MS" w:cs="Calibri"/>
          <w:color w:val="244061" w:themeColor="accent1" w:themeShade="80"/>
        </w:rPr>
        <w:t>Sunt considerate eligibile proiectele care îndeplinesc condițiile de eligibilitate prevăzute în Ghidul solicitantului – Condi</w:t>
      </w:r>
      <w:r w:rsidR="0067570A" w:rsidRPr="00507160">
        <w:rPr>
          <w:rFonts w:ascii="Trebuchet MS" w:hAnsi="Trebuchet MS" w:cs="Calibri"/>
          <w:color w:val="244061" w:themeColor="accent1" w:themeShade="80"/>
        </w:rPr>
        <w:t>ț</w:t>
      </w:r>
      <w:r w:rsidRPr="00507160">
        <w:rPr>
          <w:rFonts w:ascii="Trebuchet MS" w:hAnsi="Trebuchet MS" w:cs="Calibri"/>
          <w:color w:val="244061" w:themeColor="accent1" w:themeShade="80"/>
        </w:rPr>
        <w:t>ii specifice.</w:t>
      </w:r>
    </w:p>
    <w:p w14:paraId="50B59DDA" w14:textId="77777777" w:rsidR="00B370F6" w:rsidRPr="00507160" w:rsidRDefault="00B370F6" w:rsidP="005C3952">
      <w:pPr>
        <w:spacing w:before="120" w:after="120" w:line="240" w:lineRule="auto"/>
        <w:jc w:val="both"/>
        <w:rPr>
          <w:rFonts w:ascii="Trebuchet MS" w:hAnsi="Trebuchet MS"/>
          <w:color w:val="244061" w:themeColor="accent1" w:themeShade="80"/>
        </w:rPr>
      </w:pPr>
    </w:p>
    <w:p w14:paraId="75FFDCA4" w14:textId="73C07FDA" w:rsidR="00AE3110" w:rsidRPr="00507160" w:rsidRDefault="00234469" w:rsidP="005C3952">
      <w:pPr>
        <w:pStyle w:val="Titlu2"/>
        <w:rPr>
          <w:rFonts w:ascii="Trebuchet MS" w:eastAsia="MS Mincho" w:hAnsi="Trebuchet MS" w:cs="Times New Roman"/>
          <w:b/>
          <w:color w:val="244061" w:themeColor="accent1" w:themeShade="80"/>
          <w:sz w:val="22"/>
          <w:szCs w:val="22"/>
        </w:rPr>
      </w:pPr>
      <w:bookmarkStart w:id="83" w:name="_Toc11861079"/>
      <w:r w:rsidRPr="00507160">
        <w:rPr>
          <w:rFonts w:ascii="Trebuchet MS" w:eastAsia="MS Mincho" w:hAnsi="Trebuchet MS" w:cs="Times New Roman"/>
          <w:b/>
          <w:color w:val="244061" w:themeColor="accent1" w:themeShade="80"/>
          <w:sz w:val="22"/>
          <w:szCs w:val="22"/>
        </w:rPr>
        <w:t>2.3. Eligibilitatea cheltuielilor</w:t>
      </w:r>
      <w:bookmarkEnd w:id="83"/>
    </w:p>
    <w:p w14:paraId="41B3B801" w14:textId="766BF5AE" w:rsidR="00A26B84" w:rsidRPr="00507160" w:rsidRDefault="005C3952" w:rsidP="005C3952">
      <w:pPr>
        <w:pStyle w:val="Titlu3"/>
        <w:rPr>
          <w:rFonts w:ascii="Trebuchet MS" w:hAnsi="Trebuchet MS"/>
          <w:b/>
          <w:color w:val="244061" w:themeColor="accent1" w:themeShade="80"/>
          <w:sz w:val="22"/>
          <w:szCs w:val="22"/>
        </w:rPr>
      </w:pPr>
      <w:bookmarkStart w:id="84" w:name="_Toc11861080"/>
      <w:r w:rsidRPr="00507160">
        <w:rPr>
          <w:rFonts w:ascii="Trebuchet MS" w:hAnsi="Trebuchet MS"/>
          <w:b/>
          <w:color w:val="244061" w:themeColor="accent1" w:themeShade="80"/>
          <w:sz w:val="22"/>
          <w:szCs w:val="22"/>
        </w:rPr>
        <w:t xml:space="preserve">2.3.1. </w:t>
      </w:r>
      <w:r w:rsidR="008511D3" w:rsidRPr="00507160">
        <w:rPr>
          <w:rFonts w:ascii="Trebuchet MS" w:hAnsi="Trebuchet MS"/>
          <w:b/>
          <w:color w:val="244061" w:themeColor="accent1" w:themeShade="80"/>
          <w:sz w:val="22"/>
          <w:szCs w:val="22"/>
        </w:rPr>
        <w:t>Lista c</w:t>
      </w:r>
      <w:r w:rsidR="0072179E" w:rsidRPr="00507160">
        <w:rPr>
          <w:rFonts w:ascii="Trebuchet MS" w:hAnsi="Trebuchet MS"/>
          <w:b/>
          <w:color w:val="244061" w:themeColor="accent1" w:themeShade="80"/>
          <w:sz w:val="22"/>
          <w:szCs w:val="22"/>
        </w:rPr>
        <w:t>ategoriil</w:t>
      </w:r>
      <w:r w:rsidR="008511D3" w:rsidRPr="00507160">
        <w:rPr>
          <w:rFonts w:ascii="Trebuchet MS" w:hAnsi="Trebuchet MS"/>
          <w:b/>
          <w:color w:val="244061" w:themeColor="accent1" w:themeShade="80"/>
          <w:sz w:val="22"/>
          <w:szCs w:val="22"/>
        </w:rPr>
        <w:t>or</w:t>
      </w:r>
      <w:r w:rsidR="0072179E" w:rsidRPr="00507160">
        <w:rPr>
          <w:rFonts w:ascii="Trebuchet MS" w:hAnsi="Trebuchet MS"/>
          <w:b/>
          <w:color w:val="244061" w:themeColor="accent1" w:themeShade="80"/>
          <w:sz w:val="22"/>
          <w:szCs w:val="22"/>
        </w:rPr>
        <w:t xml:space="preserve"> de cheltuieli eligibile</w:t>
      </w:r>
      <w:bookmarkEnd w:id="84"/>
    </w:p>
    <w:p w14:paraId="1F49BD7C" w14:textId="77777777" w:rsidR="008B61B7" w:rsidRPr="00507160" w:rsidRDefault="008B61B7" w:rsidP="008B61B7">
      <w:pPr>
        <w:spacing w:after="0" w:line="240" w:lineRule="auto"/>
        <w:jc w:val="both"/>
        <w:rPr>
          <w:rFonts w:ascii="Trebuchet MS" w:hAnsi="Trebuchet MS"/>
          <w:color w:val="244061" w:themeColor="accent1" w:themeShade="80"/>
        </w:rPr>
      </w:pPr>
    </w:p>
    <w:p w14:paraId="5334C194" w14:textId="77777777" w:rsidR="007013D4" w:rsidRPr="00507160" w:rsidRDefault="007013D4" w:rsidP="008B61B7">
      <w:pPr>
        <w:spacing w:after="0" w:line="240" w:lineRule="auto"/>
        <w:jc w:val="both"/>
        <w:rPr>
          <w:rFonts w:ascii="Trebuchet MS" w:hAnsi="Trebuchet MS"/>
          <w:color w:val="244061" w:themeColor="accent1" w:themeShade="80"/>
        </w:rPr>
        <w:sectPr w:rsidR="007013D4" w:rsidRPr="00507160" w:rsidSect="00A37EFB">
          <w:footerReference w:type="default" r:id="rId12"/>
          <w:pgSz w:w="11906" w:h="16838"/>
          <w:pgMar w:top="992" w:right="992" w:bottom="567" w:left="992" w:header="708" w:footer="121" w:gutter="0"/>
          <w:cols w:space="708"/>
          <w:docGrid w:linePitch="360"/>
        </w:sectPr>
      </w:pPr>
    </w:p>
    <w:p w14:paraId="2A083195" w14:textId="77777777" w:rsidR="008B61B7" w:rsidRPr="00507160" w:rsidRDefault="008B61B7" w:rsidP="008B61B7">
      <w:pPr>
        <w:spacing w:after="0" w:line="240" w:lineRule="auto"/>
        <w:jc w:val="both"/>
        <w:rPr>
          <w:rFonts w:ascii="Trebuchet MS" w:hAnsi="Trebuchet MS"/>
          <w:color w:val="244061" w:themeColor="accent1" w:themeShade="80"/>
        </w:rPr>
      </w:pPr>
    </w:p>
    <w:tbl>
      <w:tblPr>
        <w:tblStyle w:val="Tabelgril"/>
        <w:tblW w:w="5000" w:type="pct"/>
        <w:tblLook w:val="04A0" w:firstRow="1" w:lastRow="0" w:firstColumn="1" w:lastColumn="0" w:noHBand="0" w:noVBand="1"/>
      </w:tblPr>
      <w:tblGrid>
        <w:gridCol w:w="1020"/>
        <w:gridCol w:w="3170"/>
        <w:gridCol w:w="180"/>
        <w:gridCol w:w="4171"/>
        <w:gridCol w:w="6728"/>
      </w:tblGrid>
      <w:tr w:rsidR="00206E52" w:rsidRPr="00507160" w14:paraId="0E05012F" w14:textId="77777777" w:rsidTr="00183AEE">
        <w:tc>
          <w:tcPr>
            <w:tcW w:w="5000" w:type="pct"/>
            <w:gridSpan w:val="5"/>
            <w:shd w:val="clear" w:color="auto" w:fill="C6D9F1" w:themeFill="text2" w:themeFillTint="33"/>
          </w:tcPr>
          <w:p w14:paraId="591834E3" w14:textId="77777777" w:rsidR="00C86C54" w:rsidRPr="00507160" w:rsidRDefault="00C86C54" w:rsidP="00B670E4">
            <w:pPr>
              <w:jc w:val="both"/>
              <w:rPr>
                <w:rFonts w:ascii="Trebuchet MS" w:hAnsi="Trebuchet MS" w:cstheme="minorHAnsi"/>
                <w:b/>
                <w:color w:val="244061" w:themeColor="accent1" w:themeShade="80"/>
                <w:lang w:val="ro-RO"/>
              </w:rPr>
            </w:pPr>
            <w:r w:rsidRPr="00507160">
              <w:rPr>
                <w:rFonts w:ascii="Trebuchet MS" w:hAnsi="Trebuchet MS" w:cstheme="minorHAnsi"/>
                <w:b/>
                <w:color w:val="244061" w:themeColor="accent1" w:themeShade="80"/>
                <w:lang w:val="ro-RO"/>
              </w:rPr>
              <w:t>CHELTUIELI DIRECTE</w:t>
            </w:r>
          </w:p>
          <w:p w14:paraId="10B1BF4F" w14:textId="77777777" w:rsidR="00C86C54" w:rsidRPr="00507160" w:rsidRDefault="00C86C54" w:rsidP="00B670E4">
            <w:pPr>
              <w:jc w:val="both"/>
              <w:rPr>
                <w:rFonts w:ascii="Trebuchet MS" w:hAnsi="Trebuchet MS" w:cstheme="minorHAnsi"/>
                <w:b/>
                <w:color w:val="244061" w:themeColor="accent1" w:themeShade="80"/>
                <w:lang w:val="ro-RO"/>
              </w:rPr>
            </w:pPr>
            <w:r w:rsidRPr="00507160">
              <w:rPr>
                <w:rFonts w:ascii="Trebuchet MS" w:hAnsi="Trebuchet MS" w:cstheme="minorHAnsi"/>
                <w:b/>
                <w:color w:val="244061" w:themeColor="accent1" w:themeShade="80"/>
                <w:lang w:val="ro-RO"/>
              </w:rPr>
              <w:t>Cheltuielile eligibile</w:t>
            </w:r>
            <w:r w:rsidRPr="00507160">
              <w:rPr>
                <w:rFonts w:ascii="Trebuchet MS" w:hAnsi="Trebuchet MS" w:cstheme="minorHAnsi"/>
                <w:color w:val="244061" w:themeColor="accent1" w:themeShade="80"/>
                <w:lang w:val="ro-RO"/>
              </w:rPr>
              <w:t xml:space="preserve"> </w:t>
            </w:r>
            <w:r w:rsidRPr="00507160">
              <w:rPr>
                <w:rFonts w:ascii="Trebuchet MS" w:hAnsi="Trebuchet MS" w:cstheme="minorHAnsi"/>
                <w:b/>
                <w:color w:val="244061" w:themeColor="accent1" w:themeShade="80"/>
                <w:lang w:val="ro-RO"/>
              </w:rPr>
              <w:t xml:space="preserve">directe </w:t>
            </w:r>
            <w:r w:rsidRPr="00507160">
              <w:rPr>
                <w:rFonts w:ascii="Trebuchet MS" w:hAnsi="Trebuchet MS" w:cstheme="minorHAnsi"/>
                <w:color w:val="244061" w:themeColor="accent1" w:themeShade="80"/>
                <w:lang w:val="ro-RO"/>
              </w:rPr>
              <w:t xml:space="preserve">reprezintă cheltuieli care pot fi atribuite unei anumite activități individuale din cadrul proiectului și pentru care este demonstrată legătura cu activitatea/ </w:t>
            </w:r>
            <w:proofErr w:type="spellStart"/>
            <w:r w:rsidRPr="00507160">
              <w:rPr>
                <w:rFonts w:ascii="Trebuchet MS" w:hAnsi="Trebuchet MS" w:cstheme="minorHAnsi"/>
                <w:color w:val="244061" w:themeColor="accent1" w:themeShade="80"/>
                <w:lang w:val="ro-RO"/>
              </w:rPr>
              <w:t>subactivitatea</w:t>
            </w:r>
            <w:proofErr w:type="spellEnd"/>
            <w:r w:rsidRPr="00507160">
              <w:rPr>
                <w:rFonts w:ascii="Trebuchet MS" w:hAnsi="Trebuchet MS" w:cstheme="minorHAnsi"/>
                <w:color w:val="244061" w:themeColor="accent1" w:themeShade="80"/>
                <w:lang w:val="ro-RO"/>
              </w:rPr>
              <w:t xml:space="preserve"> în cauză</w:t>
            </w:r>
          </w:p>
        </w:tc>
      </w:tr>
      <w:tr w:rsidR="00206E52" w:rsidRPr="00507160" w14:paraId="1A565BD6" w14:textId="77777777" w:rsidTr="00183AEE">
        <w:tc>
          <w:tcPr>
            <w:tcW w:w="334" w:type="pct"/>
            <w:tcBorders>
              <w:bottom w:val="single" w:sz="4" w:space="0" w:color="auto"/>
            </w:tcBorders>
            <w:shd w:val="clear" w:color="auto" w:fill="C6D9F1" w:themeFill="text2" w:themeFillTint="33"/>
          </w:tcPr>
          <w:p w14:paraId="710B267D" w14:textId="77777777" w:rsidR="00C86C54" w:rsidRPr="00507160" w:rsidRDefault="00C86C54">
            <w:pPr>
              <w:jc w:val="both"/>
              <w:rPr>
                <w:rFonts w:ascii="Trebuchet MS" w:hAnsi="Trebuchet MS" w:cstheme="minorHAnsi"/>
                <w:b/>
                <w:color w:val="244061" w:themeColor="accent1" w:themeShade="80"/>
                <w:lang w:val="ro-RO"/>
              </w:rPr>
            </w:pPr>
          </w:p>
        </w:tc>
        <w:tc>
          <w:tcPr>
            <w:tcW w:w="1038" w:type="pct"/>
            <w:shd w:val="clear" w:color="auto" w:fill="C6D9F1" w:themeFill="text2" w:themeFillTint="33"/>
            <w:vAlign w:val="center"/>
          </w:tcPr>
          <w:p w14:paraId="53D06F03" w14:textId="77777777" w:rsidR="00C86C54" w:rsidRPr="00507160" w:rsidRDefault="00C86C54" w:rsidP="00B670E4">
            <w:pPr>
              <w:jc w:val="both"/>
              <w:rPr>
                <w:rFonts w:ascii="Trebuchet MS" w:hAnsi="Trebuchet MS" w:cstheme="minorHAnsi"/>
                <w:b/>
                <w:color w:val="244061" w:themeColor="accent1" w:themeShade="80"/>
                <w:lang w:val="ro-RO"/>
              </w:rPr>
            </w:pPr>
            <w:r w:rsidRPr="00507160">
              <w:rPr>
                <w:rFonts w:ascii="Trebuchet MS" w:hAnsi="Trebuchet MS" w:cstheme="minorHAnsi"/>
                <w:b/>
                <w:color w:val="244061" w:themeColor="accent1" w:themeShade="80"/>
              </w:rPr>
              <w:t>CATEGORIE MYSMIS</w:t>
            </w:r>
          </w:p>
        </w:tc>
        <w:tc>
          <w:tcPr>
            <w:tcW w:w="1425" w:type="pct"/>
            <w:gridSpan w:val="2"/>
            <w:shd w:val="clear" w:color="auto" w:fill="C6D9F1" w:themeFill="text2" w:themeFillTint="33"/>
            <w:vAlign w:val="center"/>
          </w:tcPr>
          <w:p w14:paraId="7E3FAB9D" w14:textId="77777777" w:rsidR="00C86C54" w:rsidRPr="00507160" w:rsidRDefault="00C86C54" w:rsidP="00B670E4">
            <w:pPr>
              <w:jc w:val="both"/>
              <w:rPr>
                <w:rFonts w:ascii="Trebuchet MS" w:hAnsi="Trebuchet MS" w:cstheme="minorHAnsi"/>
                <w:b/>
                <w:color w:val="244061" w:themeColor="accent1" w:themeShade="80"/>
                <w:lang w:val="ro-RO"/>
              </w:rPr>
            </w:pPr>
            <w:r w:rsidRPr="00507160">
              <w:rPr>
                <w:rFonts w:ascii="Trebuchet MS" w:hAnsi="Trebuchet MS" w:cstheme="minorHAnsi"/>
                <w:b/>
                <w:color w:val="244061" w:themeColor="accent1" w:themeShade="80"/>
              </w:rPr>
              <w:t>SUBCATEGORIE MYSMIS</w:t>
            </w:r>
          </w:p>
        </w:tc>
        <w:tc>
          <w:tcPr>
            <w:tcW w:w="2203" w:type="pct"/>
            <w:shd w:val="clear" w:color="auto" w:fill="C6D9F1" w:themeFill="text2" w:themeFillTint="33"/>
            <w:vAlign w:val="center"/>
          </w:tcPr>
          <w:p w14:paraId="6BA7AAF5" w14:textId="77777777" w:rsidR="00C86C54" w:rsidRPr="00507160" w:rsidRDefault="00C86C54" w:rsidP="00B670E4">
            <w:pPr>
              <w:jc w:val="both"/>
              <w:rPr>
                <w:rFonts w:ascii="Trebuchet MS" w:hAnsi="Trebuchet MS" w:cstheme="minorHAnsi"/>
                <w:b/>
                <w:color w:val="244061" w:themeColor="accent1" w:themeShade="80"/>
                <w:lang w:val="ro-RO"/>
              </w:rPr>
            </w:pPr>
            <w:r w:rsidRPr="00507160">
              <w:rPr>
                <w:rFonts w:ascii="Trebuchet MS" w:hAnsi="Trebuchet MS" w:cstheme="minorHAnsi"/>
                <w:b/>
                <w:color w:val="244061" w:themeColor="accent1" w:themeShade="80"/>
              </w:rPr>
              <w:t>SUBCATEGORIA (DESCRIEREA CHELTUIELII) CONȚINE:</w:t>
            </w:r>
          </w:p>
        </w:tc>
      </w:tr>
      <w:tr w:rsidR="00206E52" w:rsidRPr="00507160" w14:paraId="1E0D2EC5" w14:textId="77777777" w:rsidTr="00183AEE">
        <w:tc>
          <w:tcPr>
            <w:tcW w:w="334" w:type="pct"/>
            <w:vMerge w:val="restart"/>
            <w:shd w:val="clear" w:color="auto" w:fill="C6D9F1" w:themeFill="text2" w:themeFillTint="33"/>
            <w:textDirection w:val="btLr"/>
          </w:tcPr>
          <w:p w14:paraId="7E0DEAB1" w14:textId="77777777" w:rsidR="00C86C54" w:rsidRPr="00507160" w:rsidRDefault="00C86C54" w:rsidP="00B670E4">
            <w:pPr>
              <w:ind w:left="113" w:right="113"/>
              <w:jc w:val="both"/>
              <w:rPr>
                <w:rFonts w:ascii="Trebuchet MS" w:hAnsi="Trebuchet MS" w:cstheme="minorHAnsi"/>
                <w:color w:val="244061" w:themeColor="accent1" w:themeShade="80"/>
                <w:lang w:val="ro-RO"/>
              </w:rPr>
            </w:pPr>
            <w:proofErr w:type="spellStart"/>
            <w:r w:rsidRPr="00507160">
              <w:rPr>
                <w:rFonts w:ascii="Trebuchet MS" w:hAnsi="Trebuchet MS" w:cstheme="minorHAnsi"/>
                <w:b/>
                <w:color w:val="244061" w:themeColor="accent1" w:themeShade="80"/>
              </w:rPr>
              <w:t>Cheltuielile</w:t>
            </w:r>
            <w:proofErr w:type="spellEnd"/>
            <w:r w:rsidRPr="00507160">
              <w:rPr>
                <w:rFonts w:ascii="Trebuchet MS" w:hAnsi="Trebuchet MS" w:cstheme="minorHAnsi"/>
                <w:b/>
                <w:color w:val="244061" w:themeColor="accent1" w:themeShade="80"/>
              </w:rPr>
              <w:t xml:space="preserve"> </w:t>
            </w:r>
            <w:proofErr w:type="spellStart"/>
            <w:r w:rsidRPr="00507160">
              <w:rPr>
                <w:rFonts w:ascii="Trebuchet MS" w:hAnsi="Trebuchet MS" w:cstheme="minorHAnsi"/>
                <w:b/>
                <w:color w:val="244061" w:themeColor="accent1" w:themeShade="80"/>
              </w:rPr>
              <w:t>eligibile</w:t>
            </w:r>
            <w:proofErr w:type="spellEnd"/>
            <w:r w:rsidRPr="00507160">
              <w:rPr>
                <w:rFonts w:ascii="Trebuchet MS" w:hAnsi="Trebuchet MS" w:cstheme="minorHAnsi"/>
                <w:color w:val="244061" w:themeColor="accent1" w:themeShade="80"/>
              </w:rPr>
              <w:t xml:space="preserve"> </w:t>
            </w:r>
            <w:proofErr w:type="spellStart"/>
            <w:r w:rsidRPr="00507160">
              <w:rPr>
                <w:rFonts w:ascii="Trebuchet MS" w:hAnsi="Trebuchet MS" w:cstheme="minorHAnsi"/>
                <w:b/>
                <w:color w:val="244061" w:themeColor="accent1" w:themeShade="80"/>
              </w:rPr>
              <w:t>directe</w:t>
            </w:r>
            <w:proofErr w:type="spellEnd"/>
          </w:p>
        </w:tc>
        <w:tc>
          <w:tcPr>
            <w:tcW w:w="1038" w:type="pct"/>
            <w:shd w:val="clear" w:color="auto" w:fill="auto"/>
            <w:vAlign w:val="center"/>
          </w:tcPr>
          <w:p w14:paraId="76F19337" w14:textId="77777777" w:rsidR="00C86C54" w:rsidRPr="00507160" w:rsidRDefault="00C86C54" w:rsidP="00B670E4">
            <w:pPr>
              <w:jc w:val="both"/>
              <w:rPr>
                <w:rFonts w:ascii="Trebuchet MS" w:hAnsi="Trebuchet MS" w:cstheme="minorHAnsi"/>
                <w:color w:val="244061" w:themeColor="accent1" w:themeShade="80"/>
                <w:lang w:val="ro-RO"/>
              </w:rPr>
            </w:pPr>
            <w:r w:rsidRPr="00507160">
              <w:rPr>
                <w:rFonts w:ascii="Trebuchet MS" w:hAnsi="Trebuchet MS" w:cstheme="minorHAnsi"/>
                <w:color w:val="244061" w:themeColor="accent1" w:themeShade="80"/>
              </w:rPr>
              <w:t xml:space="preserve"> </w:t>
            </w:r>
            <w:r w:rsidRPr="00507160">
              <w:rPr>
                <w:rFonts w:ascii="Trebuchet MS" w:hAnsi="Trebuchet MS"/>
                <w:color w:val="244061" w:themeColor="accent1" w:themeShade="80"/>
              </w:rPr>
              <w:t xml:space="preserve">9-Cheltuieli </w:t>
            </w:r>
            <w:proofErr w:type="spellStart"/>
            <w:r w:rsidRPr="00507160">
              <w:rPr>
                <w:rFonts w:ascii="Trebuchet MS" w:hAnsi="Trebuchet MS"/>
                <w:color w:val="244061" w:themeColor="accent1" w:themeShade="80"/>
              </w:rPr>
              <w:t>aferente</w:t>
            </w:r>
            <w:proofErr w:type="spellEnd"/>
            <w:r w:rsidRPr="00507160">
              <w:rPr>
                <w:rFonts w:ascii="Trebuchet MS" w:hAnsi="Trebuchet MS"/>
                <w:color w:val="244061" w:themeColor="accent1" w:themeShade="80"/>
              </w:rPr>
              <w:t xml:space="preserve"> </w:t>
            </w:r>
            <w:proofErr w:type="spellStart"/>
            <w:r w:rsidRPr="00507160">
              <w:rPr>
                <w:rFonts w:ascii="Trebuchet MS" w:hAnsi="Trebuchet MS"/>
                <w:color w:val="244061" w:themeColor="accent1" w:themeShade="80"/>
              </w:rPr>
              <w:t>managementului</w:t>
            </w:r>
            <w:proofErr w:type="spellEnd"/>
            <w:r w:rsidRPr="00507160">
              <w:rPr>
                <w:rFonts w:ascii="Trebuchet MS" w:hAnsi="Trebuchet MS"/>
                <w:color w:val="244061" w:themeColor="accent1" w:themeShade="80"/>
              </w:rPr>
              <w:t xml:space="preserve"> de </w:t>
            </w:r>
            <w:proofErr w:type="spellStart"/>
            <w:r w:rsidRPr="00507160">
              <w:rPr>
                <w:rFonts w:ascii="Trebuchet MS" w:hAnsi="Trebuchet MS"/>
                <w:color w:val="244061" w:themeColor="accent1" w:themeShade="80"/>
              </w:rPr>
              <w:t>proiect</w:t>
            </w:r>
            <w:proofErr w:type="spellEnd"/>
          </w:p>
        </w:tc>
        <w:tc>
          <w:tcPr>
            <w:tcW w:w="1425" w:type="pct"/>
            <w:gridSpan w:val="2"/>
            <w:vAlign w:val="center"/>
          </w:tcPr>
          <w:p w14:paraId="2CA99C31" w14:textId="77777777" w:rsidR="00C86C54" w:rsidRPr="00507160" w:rsidRDefault="00C86C54" w:rsidP="00B670E4">
            <w:pPr>
              <w:jc w:val="both"/>
              <w:rPr>
                <w:rFonts w:ascii="Trebuchet MS" w:hAnsi="Trebuchet MS" w:cstheme="minorHAnsi"/>
                <w:color w:val="244061" w:themeColor="accent1" w:themeShade="80"/>
                <w:lang w:val="ro-RO"/>
              </w:rPr>
            </w:pPr>
            <w:r w:rsidRPr="00507160">
              <w:rPr>
                <w:rFonts w:ascii="Trebuchet MS" w:hAnsi="Trebuchet MS"/>
                <w:color w:val="244061" w:themeColor="accent1" w:themeShade="80"/>
              </w:rPr>
              <w:t xml:space="preserve">23 - </w:t>
            </w:r>
            <w:proofErr w:type="spellStart"/>
            <w:r w:rsidRPr="00507160">
              <w:rPr>
                <w:rFonts w:ascii="Trebuchet MS" w:hAnsi="Trebuchet MS"/>
                <w:color w:val="244061" w:themeColor="accent1" w:themeShade="80"/>
              </w:rPr>
              <w:t>cheltuieli</w:t>
            </w:r>
            <w:proofErr w:type="spellEnd"/>
            <w:r w:rsidRPr="00507160">
              <w:rPr>
                <w:rFonts w:ascii="Trebuchet MS" w:hAnsi="Trebuchet MS"/>
                <w:color w:val="244061" w:themeColor="accent1" w:themeShade="80"/>
              </w:rPr>
              <w:t xml:space="preserve"> </w:t>
            </w:r>
            <w:proofErr w:type="spellStart"/>
            <w:r w:rsidRPr="00507160">
              <w:rPr>
                <w:rFonts w:ascii="Trebuchet MS" w:hAnsi="Trebuchet MS"/>
                <w:color w:val="244061" w:themeColor="accent1" w:themeShade="80"/>
              </w:rPr>
              <w:t>salariale</w:t>
            </w:r>
            <w:proofErr w:type="spellEnd"/>
            <w:r w:rsidRPr="00507160">
              <w:rPr>
                <w:rFonts w:ascii="Trebuchet MS" w:hAnsi="Trebuchet MS"/>
                <w:color w:val="244061" w:themeColor="accent1" w:themeShade="80"/>
              </w:rPr>
              <w:t xml:space="preserve"> cu </w:t>
            </w:r>
            <w:proofErr w:type="spellStart"/>
            <w:r w:rsidRPr="00507160">
              <w:rPr>
                <w:rFonts w:ascii="Trebuchet MS" w:hAnsi="Trebuchet MS"/>
                <w:color w:val="244061" w:themeColor="accent1" w:themeShade="80"/>
              </w:rPr>
              <w:t>managerul</w:t>
            </w:r>
            <w:proofErr w:type="spellEnd"/>
            <w:r w:rsidRPr="00507160">
              <w:rPr>
                <w:rFonts w:ascii="Trebuchet MS" w:hAnsi="Trebuchet MS"/>
                <w:color w:val="244061" w:themeColor="accent1" w:themeShade="80"/>
              </w:rPr>
              <w:t xml:space="preserve"> de </w:t>
            </w:r>
            <w:proofErr w:type="spellStart"/>
            <w:r w:rsidRPr="00507160">
              <w:rPr>
                <w:rFonts w:ascii="Trebuchet MS" w:hAnsi="Trebuchet MS"/>
                <w:color w:val="244061" w:themeColor="accent1" w:themeShade="80"/>
              </w:rPr>
              <w:t>proiect</w:t>
            </w:r>
            <w:proofErr w:type="spellEnd"/>
          </w:p>
        </w:tc>
        <w:tc>
          <w:tcPr>
            <w:tcW w:w="2203" w:type="pct"/>
          </w:tcPr>
          <w:p w14:paraId="01D9DD58" w14:textId="77777777" w:rsidR="00C86C54" w:rsidRPr="00507160" w:rsidRDefault="00C86C54" w:rsidP="00B670E4">
            <w:pPr>
              <w:ind w:left="360"/>
              <w:jc w:val="both"/>
              <w:rPr>
                <w:rFonts w:ascii="Trebuchet MS" w:hAnsi="Trebuchet MS" w:cstheme="minorHAnsi"/>
                <w:color w:val="244061" w:themeColor="accent1" w:themeShade="80"/>
                <w:lang w:val="ro-RO"/>
              </w:rPr>
            </w:pPr>
            <w:r w:rsidRPr="00507160">
              <w:rPr>
                <w:rFonts w:ascii="Trebuchet MS" w:hAnsi="Trebuchet MS" w:cstheme="minorHAnsi"/>
                <w:color w:val="244061" w:themeColor="accent1" w:themeShade="80"/>
              </w:rPr>
              <w:t xml:space="preserve"> </w:t>
            </w:r>
            <w:proofErr w:type="spellStart"/>
            <w:r w:rsidRPr="00507160">
              <w:rPr>
                <w:rFonts w:ascii="Trebuchet MS" w:hAnsi="Trebuchet MS"/>
                <w:color w:val="244061" w:themeColor="accent1" w:themeShade="80"/>
              </w:rPr>
              <w:t>Salariu</w:t>
            </w:r>
            <w:proofErr w:type="spellEnd"/>
            <w:r w:rsidRPr="00507160">
              <w:rPr>
                <w:rFonts w:ascii="Trebuchet MS" w:hAnsi="Trebuchet MS"/>
                <w:color w:val="244061" w:themeColor="accent1" w:themeShade="80"/>
              </w:rPr>
              <w:t xml:space="preserve"> net manager de </w:t>
            </w:r>
            <w:proofErr w:type="spellStart"/>
            <w:r w:rsidRPr="00507160">
              <w:rPr>
                <w:rFonts w:ascii="Trebuchet MS" w:hAnsi="Trebuchet MS"/>
                <w:color w:val="244061" w:themeColor="accent1" w:themeShade="80"/>
              </w:rPr>
              <w:t>proiect</w:t>
            </w:r>
            <w:proofErr w:type="spellEnd"/>
          </w:p>
        </w:tc>
      </w:tr>
      <w:tr w:rsidR="00206E52" w:rsidRPr="00507160" w14:paraId="2ADA84C9" w14:textId="77777777" w:rsidTr="00183AEE">
        <w:tc>
          <w:tcPr>
            <w:tcW w:w="334" w:type="pct"/>
            <w:vMerge/>
            <w:shd w:val="clear" w:color="auto" w:fill="C6D9F1" w:themeFill="text2" w:themeFillTint="33"/>
          </w:tcPr>
          <w:p w14:paraId="7AC7FF13" w14:textId="77777777" w:rsidR="00D50E1D" w:rsidRPr="00507160" w:rsidRDefault="00D50E1D">
            <w:pPr>
              <w:jc w:val="both"/>
              <w:rPr>
                <w:rFonts w:ascii="Trebuchet MS" w:hAnsi="Trebuchet MS" w:cstheme="minorHAnsi"/>
                <w:color w:val="244061" w:themeColor="accent1" w:themeShade="80"/>
                <w:lang w:val="ro-RO"/>
              </w:rPr>
            </w:pPr>
          </w:p>
        </w:tc>
        <w:tc>
          <w:tcPr>
            <w:tcW w:w="1038" w:type="pct"/>
            <w:vMerge w:val="restart"/>
            <w:shd w:val="clear" w:color="auto" w:fill="auto"/>
            <w:vAlign w:val="center"/>
          </w:tcPr>
          <w:p w14:paraId="659185FE" w14:textId="77777777" w:rsidR="00D50E1D" w:rsidRPr="00507160" w:rsidRDefault="00D50E1D" w:rsidP="00B670E4">
            <w:pPr>
              <w:jc w:val="both"/>
              <w:rPr>
                <w:rFonts w:ascii="Trebuchet MS" w:hAnsi="Trebuchet MS" w:cstheme="minorHAnsi"/>
                <w:color w:val="244061" w:themeColor="accent1" w:themeShade="80"/>
                <w:lang w:val="ro-RO"/>
              </w:rPr>
            </w:pPr>
            <w:r w:rsidRPr="00507160">
              <w:rPr>
                <w:rFonts w:ascii="Trebuchet MS" w:hAnsi="Trebuchet MS"/>
                <w:color w:val="244061" w:themeColor="accent1" w:themeShade="80"/>
              </w:rPr>
              <w:t xml:space="preserve">25-Cheltuieli </w:t>
            </w:r>
            <w:proofErr w:type="spellStart"/>
            <w:r w:rsidRPr="00507160">
              <w:rPr>
                <w:rFonts w:ascii="Trebuchet MS" w:hAnsi="Trebuchet MS"/>
                <w:color w:val="244061" w:themeColor="accent1" w:themeShade="80"/>
              </w:rPr>
              <w:t>salariale</w:t>
            </w:r>
            <w:proofErr w:type="spellEnd"/>
          </w:p>
        </w:tc>
        <w:tc>
          <w:tcPr>
            <w:tcW w:w="1425" w:type="pct"/>
            <w:gridSpan w:val="2"/>
            <w:vAlign w:val="center"/>
          </w:tcPr>
          <w:p w14:paraId="1ACE587D" w14:textId="77777777" w:rsidR="00D50E1D" w:rsidRPr="00507160" w:rsidRDefault="00D50E1D" w:rsidP="00B670E4">
            <w:pPr>
              <w:jc w:val="both"/>
              <w:rPr>
                <w:rFonts w:ascii="Trebuchet MS" w:hAnsi="Trebuchet MS" w:cstheme="minorHAnsi"/>
                <w:color w:val="244061" w:themeColor="accent1" w:themeShade="80"/>
                <w:lang w:val="ro-RO"/>
              </w:rPr>
            </w:pPr>
            <w:r w:rsidRPr="00507160">
              <w:rPr>
                <w:rFonts w:ascii="Trebuchet MS" w:hAnsi="Trebuchet MS" w:cstheme="minorHAnsi"/>
                <w:color w:val="244061" w:themeColor="accent1" w:themeShade="80"/>
              </w:rPr>
              <w:t xml:space="preserve"> </w:t>
            </w:r>
            <w:r w:rsidRPr="00507160">
              <w:rPr>
                <w:rFonts w:ascii="Trebuchet MS" w:hAnsi="Trebuchet MS"/>
                <w:color w:val="244061" w:themeColor="accent1" w:themeShade="80"/>
              </w:rPr>
              <w:t xml:space="preserve">83-Cheltuieli </w:t>
            </w:r>
            <w:proofErr w:type="spellStart"/>
            <w:r w:rsidRPr="00507160">
              <w:rPr>
                <w:rFonts w:ascii="Trebuchet MS" w:hAnsi="Trebuchet MS"/>
                <w:color w:val="244061" w:themeColor="accent1" w:themeShade="80"/>
              </w:rPr>
              <w:t>salariale</w:t>
            </w:r>
            <w:proofErr w:type="spellEnd"/>
            <w:r w:rsidRPr="00507160">
              <w:rPr>
                <w:rFonts w:ascii="Trebuchet MS" w:hAnsi="Trebuchet MS"/>
                <w:color w:val="244061" w:themeColor="accent1" w:themeShade="80"/>
              </w:rPr>
              <w:t xml:space="preserve"> cu </w:t>
            </w:r>
            <w:proofErr w:type="spellStart"/>
            <w:r w:rsidRPr="00507160">
              <w:rPr>
                <w:rFonts w:ascii="Trebuchet MS" w:hAnsi="Trebuchet MS"/>
                <w:color w:val="244061" w:themeColor="accent1" w:themeShade="80"/>
              </w:rPr>
              <w:t>personalul</w:t>
            </w:r>
            <w:proofErr w:type="spellEnd"/>
            <w:r w:rsidRPr="00507160">
              <w:rPr>
                <w:rFonts w:ascii="Trebuchet MS" w:hAnsi="Trebuchet MS"/>
                <w:color w:val="244061" w:themeColor="accent1" w:themeShade="80"/>
              </w:rPr>
              <w:t xml:space="preserve"> </w:t>
            </w:r>
            <w:proofErr w:type="spellStart"/>
            <w:r w:rsidRPr="00507160">
              <w:rPr>
                <w:rFonts w:ascii="Trebuchet MS" w:hAnsi="Trebuchet MS"/>
                <w:color w:val="244061" w:themeColor="accent1" w:themeShade="80"/>
              </w:rPr>
              <w:t>implicat</w:t>
            </w:r>
            <w:proofErr w:type="spellEnd"/>
            <w:r w:rsidRPr="00507160">
              <w:rPr>
                <w:rFonts w:ascii="Trebuchet MS" w:hAnsi="Trebuchet MS"/>
                <w:color w:val="244061" w:themeColor="accent1" w:themeShade="80"/>
              </w:rPr>
              <w:t xml:space="preserve"> in </w:t>
            </w:r>
            <w:proofErr w:type="spellStart"/>
            <w:r w:rsidRPr="00507160">
              <w:rPr>
                <w:rFonts w:ascii="Trebuchet MS" w:hAnsi="Trebuchet MS"/>
                <w:color w:val="244061" w:themeColor="accent1" w:themeShade="80"/>
              </w:rPr>
              <w:t>implementarea</w:t>
            </w:r>
            <w:proofErr w:type="spellEnd"/>
            <w:r w:rsidRPr="00507160">
              <w:rPr>
                <w:rFonts w:ascii="Trebuchet MS" w:hAnsi="Trebuchet MS"/>
                <w:color w:val="244061" w:themeColor="accent1" w:themeShade="80"/>
              </w:rPr>
              <w:t xml:space="preserve"> </w:t>
            </w:r>
            <w:proofErr w:type="spellStart"/>
            <w:r w:rsidRPr="00507160">
              <w:rPr>
                <w:rFonts w:ascii="Trebuchet MS" w:hAnsi="Trebuchet MS"/>
                <w:color w:val="244061" w:themeColor="accent1" w:themeShade="80"/>
              </w:rPr>
              <w:t>proiectului</w:t>
            </w:r>
            <w:proofErr w:type="spellEnd"/>
            <w:r w:rsidRPr="00507160">
              <w:rPr>
                <w:rFonts w:ascii="Trebuchet MS" w:hAnsi="Trebuchet MS"/>
                <w:color w:val="244061" w:themeColor="accent1" w:themeShade="80"/>
              </w:rPr>
              <w:t xml:space="preserve"> (</w:t>
            </w:r>
            <w:proofErr w:type="spellStart"/>
            <w:r w:rsidRPr="00507160">
              <w:rPr>
                <w:rFonts w:ascii="Trebuchet MS" w:hAnsi="Trebuchet MS"/>
                <w:color w:val="244061" w:themeColor="accent1" w:themeShade="80"/>
              </w:rPr>
              <w:t>în</w:t>
            </w:r>
            <w:proofErr w:type="spellEnd"/>
            <w:r w:rsidRPr="00507160">
              <w:rPr>
                <w:rFonts w:ascii="Trebuchet MS" w:hAnsi="Trebuchet MS"/>
                <w:color w:val="244061" w:themeColor="accent1" w:themeShade="80"/>
              </w:rPr>
              <w:t xml:space="preserve"> </w:t>
            </w:r>
            <w:proofErr w:type="spellStart"/>
            <w:r w:rsidRPr="00507160">
              <w:rPr>
                <w:rFonts w:ascii="Trebuchet MS" w:hAnsi="Trebuchet MS"/>
                <w:color w:val="244061" w:themeColor="accent1" w:themeShade="80"/>
              </w:rPr>
              <w:t>derularea</w:t>
            </w:r>
            <w:proofErr w:type="spellEnd"/>
            <w:r w:rsidRPr="00507160">
              <w:rPr>
                <w:rFonts w:ascii="Trebuchet MS" w:hAnsi="Trebuchet MS"/>
                <w:color w:val="244061" w:themeColor="accent1" w:themeShade="80"/>
              </w:rPr>
              <w:t xml:space="preserve"> </w:t>
            </w:r>
            <w:proofErr w:type="spellStart"/>
            <w:r w:rsidRPr="00507160">
              <w:rPr>
                <w:rFonts w:ascii="Trebuchet MS" w:hAnsi="Trebuchet MS"/>
                <w:color w:val="244061" w:themeColor="accent1" w:themeShade="80"/>
              </w:rPr>
              <w:t>activităților</w:t>
            </w:r>
            <w:proofErr w:type="spellEnd"/>
            <w:r w:rsidRPr="00507160">
              <w:rPr>
                <w:rFonts w:ascii="Trebuchet MS" w:hAnsi="Trebuchet MS"/>
                <w:color w:val="244061" w:themeColor="accent1" w:themeShade="80"/>
              </w:rPr>
              <w:t xml:space="preserve">, </w:t>
            </w:r>
            <w:proofErr w:type="spellStart"/>
            <w:r w:rsidRPr="00507160">
              <w:rPr>
                <w:rFonts w:ascii="Trebuchet MS" w:hAnsi="Trebuchet MS"/>
                <w:color w:val="244061" w:themeColor="accent1" w:themeShade="80"/>
              </w:rPr>
              <w:t>altele</w:t>
            </w:r>
            <w:proofErr w:type="spellEnd"/>
            <w:r w:rsidRPr="00507160">
              <w:rPr>
                <w:rFonts w:ascii="Trebuchet MS" w:hAnsi="Trebuchet MS"/>
                <w:color w:val="244061" w:themeColor="accent1" w:themeShade="80"/>
              </w:rPr>
              <w:t xml:space="preserve"> </w:t>
            </w:r>
            <w:proofErr w:type="spellStart"/>
            <w:r w:rsidRPr="00507160">
              <w:rPr>
                <w:rFonts w:ascii="Trebuchet MS" w:hAnsi="Trebuchet MS"/>
                <w:color w:val="244061" w:themeColor="accent1" w:themeShade="80"/>
              </w:rPr>
              <w:t>decât</w:t>
            </w:r>
            <w:proofErr w:type="spellEnd"/>
            <w:r w:rsidRPr="00507160">
              <w:rPr>
                <w:rFonts w:ascii="Trebuchet MS" w:hAnsi="Trebuchet MS"/>
                <w:color w:val="244061" w:themeColor="accent1" w:themeShade="80"/>
              </w:rPr>
              <w:t xml:space="preserve"> management de </w:t>
            </w:r>
            <w:proofErr w:type="spellStart"/>
            <w:r w:rsidRPr="00507160">
              <w:rPr>
                <w:rFonts w:ascii="Trebuchet MS" w:hAnsi="Trebuchet MS"/>
                <w:color w:val="244061" w:themeColor="accent1" w:themeShade="80"/>
              </w:rPr>
              <w:t>proiect</w:t>
            </w:r>
            <w:proofErr w:type="spellEnd"/>
            <w:r w:rsidRPr="00507160">
              <w:rPr>
                <w:rFonts w:ascii="Trebuchet MS" w:hAnsi="Trebuchet MS"/>
                <w:color w:val="244061" w:themeColor="accent1" w:themeShade="80"/>
              </w:rPr>
              <w:t>)</w:t>
            </w:r>
          </w:p>
        </w:tc>
        <w:tc>
          <w:tcPr>
            <w:tcW w:w="2203" w:type="pct"/>
          </w:tcPr>
          <w:p w14:paraId="79256682" w14:textId="77777777" w:rsidR="00D50E1D" w:rsidRPr="00507160" w:rsidRDefault="00D50E1D" w:rsidP="00B972C7">
            <w:pPr>
              <w:widowControl w:val="0"/>
              <w:numPr>
                <w:ilvl w:val="0"/>
                <w:numId w:val="3"/>
              </w:numPr>
              <w:jc w:val="both"/>
              <w:rPr>
                <w:rFonts w:ascii="Trebuchet MS" w:hAnsi="Trebuchet MS" w:cstheme="minorHAnsi"/>
                <w:color w:val="244061" w:themeColor="accent1" w:themeShade="80"/>
                <w:lang w:val="ro-RO"/>
              </w:rPr>
            </w:pPr>
            <w:r w:rsidRPr="00507160">
              <w:rPr>
                <w:rFonts w:ascii="Trebuchet MS" w:hAnsi="Trebuchet MS" w:cstheme="minorHAnsi"/>
                <w:color w:val="244061" w:themeColor="accent1" w:themeShade="80"/>
              </w:rPr>
              <w:t xml:space="preserve"> </w:t>
            </w:r>
            <w:proofErr w:type="spellStart"/>
            <w:r w:rsidRPr="00507160">
              <w:rPr>
                <w:rFonts w:ascii="Trebuchet MS" w:hAnsi="Trebuchet MS"/>
                <w:color w:val="244061" w:themeColor="accent1" w:themeShade="80"/>
              </w:rPr>
              <w:t>Salarii</w:t>
            </w:r>
            <w:proofErr w:type="spellEnd"/>
            <w:r w:rsidRPr="00507160">
              <w:rPr>
                <w:rFonts w:ascii="Trebuchet MS" w:hAnsi="Trebuchet MS"/>
                <w:color w:val="244061" w:themeColor="accent1" w:themeShade="80"/>
              </w:rPr>
              <w:t xml:space="preserve"> </w:t>
            </w:r>
            <w:proofErr w:type="spellStart"/>
            <w:r w:rsidRPr="00507160">
              <w:rPr>
                <w:rFonts w:ascii="Trebuchet MS" w:hAnsi="Trebuchet MS"/>
                <w:color w:val="244061" w:themeColor="accent1" w:themeShade="80"/>
              </w:rPr>
              <w:t>pentru</w:t>
            </w:r>
            <w:proofErr w:type="spellEnd"/>
            <w:r w:rsidRPr="00507160">
              <w:rPr>
                <w:rFonts w:ascii="Trebuchet MS" w:hAnsi="Trebuchet MS"/>
                <w:color w:val="244061" w:themeColor="accent1" w:themeShade="80"/>
              </w:rPr>
              <w:t xml:space="preserve"> </w:t>
            </w:r>
            <w:proofErr w:type="spellStart"/>
            <w:r w:rsidRPr="00507160">
              <w:rPr>
                <w:rFonts w:ascii="Trebuchet MS" w:hAnsi="Trebuchet MS"/>
                <w:color w:val="244061" w:themeColor="accent1" w:themeShade="80"/>
              </w:rPr>
              <w:t>personalul</w:t>
            </w:r>
            <w:proofErr w:type="spellEnd"/>
            <w:r w:rsidRPr="00507160">
              <w:rPr>
                <w:rFonts w:ascii="Trebuchet MS" w:hAnsi="Trebuchet MS"/>
                <w:color w:val="244061" w:themeColor="accent1" w:themeShade="80"/>
              </w:rPr>
              <w:t xml:space="preserve"> </w:t>
            </w:r>
            <w:proofErr w:type="spellStart"/>
            <w:r w:rsidRPr="00507160">
              <w:rPr>
                <w:rFonts w:ascii="Trebuchet MS" w:hAnsi="Trebuchet MS"/>
                <w:color w:val="244061" w:themeColor="accent1" w:themeShade="80"/>
              </w:rPr>
              <w:t>implicat</w:t>
            </w:r>
            <w:proofErr w:type="spellEnd"/>
            <w:r w:rsidRPr="00507160">
              <w:rPr>
                <w:rFonts w:ascii="Trebuchet MS" w:hAnsi="Trebuchet MS"/>
                <w:color w:val="244061" w:themeColor="accent1" w:themeShade="80"/>
              </w:rPr>
              <w:t xml:space="preserve"> in </w:t>
            </w:r>
            <w:proofErr w:type="spellStart"/>
            <w:r w:rsidRPr="00507160">
              <w:rPr>
                <w:rFonts w:ascii="Trebuchet MS" w:hAnsi="Trebuchet MS"/>
                <w:color w:val="244061" w:themeColor="accent1" w:themeShade="80"/>
              </w:rPr>
              <w:t>implementarea</w:t>
            </w:r>
            <w:proofErr w:type="spellEnd"/>
            <w:r w:rsidRPr="00507160">
              <w:rPr>
                <w:rFonts w:ascii="Trebuchet MS" w:hAnsi="Trebuchet MS"/>
                <w:color w:val="244061" w:themeColor="accent1" w:themeShade="80"/>
              </w:rPr>
              <w:t xml:space="preserve"> </w:t>
            </w:r>
            <w:proofErr w:type="spellStart"/>
            <w:r w:rsidRPr="00507160">
              <w:rPr>
                <w:rFonts w:ascii="Trebuchet MS" w:hAnsi="Trebuchet MS"/>
                <w:color w:val="244061" w:themeColor="accent1" w:themeShade="80"/>
              </w:rPr>
              <w:t>proiectului</w:t>
            </w:r>
            <w:proofErr w:type="spellEnd"/>
            <w:r w:rsidRPr="00507160">
              <w:rPr>
                <w:rFonts w:ascii="Trebuchet MS" w:hAnsi="Trebuchet MS"/>
                <w:color w:val="244061" w:themeColor="accent1" w:themeShade="80"/>
              </w:rPr>
              <w:t xml:space="preserve"> </w:t>
            </w:r>
            <w:proofErr w:type="spellStart"/>
            <w:r w:rsidRPr="00507160">
              <w:rPr>
                <w:rFonts w:ascii="Trebuchet MS" w:hAnsi="Trebuchet MS"/>
                <w:color w:val="244061" w:themeColor="accent1" w:themeShade="80"/>
              </w:rPr>
              <w:t>altele</w:t>
            </w:r>
            <w:proofErr w:type="spellEnd"/>
            <w:r w:rsidRPr="00507160">
              <w:rPr>
                <w:rFonts w:ascii="Trebuchet MS" w:hAnsi="Trebuchet MS"/>
                <w:color w:val="244061" w:themeColor="accent1" w:themeShade="80"/>
              </w:rPr>
              <w:t xml:space="preserve"> </w:t>
            </w:r>
            <w:proofErr w:type="spellStart"/>
            <w:r w:rsidRPr="00507160">
              <w:rPr>
                <w:rFonts w:ascii="Trebuchet MS" w:hAnsi="Trebuchet MS"/>
                <w:color w:val="244061" w:themeColor="accent1" w:themeShade="80"/>
              </w:rPr>
              <w:t>decât</w:t>
            </w:r>
            <w:proofErr w:type="spellEnd"/>
            <w:r w:rsidRPr="00507160">
              <w:rPr>
                <w:rFonts w:ascii="Trebuchet MS" w:hAnsi="Trebuchet MS"/>
                <w:color w:val="244061" w:themeColor="accent1" w:themeShade="80"/>
              </w:rPr>
              <w:t xml:space="preserve"> management de </w:t>
            </w:r>
            <w:proofErr w:type="spellStart"/>
            <w:r w:rsidRPr="00507160">
              <w:rPr>
                <w:rFonts w:ascii="Trebuchet MS" w:hAnsi="Trebuchet MS"/>
                <w:color w:val="244061" w:themeColor="accent1" w:themeShade="80"/>
              </w:rPr>
              <w:t>proiect</w:t>
            </w:r>
            <w:proofErr w:type="spellEnd"/>
          </w:p>
        </w:tc>
      </w:tr>
      <w:tr w:rsidR="00206E52" w:rsidRPr="00507160" w14:paraId="5B3A9B29" w14:textId="77777777" w:rsidTr="00183AEE">
        <w:tc>
          <w:tcPr>
            <w:tcW w:w="334" w:type="pct"/>
            <w:vMerge/>
            <w:shd w:val="clear" w:color="auto" w:fill="C6D9F1" w:themeFill="text2" w:themeFillTint="33"/>
          </w:tcPr>
          <w:p w14:paraId="1C24DABA" w14:textId="77777777" w:rsidR="00D50E1D" w:rsidRPr="00507160" w:rsidRDefault="00D50E1D">
            <w:pPr>
              <w:jc w:val="both"/>
              <w:rPr>
                <w:rFonts w:ascii="Trebuchet MS" w:hAnsi="Trebuchet MS" w:cstheme="minorHAnsi"/>
                <w:color w:val="244061" w:themeColor="accent1" w:themeShade="80"/>
                <w:lang w:val="ro-RO"/>
              </w:rPr>
            </w:pPr>
          </w:p>
        </w:tc>
        <w:tc>
          <w:tcPr>
            <w:tcW w:w="1038" w:type="pct"/>
            <w:vMerge/>
            <w:shd w:val="clear" w:color="auto" w:fill="auto"/>
            <w:vAlign w:val="center"/>
          </w:tcPr>
          <w:p w14:paraId="4CE7E4E4" w14:textId="77777777" w:rsidR="00D50E1D" w:rsidRPr="00507160" w:rsidRDefault="00D50E1D" w:rsidP="00B670E4">
            <w:pPr>
              <w:jc w:val="both"/>
              <w:rPr>
                <w:rFonts w:ascii="Trebuchet MS" w:hAnsi="Trebuchet MS" w:cstheme="minorHAnsi"/>
                <w:color w:val="244061" w:themeColor="accent1" w:themeShade="80"/>
                <w:lang w:val="ro-RO"/>
              </w:rPr>
            </w:pPr>
          </w:p>
        </w:tc>
        <w:tc>
          <w:tcPr>
            <w:tcW w:w="1425" w:type="pct"/>
            <w:gridSpan w:val="2"/>
            <w:vAlign w:val="center"/>
          </w:tcPr>
          <w:p w14:paraId="7744D811" w14:textId="77777777" w:rsidR="00D50E1D" w:rsidRPr="00507160" w:rsidRDefault="00D50E1D" w:rsidP="00B670E4">
            <w:pPr>
              <w:jc w:val="both"/>
              <w:rPr>
                <w:rFonts w:ascii="Trebuchet MS" w:hAnsi="Trebuchet MS" w:cstheme="minorHAnsi"/>
                <w:color w:val="244061" w:themeColor="accent1" w:themeShade="80"/>
                <w:lang w:val="ro-RO"/>
              </w:rPr>
            </w:pPr>
            <w:r w:rsidRPr="00507160">
              <w:rPr>
                <w:rFonts w:ascii="Trebuchet MS" w:hAnsi="Trebuchet MS"/>
                <w:color w:val="244061" w:themeColor="accent1" w:themeShade="80"/>
                <w:lang w:val="es-CL"/>
              </w:rPr>
              <w:t>164-Contribuții sociale aferente cheltuielilor salariale şi cheltuielilor asimilate acestora (contribuții angajați şi angajatori)</w:t>
            </w:r>
          </w:p>
        </w:tc>
        <w:tc>
          <w:tcPr>
            <w:tcW w:w="2203" w:type="pct"/>
          </w:tcPr>
          <w:p w14:paraId="2721EAD4" w14:textId="77777777" w:rsidR="00D50E1D" w:rsidRPr="00507160" w:rsidRDefault="00D50E1D" w:rsidP="00B972C7">
            <w:pPr>
              <w:widowControl w:val="0"/>
              <w:numPr>
                <w:ilvl w:val="0"/>
                <w:numId w:val="3"/>
              </w:numPr>
              <w:jc w:val="both"/>
              <w:rPr>
                <w:rFonts w:ascii="Trebuchet MS" w:hAnsi="Trebuchet MS" w:cstheme="minorHAnsi"/>
                <w:color w:val="244061" w:themeColor="accent1" w:themeShade="80"/>
                <w:lang w:val="ro-RO"/>
              </w:rPr>
            </w:pPr>
            <w:r w:rsidRPr="00507160">
              <w:rPr>
                <w:rFonts w:ascii="Trebuchet MS" w:hAnsi="Trebuchet MS"/>
                <w:color w:val="244061" w:themeColor="accent1" w:themeShade="80"/>
                <w:lang w:val="es-CL"/>
              </w:rPr>
              <w:t>Contribuții sociale aferente cheltuielilor salariale şi cheltuielilor asimilate acestora (contribuții angajați şi angajatori)</w:t>
            </w:r>
          </w:p>
        </w:tc>
      </w:tr>
      <w:tr w:rsidR="00206E52" w:rsidRPr="00507160" w14:paraId="2478BFA9" w14:textId="77777777" w:rsidTr="00183AEE">
        <w:tc>
          <w:tcPr>
            <w:tcW w:w="334" w:type="pct"/>
            <w:vMerge/>
            <w:shd w:val="clear" w:color="auto" w:fill="C6D9F1" w:themeFill="text2" w:themeFillTint="33"/>
          </w:tcPr>
          <w:p w14:paraId="315E5819" w14:textId="77777777" w:rsidR="00D50E1D" w:rsidRPr="00507160" w:rsidRDefault="00D50E1D" w:rsidP="00D50E1D">
            <w:pPr>
              <w:jc w:val="both"/>
              <w:rPr>
                <w:rFonts w:ascii="Trebuchet MS" w:hAnsi="Trebuchet MS" w:cstheme="minorHAnsi"/>
                <w:color w:val="244061" w:themeColor="accent1" w:themeShade="80"/>
              </w:rPr>
            </w:pPr>
          </w:p>
        </w:tc>
        <w:tc>
          <w:tcPr>
            <w:tcW w:w="1038" w:type="pct"/>
            <w:vMerge/>
            <w:shd w:val="clear" w:color="auto" w:fill="auto"/>
            <w:vAlign w:val="center"/>
          </w:tcPr>
          <w:p w14:paraId="0B668AC8" w14:textId="77777777" w:rsidR="00D50E1D" w:rsidRPr="00507160" w:rsidRDefault="00D50E1D" w:rsidP="00D50E1D">
            <w:pPr>
              <w:jc w:val="both"/>
              <w:rPr>
                <w:rFonts w:ascii="Trebuchet MS" w:hAnsi="Trebuchet MS" w:cstheme="minorHAnsi"/>
                <w:color w:val="244061" w:themeColor="accent1" w:themeShade="80"/>
              </w:rPr>
            </w:pPr>
          </w:p>
        </w:tc>
        <w:tc>
          <w:tcPr>
            <w:tcW w:w="1425" w:type="pct"/>
            <w:gridSpan w:val="2"/>
            <w:vAlign w:val="center"/>
          </w:tcPr>
          <w:p w14:paraId="77E6CA02" w14:textId="318C4E27" w:rsidR="00D50E1D" w:rsidRPr="00507160" w:rsidRDefault="00D50E1D" w:rsidP="00D50E1D">
            <w:pPr>
              <w:jc w:val="both"/>
              <w:rPr>
                <w:rFonts w:ascii="Trebuchet MS" w:hAnsi="Trebuchet MS"/>
                <w:color w:val="244061" w:themeColor="accent1" w:themeShade="80"/>
                <w:lang w:val="es-CL"/>
              </w:rPr>
            </w:pPr>
            <w:r w:rsidRPr="00507160">
              <w:rPr>
                <w:rFonts w:ascii="Trebuchet MS" w:hAnsi="Trebuchet MS" w:cs="Calibri"/>
                <w:color w:val="244061" w:themeColor="accent1" w:themeShade="80"/>
              </w:rPr>
              <w:t xml:space="preserve">87 - </w:t>
            </w:r>
            <w:proofErr w:type="spellStart"/>
            <w:r w:rsidRPr="00507160">
              <w:rPr>
                <w:rFonts w:ascii="Trebuchet MS" w:hAnsi="Trebuchet MS" w:cs="Calibri"/>
                <w:color w:val="244061" w:themeColor="accent1" w:themeShade="80"/>
              </w:rPr>
              <w:t>Onorarii</w:t>
            </w:r>
            <w:proofErr w:type="spellEnd"/>
            <w:r w:rsidRPr="00507160">
              <w:rPr>
                <w:rFonts w:ascii="Trebuchet MS" w:hAnsi="Trebuchet MS" w:cs="Calibri"/>
                <w:color w:val="244061" w:themeColor="accent1" w:themeShade="80"/>
              </w:rPr>
              <w:t>/</w:t>
            </w:r>
            <w:proofErr w:type="spellStart"/>
            <w:r w:rsidRPr="00507160">
              <w:rPr>
                <w:rFonts w:ascii="Trebuchet MS" w:hAnsi="Trebuchet MS" w:cs="Calibri"/>
                <w:color w:val="244061" w:themeColor="accent1" w:themeShade="80"/>
              </w:rPr>
              <w:t>venituri</w:t>
            </w:r>
            <w:proofErr w:type="spellEnd"/>
            <w:r w:rsidRPr="00507160">
              <w:rPr>
                <w:rFonts w:ascii="Trebuchet MS" w:hAnsi="Trebuchet MS" w:cs="Calibri"/>
                <w:color w:val="244061" w:themeColor="accent1" w:themeShade="80"/>
              </w:rPr>
              <w:t xml:space="preserve"> </w:t>
            </w:r>
            <w:proofErr w:type="spellStart"/>
            <w:r w:rsidRPr="00507160">
              <w:rPr>
                <w:rFonts w:ascii="Trebuchet MS" w:hAnsi="Trebuchet MS" w:cs="Calibri"/>
                <w:color w:val="244061" w:themeColor="accent1" w:themeShade="80"/>
              </w:rPr>
              <w:t>asimilate</w:t>
            </w:r>
            <w:proofErr w:type="spellEnd"/>
            <w:r w:rsidRPr="00507160">
              <w:rPr>
                <w:rFonts w:ascii="Trebuchet MS" w:hAnsi="Trebuchet MS" w:cs="Calibri"/>
                <w:color w:val="244061" w:themeColor="accent1" w:themeShade="80"/>
              </w:rPr>
              <w:t xml:space="preserve"> </w:t>
            </w:r>
            <w:proofErr w:type="spellStart"/>
            <w:r w:rsidRPr="00507160">
              <w:rPr>
                <w:rFonts w:ascii="Trebuchet MS" w:hAnsi="Trebuchet MS" w:cs="Calibri"/>
                <w:color w:val="244061" w:themeColor="accent1" w:themeShade="80"/>
              </w:rPr>
              <w:t>salariilor</w:t>
            </w:r>
            <w:proofErr w:type="spellEnd"/>
            <w:r w:rsidRPr="00507160">
              <w:rPr>
                <w:rFonts w:ascii="Trebuchet MS" w:hAnsi="Trebuchet MS" w:cs="Calibri"/>
                <w:color w:val="244061" w:themeColor="accent1" w:themeShade="80"/>
              </w:rPr>
              <w:t xml:space="preserve"> </w:t>
            </w:r>
            <w:proofErr w:type="spellStart"/>
            <w:r w:rsidRPr="00507160">
              <w:rPr>
                <w:rFonts w:ascii="Trebuchet MS" w:hAnsi="Trebuchet MS" w:cs="Calibri"/>
                <w:color w:val="244061" w:themeColor="accent1" w:themeShade="80"/>
              </w:rPr>
              <w:t>pentru</w:t>
            </w:r>
            <w:proofErr w:type="spellEnd"/>
            <w:r w:rsidRPr="00507160">
              <w:rPr>
                <w:rFonts w:ascii="Trebuchet MS" w:hAnsi="Trebuchet MS" w:cs="Calibri"/>
                <w:color w:val="244061" w:themeColor="accent1" w:themeShade="80"/>
              </w:rPr>
              <w:t xml:space="preserve"> </w:t>
            </w:r>
            <w:proofErr w:type="spellStart"/>
            <w:r w:rsidRPr="00507160">
              <w:rPr>
                <w:rFonts w:ascii="Trebuchet MS" w:hAnsi="Trebuchet MS" w:cs="Calibri"/>
                <w:color w:val="244061" w:themeColor="accent1" w:themeShade="80"/>
              </w:rPr>
              <w:t>exper</w:t>
            </w:r>
            <w:r w:rsidR="00AD746F" w:rsidRPr="00507160">
              <w:rPr>
                <w:rFonts w:ascii="Trebuchet MS" w:hAnsi="Trebuchet MS" w:cs="Calibri"/>
                <w:color w:val="244061" w:themeColor="accent1" w:themeShade="80"/>
              </w:rPr>
              <w:t>ț</w:t>
            </w:r>
            <w:r w:rsidRPr="00507160">
              <w:rPr>
                <w:rFonts w:ascii="Trebuchet MS" w:hAnsi="Trebuchet MS" w:cs="Calibri"/>
                <w:color w:val="244061" w:themeColor="accent1" w:themeShade="80"/>
              </w:rPr>
              <w:t>i</w:t>
            </w:r>
            <w:proofErr w:type="spellEnd"/>
            <w:r w:rsidRPr="00507160">
              <w:rPr>
                <w:rFonts w:ascii="Trebuchet MS" w:hAnsi="Trebuchet MS" w:cs="Calibri"/>
                <w:color w:val="244061" w:themeColor="accent1" w:themeShade="80"/>
              </w:rPr>
              <w:t xml:space="preserve"> </w:t>
            </w:r>
            <w:proofErr w:type="spellStart"/>
            <w:r w:rsidRPr="00507160">
              <w:rPr>
                <w:rFonts w:ascii="Trebuchet MS" w:hAnsi="Trebuchet MS" w:cs="Calibri"/>
                <w:color w:val="244061" w:themeColor="accent1" w:themeShade="80"/>
              </w:rPr>
              <w:t>proprii</w:t>
            </w:r>
            <w:proofErr w:type="spellEnd"/>
            <w:r w:rsidRPr="00507160">
              <w:rPr>
                <w:rFonts w:ascii="Trebuchet MS" w:hAnsi="Trebuchet MS" w:cs="Calibri"/>
                <w:color w:val="244061" w:themeColor="accent1" w:themeShade="80"/>
              </w:rPr>
              <w:t>/</w:t>
            </w:r>
            <w:proofErr w:type="spellStart"/>
            <w:r w:rsidRPr="00507160">
              <w:rPr>
                <w:rFonts w:ascii="Trebuchet MS" w:hAnsi="Trebuchet MS" w:cs="Calibri"/>
                <w:color w:val="244061" w:themeColor="accent1" w:themeShade="80"/>
              </w:rPr>
              <w:t>coopta</w:t>
            </w:r>
            <w:r w:rsidR="00AD746F" w:rsidRPr="00507160">
              <w:rPr>
                <w:rFonts w:ascii="Trebuchet MS" w:hAnsi="Trebuchet MS" w:cs="Calibri"/>
                <w:color w:val="244061" w:themeColor="accent1" w:themeShade="80"/>
              </w:rPr>
              <w:t>ț</w:t>
            </w:r>
            <w:r w:rsidRPr="00507160">
              <w:rPr>
                <w:rFonts w:ascii="Trebuchet MS" w:hAnsi="Trebuchet MS" w:cs="Calibri"/>
                <w:color w:val="244061" w:themeColor="accent1" w:themeShade="80"/>
              </w:rPr>
              <w:t>i</w:t>
            </w:r>
            <w:proofErr w:type="spellEnd"/>
          </w:p>
        </w:tc>
        <w:tc>
          <w:tcPr>
            <w:tcW w:w="2203" w:type="pct"/>
          </w:tcPr>
          <w:p w14:paraId="6BE0A722" w14:textId="6E9F03A9" w:rsidR="00D50E1D" w:rsidRPr="00507160" w:rsidRDefault="00D50E1D" w:rsidP="00D50E1D">
            <w:pPr>
              <w:widowControl w:val="0"/>
              <w:numPr>
                <w:ilvl w:val="0"/>
                <w:numId w:val="3"/>
              </w:numPr>
              <w:jc w:val="both"/>
              <w:rPr>
                <w:rFonts w:ascii="Trebuchet MS" w:hAnsi="Trebuchet MS"/>
                <w:color w:val="244061" w:themeColor="accent1" w:themeShade="80"/>
                <w:lang w:val="es-CL"/>
              </w:rPr>
            </w:pPr>
            <w:proofErr w:type="spellStart"/>
            <w:r w:rsidRPr="00507160">
              <w:rPr>
                <w:rFonts w:ascii="Trebuchet MS" w:hAnsi="Trebuchet MS" w:cs="Calibri"/>
                <w:color w:val="244061" w:themeColor="accent1" w:themeShade="80"/>
              </w:rPr>
              <w:t>Onorarii</w:t>
            </w:r>
            <w:proofErr w:type="spellEnd"/>
            <w:r w:rsidRPr="00507160">
              <w:rPr>
                <w:rFonts w:ascii="Trebuchet MS" w:hAnsi="Trebuchet MS" w:cs="Calibri"/>
                <w:color w:val="244061" w:themeColor="accent1" w:themeShade="80"/>
              </w:rPr>
              <w:t>/</w:t>
            </w:r>
            <w:proofErr w:type="spellStart"/>
            <w:r w:rsidRPr="00507160">
              <w:rPr>
                <w:rFonts w:ascii="Trebuchet MS" w:hAnsi="Trebuchet MS" w:cs="Calibri"/>
                <w:color w:val="244061" w:themeColor="accent1" w:themeShade="80"/>
              </w:rPr>
              <w:t>venituri</w:t>
            </w:r>
            <w:proofErr w:type="spellEnd"/>
            <w:r w:rsidRPr="00507160">
              <w:rPr>
                <w:rFonts w:ascii="Trebuchet MS" w:hAnsi="Trebuchet MS" w:cs="Calibri"/>
                <w:color w:val="244061" w:themeColor="accent1" w:themeShade="80"/>
              </w:rPr>
              <w:t xml:space="preserve"> </w:t>
            </w:r>
            <w:proofErr w:type="spellStart"/>
            <w:r w:rsidRPr="00507160">
              <w:rPr>
                <w:rFonts w:ascii="Trebuchet MS" w:hAnsi="Trebuchet MS" w:cs="Calibri"/>
                <w:color w:val="244061" w:themeColor="accent1" w:themeShade="80"/>
              </w:rPr>
              <w:t>asimilate</w:t>
            </w:r>
            <w:proofErr w:type="spellEnd"/>
            <w:r w:rsidRPr="00507160">
              <w:rPr>
                <w:rFonts w:ascii="Trebuchet MS" w:hAnsi="Trebuchet MS" w:cs="Calibri"/>
                <w:color w:val="244061" w:themeColor="accent1" w:themeShade="80"/>
              </w:rPr>
              <w:t xml:space="preserve"> </w:t>
            </w:r>
            <w:proofErr w:type="spellStart"/>
            <w:r w:rsidRPr="00507160">
              <w:rPr>
                <w:rFonts w:ascii="Trebuchet MS" w:hAnsi="Trebuchet MS" w:cs="Calibri"/>
                <w:color w:val="244061" w:themeColor="accent1" w:themeShade="80"/>
              </w:rPr>
              <w:t>salariilor</w:t>
            </w:r>
            <w:proofErr w:type="spellEnd"/>
            <w:r w:rsidRPr="00507160">
              <w:rPr>
                <w:rFonts w:ascii="Trebuchet MS" w:hAnsi="Trebuchet MS" w:cs="Calibri"/>
                <w:color w:val="244061" w:themeColor="accent1" w:themeShade="80"/>
              </w:rPr>
              <w:t xml:space="preserve"> </w:t>
            </w:r>
            <w:proofErr w:type="spellStart"/>
            <w:r w:rsidRPr="00507160">
              <w:rPr>
                <w:rFonts w:ascii="Trebuchet MS" w:hAnsi="Trebuchet MS" w:cs="Calibri"/>
                <w:color w:val="244061" w:themeColor="accent1" w:themeShade="80"/>
              </w:rPr>
              <w:t>pentru</w:t>
            </w:r>
            <w:proofErr w:type="spellEnd"/>
            <w:r w:rsidRPr="00507160">
              <w:rPr>
                <w:rFonts w:ascii="Trebuchet MS" w:hAnsi="Trebuchet MS" w:cs="Calibri"/>
                <w:color w:val="244061" w:themeColor="accent1" w:themeShade="80"/>
              </w:rPr>
              <w:t xml:space="preserve"> </w:t>
            </w:r>
            <w:proofErr w:type="spellStart"/>
            <w:r w:rsidRPr="00507160">
              <w:rPr>
                <w:rFonts w:ascii="Trebuchet MS" w:hAnsi="Trebuchet MS" w:cs="Calibri"/>
                <w:color w:val="244061" w:themeColor="accent1" w:themeShade="80"/>
              </w:rPr>
              <w:t>exper</w:t>
            </w:r>
            <w:r w:rsidR="00AD746F" w:rsidRPr="00507160">
              <w:rPr>
                <w:rFonts w:ascii="Trebuchet MS" w:hAnsi="Trebuchet MS" w:cs="Calibri"/>
                <w:color w:val="244061" w:themeColor="accent1" w:themeShade="80"/>
              </w:rPr>
              <w:t>ț</w:t>
            </w:r>
            <w:r w:rsidRPr="00507160">
              <w:rPr>
                <w:rFonts w:ascii="Trebuchet MS" w:hAnsi="Trebuchet MS" w:cs="Calibri"/>
                <w:color w:val="244061" w:themeColor="accent1" w:themeShade="80"/>
              </w:rPr>
              <w:t>i</w:t>
            </w:r>
            <w:proofErr w:type="spellEnd"/>
            <w:r w:rsidRPr="00507160">
              <w:rPr>
                <w:rFonts w:ascii="Trebuchet MS" w:hAnsi="Trebuchet MS" w:cs="Calibri"/>
                <w:color w:val="244061" w:themeColor="accent1" w:themeShade="80"/>
              </w:rPr>
              <w:t xml:space="preserve"> </w:t>
            </w:r>
            <w:proofErr w:type="spellStart"/>
            <w:r w:rsidRPr="00507160">
              <w:rPr>
                <w:rFonts w:ascii="Trebuchet MS" w:hAnsi="Trebuchet MS" w:cs="Calibri"/>
                <w:color w:val="244061" w:themeColor="accent1" w:themeShade="80"/>
              </w:rPr>
              <w:t>proprii</w:t>
            </w:r>
            <w:proofErr w:type="spellEnd"/>
            <w:r w:rsidRPr="00507160">
              <w:rPr>
                <w:rFonts w:ascii="Trebuchet MS" w:hAnsi="Trebuchet MS" w:cs="Calibri"/>
                <w:color w:val="244061" w:themeColor="accent1" w:themeShade="80"/>
              </w:rPr>
              <w:t>/</w:t>
            </w:r>
            <w:proofErr w:type="spellStart"/>
            <w:r w:rsidRPr="00507160">
              <w:rPr>
                <w:rFonts w:ascii="Trebuchet MS" w:hAnsi="Trebuchet MS" w:cs="Calibri"/>
                <w:color w:val="244061" w:themeColor="accent1" w:themeShade="80"/>
              </w:rPr>
              <w:t>coopta</w:t>
            </w:r>
            <w:r w:rsidR="00AD746F" w:rsidRPr="00507160">
              <w:rPr>
                <w:rFonts w:ascii="Trebuchet MS" w:hAnsi="Trebuchet MS" w:cs="Calibri"/>
                <w:color w:val="244061" w:themeColor="accent1" w:themeShade="80"/>
              </w:rPr>
              <w:t>ț</w:t>
            </w:r>
            <w:r w:rsidRPr="00507160">
              <w:rPr>
                <w:rFonts w:ascii="Trebuchet MS" w:hAnsi="Trebuchet MS" w:cs="Calibri"/>
                <w:color w:val="244061" w:themeColor="accent1" w:themeShade="80"/>
              </w:rPr>
              <w:t>i</w:t>
            </w:r>
            <w:proofErr w:type="spellEnd"/>
          </w:p>
        </w:tc>
      </w:tr>
      <w:tr w:rsidR="00206E52" w:rsidRPr="00507160" w14:paraId="2BDC7596" w14:textId="77777777" w:rsidTr="00183AEE">
        <w:tc>
          <w:tcPr>
            <w:tcW w:w="334" w:type="pct"/>
            <w:vMerge/>
            <w:shd w:val="clear" w:color="auto" w:fill="C6D9F1" w:themeFill="text2" w:themeFillTint="33"/>
          </w:tcPr>
          <w:p w14:paraId="725F4D0E" w14:textId="77777777" w:rsidR="00C86C54" w:rsidRPr="00507160" w:rsidRDefault="00C86C54">
            <w:pPr>
              <w:jc w:val="both"/>
              <w:rPr>
                <w:rFonts w:ascii="Trebuchet MS" w:hAnsi="Trebuchet MS" w:cstheme="minorHAnsi"/>
                <w:color w:val="244061" w:themeColor="accent1" w:themeShade="80"/>
                <w:lang w:val="ro-RO"/>
              </w:rPr>
            </w:pPr>
          </w:p>
        </w:tc>
        <w:tc>
          <w:tcPr>
            <w:tcW w:w="1038" w:type="pct"/>
            <w:vMerge w:val="restart"/>
            <w:vAlign w:val="center"/>
          </w:tcPr>
          <w:p w14:paraId="4D1C1822" w14:textId="77777777" w:rsidR="00C86C54" w:rsidRPr="00507160" w:rsidRDefault="00C86C54" w:rsidP="00B670E4">
            <w:pPr>
              <w:jc w:val="both"/>
              <w:rPr>
                <w:rFonts w:ascii="Trebuchet MS" w:hAnsi="Trebuchet MS" w:cstheme="minorHAnsi"/>
                <w:color w:val="244061" w:themeColor="accent1" w:themeShade="80"/>
                <w:lang w:val="ro-RO"/>
              </w:rPr>
            </w:pPr>
            <w:r w:rsidRPr="00507160">
              <w:rPr>
                <w:rFonts w:ascii="Trebuchet MS" w:hAnsi="Trebuchet MS" w:cstheme="minorHAnsi"/>
                <w:color w:val="244061" w:themeColor="accent1" w:themeShade="80"/>
                <w:lang w:val="es-CL"/>
              </w:rPr>
              <w:t xml:space="preserve"> </w:t>
            </w:r>
            <w:r w:rsidRPr="00507160">
              <w:rPr>
                <w:rFonts w:ascii="Trebuchet MS" w:hAnsi="Trebuchet MS"/>
                <w:color w:val="244061" w:themeColor="accent1" w:themeShade="80"/>
              </w:rPr>
              <w:t xml:space="preserve">27-Cheltuieli cu </w:t>
            </w:r>
            <w:proofErr w:type="spellStart"/>
            <w:r w:rsidRPr="00507160">
              <w:rPr>
                <w:rFonts w:ascii="Trebuchet MS" w:hAnsi="Trebuchet MS"/>
                <w:color w:val="244061" w:themeColor="accent1" w:themeShade="80"/>
              </w:rPr>
              <w:t>deplasarea</w:t>
            </w:r>
            <w:proofErr w:type="spellEnd"/>
          </w:p>
        </w:tc>
        <w:tc>
          <w:tcPr>
            <w:tcW w:w="1425" w:type="pct"/>
            <w:gridSpan w:val="2"/>
            <w:vAlign w:val="center"/>
          </w:tcPr>
          <w:p w14:paraId="49D6A88B" w14:textId="77777777" w:rsidR="00C86C54" w:rsidRPr="00507160" w:rsidRDefault="00C86C54" w:rsidP="00B670E4">
            <w:pPr>
              <w:jc w:val="both"/>
              <w:rPr>
                <w:rFonts w:ascii="Trebuchet MS" w:hAnsi="Trebuchet MS" w:cstheme="minorHAnsi"/>
                <w:color w:val="244061" w:themeColor="accent1" w:themeShade="80"/>
                <w:lang w:val="ro-RO"/>
              </w:rPr>
            </w:pPr>
            <w:r w:rsidRPr="00507160">
              <w:rPr>
                <w:rFonts w:ascii="Trebuchet MS" w:hAnsi="Trebuchet MS"/>
                <w:color w:val="244061" w:themeColor="accent1" w:themeShade="80"/>
              </w:rPr>
              <w:t xml:space="preserve">98-Cheltuieli cu </w:t>
            </w:r>
            <w:proofErr w:type="spellStart"/>
            <w:r w:rsidRPr="00507160">
              <w:rPr>
                <w:rFonts w:ascii="Trebuchet MS" w:hAnsi="Trebuchet MS"/>
                <w:color w:val="244061" w:themeColor="accent1" w:themeShade="80"/>
              </w:rPr>
              <w:t>deplasarea</w:t>
            </w:r>
            <w:proofErr w:type="spellEnd"/>
            <w:r w:rsidRPr="00507160">
              <w:rPr>
                <w:rFonts w:ascii="Trebuchet MS" w:hAnsi="Trebuchet MS"/>
                <w:color w:val="244061" w:themeColor="accent1" w:themeShade="80"/>
              </w:rPr>
              <w:t xml:space="preserve"> </w:t>
            </w:r>
            <w:proofErr w:type="spellStart"/>
            <w:r w:rsidRPr="00507160">
              <w:rPr>
                <w:rFonts w:ascii="Trebuchet MS" w:hAnsi="Trebuchet MS"/>
                <w:color w:val="244061" w:themeColor="accent1" w:themeShade="80"/>
              </w:rPr>
              <w:t>pentru</w:t>
            </w:r>
            <w:proofErr w:type="spellEnd"/>
            <w:r w:rsidRPr="00507160">
              <w:rPr>
                <w:rFonts w:ascii="Trebuchet MS" w:hAnsi="Trebuchet MS"/>
                <w:color w:val="244061" w:themeColor="accent1" w:themeShade="80"/>
              </w:rPr>
              <w:t xml:space="preserve"> personal </w:t>
            </w:r>
            <w:proofErr w:type="spellStart"/>
            <w:r w:rsidRPr="00507160">
              <w:rPr>
                <w:rFonts w:ascii="Trebuchet MS" w:hAnsi="Trebuchet MS"/>
                <w:color w:val="244061" w:themeColor="accent1" w:themeShade="80"/>
              </w:rPr>
              <w:t>propriu</w:t>
            </w:r>
            <w:proofErr w:type="spellEnd"/>
            <w:r w:rsidRPr="00507160">
              <w:rPr>
                <w:rFonts w:ascii="Trebuchet MS" w:hAnsi="Trebuchet MS"/>
                <w:color w:val="244061" w:themeColor="accent1" w:themeShade="80"/>
              </w:rPr>
              <w:t xml:space="preserve"> </w:t>
            </w:r>
            <w:proofErr w:type="spellStart"/>
            <w:r w:rsidRPr="00507160">
              <w:rPr>
                <w:rFonts w:ascii="Trebuchet MS" w:hAnsi="Trebuchet MS"/>
                <w:color w:val="244061" w:themeColor="accent1" w:themeShade="80"/>
              </w:rPr>
              <w:t>și</w:t>
            </w:r>
            <w:proofErr w:type="spellEnd"/>
            <w:r w:rsidRPr="00507160">
              <w:rPr>
                <w:rFonts w:ascii="Trebuchet MS" w:hAnsi="Trebuchet MS"/>
                <w:color w:val="244061" w:themeColor="accent1" w:themeShade="80"/>
              </w:rPr>
              <w:t xml:space="preserve"> </w:t>
            </w:r>
            <w:proofErr w:type="spellStart"/>
            <w:r w:rsidRPr="00507160">
              <w:rPr>
                <w:rFonts w:ascii="Trebuchet MS" w:hAnsi="Trebuchet MS"/>
                <w:color w:val="244061" w:themeColor="accent1" w:themeShade="80"/>
              </w:rPr>
              <w:t>experți</w:t>
            </w:r>
            <w:proofErr w:type="spellEnd"/>
            <w:r w:rsidRPr="00507160">
              <w:rPr>
                <w:rFonts w:ascii="Trebuchet MS" w:hAnsi="Trebuchet MS"/>
                <w:color w:val="244061" w:themeColor="accent1" w:themeShade="80"/>
              </w:rPr>
              <w:t xml:space="preserve"> </w:t>
            </w:r>
            <w:proofErr w:type="spellStart"/>
            <w:r w:rsidRPr="00507160">
              <w:rPr>
                <w:rFonts w:ascii="Trebuchet MS" w:hAnsi="Trebuchet MS"/>
                <w:color w:val="244061" w:themeColor="accent1" w:themeShade="80"/>
              </w:rPr>
              <w:t>implicați</w:t>
            </w:r>
            <w:proofErr w:type="spellEnd"/>
            <w:r w:rsidRPr="00507160">
              <w:rPr>
                <w:rFonts w:ascii="Trebuchet MS" w:hAnsi="Trebuchet MS"/>
                <w:color w:val="244061" w:themeColor="accent1" w:themeShade="80"/>
              </w:rPr>
              <w:t xml:space="preserve"> in </w:t>
            </w:r>
            <w:proofErr w:type="spellStart"/>
            <w:r w:rsidRPr="00507160">
              <w:rPr>
                <w:rFonts w:ascii="Trebuchet MS" w:hAnsi="Trebuchet MS"/>
                <w:color w:val="244061" w:themeColor="accent1" w:themeShade="80"/>
              </w:rPr>
              <w:t>implementarea</w:t>
            </w:r>
            <w:proofErr w:type="spellEnd"/>
            <w:r w:rsidRPr="00507160">
              <w:rPr>
                <w:rFonts w:ascii="Trebuchet MS" w:hAnsi="Trebuchet MS"/>
                <w:color w:val="244061" w:themeColor="accent1" w:themeShade="80"/>
              </w:rPr>
              <w:t xml:space="preserve"> </w:t>
            </w:r>
            <w:proofErr w:type="spellStart"/>
            <w:r w:rsidRPr="00507160">
              <w:rPr>
                <w:rFonts w:ascii="Trebuchet MS" w:hAnsi="Trebuchet MS"/>
                <w:color w:val="244061" w:themeColor="accent1" w:themeShade="80"/>
              </w:rPr>
              <w:t>proiectului</w:t>
            </w:r>
            <w:proofErr w:type="spellEnd"/>
            <w:r w:rsidRPr="00507160" w:rsidDel="00884E71">
              <w:rPr>
                <w:rFonts w:ascii="Trebuchet MS" w:hAnsi="Trebuchet MS" w:cstheme="minorHAnsi"/>
                <w:color w:val="244061" w:themeColor="accent1" w:themeShade="80"/>
              </w:rPr>
              <w:t xml:space="preserve"> </w:t>
            </w:r>
          </w:p>
        </w:tc>
        <w:tc>
          <w:tcPr>
            <w:tcW w:w="2203" w:type="pct"/>
          </w:tcPr>
          <w:p w14:paraId="4B0CAE51" w14:textId="77777777" w:rsidR="00C86C54" w:rsidRPr="00507160" w:rsidRDefault="00C86C54" w:rsidP="00B972C7">
            <w:pPr>
              <w:widowControl w:val="0"/>
              <w:numPr>
                <w:ilvl w:val="0"/>
                <w:numId w:val="3"/>
              </w:numPr>
              <w:jc w:val="both"/>
              <w:rPr>
                <w:rFonts w:ascii="Trebuchet MS" w:hAnsi="Trebuchet MS" w:cstheme="minorHAnsi"/>
                <w:color w:val="244061" w:themeColor="accent1" w:themeShade="80"/>
                <w:lang w:val="ro-RO"/>
              </w:rPr>
            </w:pPr>
            <w:proofErr w:type="spellStart"/>
            <w:r w:rsidRPr="00507160">
              <w:rPr>
                <w:rFonts w:ascii="Trebuchet MS" w:hAnsi="Trebuchet MS" w:cstheme="minorHAnsi"/>
                <w:color w:val="244061" w:themeColor="accent1" w:themeShade="80"/>
              </w:rPr>
              <w:t>Cheltuieli</w:t>
            </w:r>
            <w:proofErr w:type="spellEnd"/>
            <w:r w:rsidRPr="00507160">
              <w:rPr>
                <w:rFonts w:ascii="Trebuchet MS" w:hAnsi="Trebuchet MS" w:cstheme="minorHAnsi"/>
                <w:color w:val="244061" w:themeColor="accent1" w:themeShade="80"/>
              </w:rPr>
              <w:t xml:space="preserve"> </w:t>
            </w:r>
            <w:proofErr w:type="spellStart"/>
            <w:r w:rsidRPr="00507160">
              <w:rPr>
                <w:rFonts w:ascii="Trebuchet MS" w:hAnsi="Trebuchet MS" w:cstheme="minorHAnsi"/>
                <w:color w:val="244061" w:themeColor="accent1" w:themeShade="80"/>
              </w:rPr>
              <w:t>pentru</w:t>
            </w:r>
            <w:proofErr w:type="spellEnd"/>
            <w:r w:rsidRPr="00507160">
              <w:rPr>
                <w:rFonts w:ascii="Trebuchet MS" w:hAnsi="Trebuchet MS" w:cstheme="minorHAnsi"/>
                <w:color w:val="244061" w:themeColor="accent1" w:themeShade="80"/>
              </w:rPr>
              <w:t xml:space="preserve"> </w:t>
            </w:r>
            <w:proofErr w:type="spellStart"/>
            <w:r w:rsidRPr="00507160">
              <w:rPr>
                <w:rFonts w:ascii="Trebuchet MS" w:hAnsi="Trebuchet MS" w:cstheme="minorHAnsi"/>
                <w:color w:val="244061" w:themeColor="accent1" w:themeShade="80"/>
              </w:rPr>
              <w:t>cazare</w:t>
            </w:r>
            <w:proofErr w:type="spellEnd"/>
          </w:p>
          <w:p w14:paraId="52E2F712" w14:textId="20054B66" w:rsidR="008B61B7" w:rsidRPr="00507160" w:rsidRDefault="008B61B7" w:rsidP="00B972C7">
            <w:pPr>
              <w:widowControl w:val="0"/>
              <w:numPr>
                <w:ilvl w:val="0"/>
                <w:numId w:val="3"/>
              </w:numPr>
              <w:jc w:val="both"/>
              <w:rPr>
                <w:rFonts w:ascii="Trebuchet MS" w:hAnsi="Trebuchet MS" w:cstheme="minorHAnsi"/>
                <w:color w:val="244061" w:themeColor="accent1" w:themeShade="80"/>
                <w:lang w:val="ro-RO"/>
              </w:rPr>
            </w:pPr>
            <w:r w:rsidRPr="00507160">
              <w:rPr>
                <w:rFonts w:ascii="Trebuchet MS" w:hAnsi="Trebuchet MS" w:cstheme="minorHAnsi"/>
                <w:color w:val="244061" w:themeColor="accent1" w:themeShade="80"/>
                <w:lang w:val="ro-RO"/>
              </w:rPr>
              <w:t>Cheltuieli cu diurna personalului propriu</w:t>
            </w:r>
          </w:p>
          <w:p w14:paraId="408840C1" w14:textId="77777777" w:rsidR="00C86C54" w:rsidRPr="00507160" w:rsidRDefault="00C86C54" w:rsidP="00B972C7">
            <w:pPr>
              <w:widowControl w:val="0"/>
              <w:numPr>
                <w:ilvl w:val="0"/>
                <w:numId w:val="3"/>
              </w:numPr>
              <w:jc w:val="both"/>
              <w:rPr>
                <w:rFonts w:ascii="Trebuchet MS" w:hAnsi="Trebuchet MS"/>
                <w:color w:val="244061" w:themeColor="accent1" w:themeShade="80"/>
                <w:lang w:val="ro-RO"/>
              </w:rPr>
            </w:pPr>
            <w:r w:rsidRPr="00507160">
              <w:rPr>
                <w:rFonts w:ascii="Trebuchet MS" w:hAnsi="Trebuchet MS"/>
                <w:color w:val="244061" w:themeColor="accent1" w:themeShade="80"/>
                <w:lang w:val="es-CL"/>
              </w:rPr>
              <w:t>Cheltuieli pentru transportul persoanelor (inclusiv transportul efectuat cu mijloacele de transport în comun sau taxi, la şi de la aeroport, gară, autogară sau port şi locul delegării ori locul de cazare, precum şi transportul efectuat pe distanţa dintre locul de cazare şi locul delegării);</w:t>
            </w:r>
          </w:p>
          <w:p w14:paraId="4628F219" w14:textId="77777777" w:rsidR="00C86C54" w:rsidRPr="00507160" w:rsidRDefault="00C86C54" w:rsidP="00B972C7">
            <w:pPr>
              <w:widowControl w:val="0"/>
              <w:numPr>
                <w:ilvl w:val="0"/>
                <w:numId w:val="3"/>
              </w:numPr>
              <w:jc w:val="both"/>
              <w:rPr>
                <w:rFonts w:ascii="Trebuchet MS" w:hAnsi="Trebuchet MS" w:cstheme="minorHAnsi"/>
                <w:color w:val="244061" w:themeColor="accent1" w:themeShade="80"/>
                <w:lang w:val="ro-RO"/>
              </w:rPr>
            </w:pPr>
            <w:r w:rsidRPr="00507160">
              <w:rPr>
                <w:rFonts w:ascii="Trebuchet MS" w:hAnsi="Trebuchet MS" w:cstheme="minorHAnsi"/>
                <w:color w:val="244061" w:themeColor="accent1" w:themeShade="80"/>
                <w:lang w:val="es-CL"/>
              </w:rPr>
              <w:t>Taxe și asigurări de călătorie și asigurări medicale aferente deplasării</w:t>
            </w:r>
          </w:p>
        </w:tc>
      </w:tr>
      <w:tr w:rsidR="00206E52" w:rsidRPr="00507160" w14:paraId="10878288" w14:textId="77777777" w:rsidTr="00183AEE">
        <w:tc>
          <w:tcPr>
            <w:tcW w:w="334" w:type="pct"/>
            <w:vMerge/>
            <w:shd w:val="clear" w:color="auto" w:fill="C6D9F1" w:themeFill="text2" w:themeFillTint="33"/>
          </w:tcPr>
          <w:p w14:paraId="4397C06D" w14:textId="77777777" w:rsidR="00C86C54" w:rsidRPr="00507160" w:rsidRDefault="00C86C54">
            <w:pPr>
              <w:jc w:val="both"/>
              <w:rPr>
                <w:rFonts w:ascii="Trebuchet MS" w:hAnsi="Trebuchet MS" w:cstheme="minorHAnsi"/>
                <w:color w:val="244061" w:themeColor="accent1" w:themeShade="80"/>
                <w:lang w:val="ro-RO"/>
              </w:rPr>
            </w:pPr>
          </w:p>
        </w:tc>
        <w:tc>
          <w:tcPr>
            <w:tcW w:w="1038" w:type="pct"/>
            <w:vMerge/>
          </w:tcPr>
          <w:p w14:paraId="2FBDF3A2" w14:textId="77777777" w:rsidR="00C86C54" w:rsidRPr="00507160" w:rsidRDefault="00C86C54">
            <w:pPr>
              <w:jc w:val="both"/>
              <w:rPr>
                <w:rFonts w:ascii="Trebuchet MS" w:hAnsi="Trebuchet MS" w:cstheme="minorHAnsi"/>
                <w:color w:val="244061" w:themeColor="accent1" w:themeShade="80"/>
                <w:lang w:val="ro-RO"/>
              </w:rPr>
            </w:pPr>
          </w:p>
        </w:tc>
        <w:tc>
          <w:tcPr>
            <w:tcW w:w="1425" w:type="pct"/>
            <w:gridSpan w:val="2"/>
            <w:vAlign w:val="center"/>
          </w:tcPr>
          <w:p w14:paraId="2538661E" w14:textId="77777777" w:rsidR="00C86C54" w:rsidRPr="00507160" w:rsidRDefault="00C86C54" w:rsidP="00B670E4">
            <w:pPr>
              <w:jc w:val="both"/>
              <w:rPr>
                <w:rFonts w:ascii="Trebuchet MS" w:hAnsi="Trebuchet MS" w:cstheme="minorHAnsi"/>
                <w:color w:val="244061" w:themeColor="accent1" w:themeShade="80"/>
                <w:lang w:val="ro-RO"/>
              </w:rPr>
            </w:pPr>
            <w:r w:rsidRPr="00507160">
              <w:rPr>
                <w:rFonts w:ascii="Trebuchet MS" w:hAnsi="Trebuchet MS"/>
                <w:color w:val="244061" w:themeColor="accent1" w:themeShade="80"/>
                <w:lang w:val="es-CL"/>
              </w:rPr>
              <w:t>97-Cheltuieli cu deplasarea pentru participanţi - grup ţintă</w:t>
            </w:r>
            <w:r w:rsidRPr="00507160" w:rsidDel="00884E71">
              <w:rPr>
                <w:rFonts w:ascii="Trebuchet MS" w:hAnsi="Trebuchet MS" w:cstheme="minorHAnsi"/>
                <w:color w:val="244061" w:themeColor="accent1" w:themeShade="80"/>
                <w:lang w:val="es-CL"/>
              </w:rPr>
              <w:t xml:space="preserve"> </w:t>
            </w:r>
          </w:p>
        </w:tc>
        <w:tc>
          <w:tcPr>
            <w:tcW w:w="2203" w:type="pct"/>
          </w:tcPr>
          <w:p w14:paraId="7FB265AF" w14:textId="77777777" w:rsidR="00C86C54" w:rsidRPr="00507160" w:rsidRDefault="00C86C54" w:rsidP="00B670E4">
            <w:pPr>
              <w:widowControl w:val="0"/>
              <w:numPr>
                <w:ilvl w:val="0"/>
                <w:numId w:val="1"/>
              </w:numPr>
              <w:jc w:val="both"/>
              <w:rPr>
                <w:rFonts w:ascii="Trebuchet MS" w:hAnsi="Trebuchet MS" w:cstheme="minorHAnsi"/>
                <w:color w:val="244061" w:themeColor="accent1" w:themeShade="80"/>
                <w:lang w:val="ro-RO"/>
              </w:rPr>
            </w:pPr>
            <w:proofErr w:type="spellStart"/>
            <w:r w:rsidRPr="00507160">
              <w:rPr>
                <w:rFonts w:ascii="Trebuchet MS" w:hAnsi="Trebuchet MS" w:cstheme="minorHAnsi"/>
                <w:color w:val="244061" w:themeColor="accent1" w:themeShade="80"/>
              </w:rPr>
              <w:t>Cheltuieli</w:t>
            </w:r>
            <w:proofErr w:type="spellEnd"/>
            <w:r w:rsidRPr="00507160">
              <w:rPr>
                <w:rFonts w:ascii="Trebuchet MS" w:hAnsi="Trebuchet MS" w:cstheme="minorHAnsi"/>
                <w:color w:val="244061" w:themeColor="accent1" w:themeShade="80"/>
              </w:rPr>
              <w:t xml:space="preserve"> </w:t>
            </w:r>
            <w:proofErr w:type="spellStart"/>
            <w:r w:rsidRPr="00507160">
              <w:rPr>
                <w:rFonts w:ascii="Trebuchet MS" w:hAnsi="Trebuchet MS" w:cstheme="minorHAnsi"/>
                <w:color w:val="244061" w:themeColor="accent1" w:themeShade="80"/>
              </w:rPr>
              <w:t>pentru</w:t>
            </w:r>
            <w:proofErr w:type="spellEnd"/>
            <w:r w:rsidRPr="00507160">
              <w:rPr>
                <w:rFonts w:ascii="Trebuchet MS" w:hAnsi="Trebuchet MS" w:cstheme="minorHAnsi"/>
                <w:color w:val="244061" w:themeColor="accent1" w:themeShade="80"/>
              </w:rPr>
              <w:t xml:space="preserve"> </w:t>
            </w:r>
            <w:proofErr w:type="spellStart"/>
            <w:r w:rsidRPr="00507160">
              <w:rPr>
                <w:rFonts w:ascii="Trebuchet MS" w:hAnsi="Trebuchet MS" w:cstheme="minorHAnsi"/>
                <w:color w:val="244061" w:themeColor="accent1" w:themeShade="80"/>
              </w:rPr>
              <w:t>cazare</w:t>
            </w:r>
            <w:proofErr w:type="spellEnd"/>
          </w:p>
          <w:p w14:paraId="79F3F424" w14:textId="77777777" w:rsidR="00C86C54" w:rsidRPr="00507160" w:rsidRDefault="00C86C54">
            <w:pPr>
              <w:widowControl w:val="0"/>
              <w:numPr>
                <w:ilvl w:val="0"/>
                <w:numId w:val="1"/>
              </w:numPr>
              <w:jc w:val="both"/>
              <w:rPr>
                <w:rFonts w:ascii="Trebuchet MS" w:hAnsi="Trebuchet MS"/>
                <w:color w:val="244061" w:themeColor="accent1" w:themeShade="80"/>
                <w:lang w:val="ro-RO"/>
              </w:rPr>
            </w:pPr>
            <w:r w:rsidRPr="00507160">
              <w:rPr>
                <w:rFonts w:ascii="Trebuchet MS" w:hAnsi="Trebuchet MS"/>
                <w:color w:val="244061" w:themeColor="accent1" w:themeShade="80"/>
                <w:lang w:val="es-CL"/>
              </w:rPr>
              <w:t>Cheltuieli pentru transportul persoanelor (inclusiv transportul efectuat cu mijloacele de transport în comun sau taxi, la şi de la aeroport, gară, autogară sau port şi locul delegării ori locul de cazare, precum şi transportul efectuat pe distanţa dintre locul de cazare şi locul delegării);</w:t>
            </w:r>
          </w:p>
          <w:p w14:paraId="1EE9F5CD" w14:textId="77777777" w:rsidR="00C86C54" w:rsidRPr="00507160" w:rsidRDefault="00C86C54" w:rsidP="00B670E4">
            <w:pPr>
              <w:widowControl w:val="0"/>
              <w:numPr>
                <w:ilvl w:val="0"/>
                <w:numId w:val="1"/>
              </w:numPr>
              <w:jc w:val="both"/>
              <w:rPr>
                <w:rFonts w:ascii="Trebuchet MS" w:hAnsi="Trebuchet MS" w:cstheme="minorHAnsi"/>
                <w:color w:val="244061" w:themeColor="accent1" w:themeShade="80"/>
                <w:lang w:val="ro-RO"/>
              </w:rPr>
            </w:pPr>
            <w:r w:rsidRPr="00507160">
              <w:rPr>
                <w:rFonts w:ascii="Trebuchet MS" w:hAnsi="Trebuchet MS" w:cstheme="minorHAnsi"/>
                <w:color w:val="244061" w:themeColor="accent1" w:themeShade="80"/>
                <w:lang w:val="es-CL"/>
              </w:rPr>
              <w:t>Taxe și asigurări de călătorie și asigurări medicale aferente deplasării</w:t>
            </w:r>
          </w:p>
        </w:tc>
      </w:tr>
      <w:tr w:rsidR="00206E52" w:rsidRPr="00507160" w14:paraId="51F38B06" w14:textId="77777777" w:rsidTr="00183AEE">
        <w:tc>
          <w:tcPr>
            <w:tcW w:w="334" w:type="pct"/>
            <w:vMerge/>
            <w:shd w:val="clear" w:color="auto" w:fill="C6D9F1" w:themeFill="text2" w:themeFillTint="33"/>
          </w:tcPr>
          <w:p w14:paraId="39A752B4" w14:textId="77777777" w:rsidR="00C86C54" w:rsidRPr="00507160" w:rsidRDefault="00C86C54">
            <w:pPr>
              <w:jc w:val="both"/>
              <w:rPr>
                <w:rFonts w:ascii="Trebuchet MS" w:hAnsi="Trebuchet MS" w:cstheme="minorHAnsi"/>
                <w:color w:val="244061" w:themeColor="accent1" w:themeShade="80"/>
                <w:lang w:val="ro-RO"/>
              </w:rPr>
            </w:pPr>
          </w:p>
        </w:tc>
        <w:tc>
          <w:tcPr>
            <w:tcW w:w="1038" w:type="pct"/>
            <w:vMerge w:val="restart"/>
            <w:vAlign w:val="center"/>
          </w:tcPr>
          <w:p w14:paraId="631C9F2D" w14:textId="77777777" w:rsidR="00C86C54" w:rsidRPr="00507160" w:rsidRDefault="00C86C54">
            <w:pPr>
              <w:jc w:val="both"/>
              <w:rPr>
                <w:rFonts w:ascii="Trebuchet MS" w:hAnsi="Trebuchet MS" w:cstheme="minorHAnsi"/>
                <w:color w:val="244061" w:themeColor="accent1" w:themeShade="80"/>
                <w:lang w:val="ro-RO"/>
              </w:rPr>
            </w:pPr>
            <w:r w:rsidRPr="00507160">
              <w:rPr>
                <w:rFonts w:ascii="Trebuchet MS" w:hAnsi="Trebuchet MS"/>
                <w:color w:val="244061" w:themeColor="accent1" w:themeShade="80"/>
              </w:rPr>
              <w:t xml:space="preserve">29-Cheltuieli cu </w:t>
            </w:r>
            <w:proofErr w:type="spellStart"/>
            <w:r w:rsidRPr="00507160">
              <w:rPr>
                <w:rFonts w:ascii="Trebuchet MS" w:hAnsi="Trebuchet MS"/>
                <w:color w:val="244061" w:themeColor="accent1" w:themeShade="80"/>
              </w:rPr>
              <w:t>servicii</w:t>
            </w:r>
            <w:proofErr w:type="spellEnd"/>
            <w:r w:rsidRPr="00507160" w:rsidDel="00884E71">
              <w:rPr>
                <w:rFonts w:ascii="Trebuchet MS" w:hAnsi="Trebuchet MS" w:cstheme="minorHAnsi"/>
                <w:color w:val="244061" w:themeColor="accent1" w:themeShade="80"/>
              </w:rPr>
              <w:t xml:space="preserve"> </w:t>
            </w:r>
          </w:p>
        </w:tc>
        <w:tc>
          <w:tcPr>
            <w:tcW w:w="1425" w:type="pct"/>
            <w:gridSpan w:val="2"/>
            <w:vAlign w:val="center"/>
          </w:tcPr>
          <w:p w14:paraId="5C136EBE" w14:textId="77777777" w:rsidR="00C86C54" w:rsidRPr="00507160" w:rsidRDefault="00C86C54" w:rsidP="00B670E4">
            <w:pPr>
              <w:jc w:val="both"/>
              <w:rPr>
                <w:rFonts w:ascii="Trebuchet MS" w:hAnsi="Trebuchet MS" w:cstheme="minorHAnsi"/>
                <w:color w:val="244061" w:themeColor="accent1" w:themeShade="80"/>
                <w:lang w:val="ro-RO"/>
              </w:rPr>
            </w:pPr>
            <w:r w:rsidRPr="00507160">
              <w:rPr>
                <w:rFonts w:ascii="Trebuchet MS" w:hAnsi="Trebuchet MS"/>
                <w:color w:val="244061" w:themeColor="accent1" w:themeShade="80"/>
              </w:rPr>
              <w:t xml:space="preserve">100 - </w:t>
            </w:r>
            <w:proofErr w:type="spellStart"/>
            <w:r w:rsidRPr="00507160">
              <w:rPr>
                <w:rFonts w:ascii="Trebuchet MS" w:hAnsi="Trebuchet MS"/>
                <w:color w:val="244061" w:themeColor="accent1" w:themeShade="80"/>
              </w:rPr>
              <w:t>cheltuieli</w:t>
            </w:r>
            <w:proofErr w:type="spellEnd"/>
            <w:r w:rsidRPr="00507160">
              <w:rPr>
                <w:rFonts w:ascii="Trebuchet MS" w:hAnsi="Trebuchet MS"/>
                <w:color w:val="244061" w:themeColor="accent1" w:themeShade="80"/>
              </w:rPr>
              <w:t xml:space="preserve"> </w:t>
            </w:r>
            <w:proofErr w:type="spellStart"/>
            <w:r w:rsidRPr="00507160">
              <w:rPr>
                <w:rFonts w:ascii="Trebuchet MS" w:hAnsi="Trebuchet MS"/>
                <w:color w:val="244061" w:themeColor="accent1" w:themeShade="80"/>
              </w:rPr>
              <w:t>pentru</w:t>
            </w:r>
            <w:proofErr w:type="spellEnd"/>
            <w:r w:rsidRPr="00507160">
              <w:rPr>
                <w:rFonts w:ascii="Trebuchet MS" w:hAnsi="Trebuchet MS"/>
                <w:color w:val="244061" w:themeColor="accent1" w:themeShade="80"/>
              </w:rPr>
              <w:t xml:space="preserve"> </w:t>
            </w:r>
            <w:proofErr w:type="spellStart"/>
            <w:r w:rsidRPr="00507160">
              <w:rPr>
                <w:rFonts w:ascii="Trebuchet MS" w:hAnsi="Trebuchet MS"/>
                <w:color w:val="244061" w:themeColor="accent1" w:themeShade="80"/>
              </w:rPr>
              <w:t>consultanță</w:t>
            </w:r>
            <w:proofErr w:type="spellEnd"/>
            <w:r w:rsidRPr="00507160">
              <w:rPr>
                <w:rFonts w:ascii="Trebuchet MS" w:hAnsi="Trebuchet MS"/>
                <w:color w:val="244061" w:themeColor="accent1" w:themeShade="80"/>
              </w:rPr>
              <w:t xml:space="preserve"> </w:t>
            </w:r>
            <w:proofErr w:type="spellStart"/>
            <w:r w:rsidRPr="00507160">
              <w:rPr>
                <w:rFonts w:ascii="Trebuchet MS" w:hAnsi="Trebuchet MS"/>
                <w:color w:val="244061" w:themeColor="accent1" w:themeShade="80"/>
              </w:rPr>
              <w:t>și</w:t>
            </w:r>
            <w:proofErr w:type="spellEnd"/>
            <w:r w:rsidRPr="00507160">
              <w:rPr>
                <w:rFonts w:ascii="Trebuchet MS" w:hAnsi="Trebuchet MS"/>
                <w:color w:val="244061" w:themeColor="accent1" w:themeShade="80"/>
              </w:rPr>
              <w:t xml:space="preserve"> </w:t>
            </w:r>
            <w:proofErr w:type="spellStart"/>
            <w:r w:rsidRPr="00507160">
              <w:rPr>
                <w:rFonts w:ascii="Trebuchet MS" w:hAnsi="Trebuchet MS"/>
                <w:color w:val="244061" w:themeColor="accent1" w:themeShade="80"/>
              </w:rPr>
              <w:t>expertiză</w:t>
            </w:r>
            <w:proofErr w:type="spellEnd"/>
            <w:r w:rsidRPr="00507160">
              <w:rPr>
                <w:rFonts w:ascii="Trebuchet MS" w:hAnsi="Trebuchet MS"/>
                <w:color w:val="244061" w:themeColor="accent1" w:themeShade="80"/>
              </w:rPr>
              <w:t xml:space="preserve">, </w:t>
            </w:r>
            <w:proofErr w:type="spellStart"/>
            <w:r w:rsidRPr="00507160">
              <w:rPr>
                <w:rFonts w:ascii="Trebuchet MS" w:hAnsi="Trebuchet MS"/>
                <w:color w:val="244061" w:themeColor="accent1" w:themeShade="80"/>
              </w:rPr>
              <w:t>inclusiv</w:t>
            </w:r>
            <w:proofErr w:type="spellEnd"/>
            <w:r w:rsidRPr="00507160">
              <w:rPr>
                <w:rFonts w:ascii="Trebuchet MS" w:hAnsi="Trebuchet MS"/>
                <w:color w:val="244061" w:themeColor="accent1" w:themeShade="80"/>
              </w:rPr>
              <w:t xml:space="preserve"> </w:t>
            </w:r>
            <w:proofErr w:type="spellStart"/>
            <w:r w:rsidRPr="00507160">
              <w:rPr>
                <w:rFonts w:ascii="Trebuchet MS" w:hAnsi="Trebuchet MS"/>
                <w:color w:val="244061" w:themeColor="accent1" w:themeShade="80"/>
              </w:rPr>
              <w:t>pentru</w:t>
            </w:r>
            <w:proofErr w:type="spellEnd"/>
            <w:r w:rsidRPr="00507160">
              <w:rPr>
                <w:rFonts w:ascii="Trebuchet MS" w:hAnsi="Trebuchet MS"/>
                <w:color w:val="244061" w:themeColor="accent1" w:themeShade="80"/>
              </w:rPr>
              <w:t xml:space="preserve"> </w:t>
            </w:r>
            <w:proofErr w:type="spellStart"/>
            <w:r w:rsidRPr="00507160">
              <w:rPr>
                <w:rFonts w:ascii="Trebuchet MS" w:hAnsi="Trebuchet MS"/>
                <w:color w:val="244061" w:themeColor="accent1" w:themeShade="80"/>
              </w:rPr>
              <w:t>elaborare</w:t>
            </w:r>
            <w:proofErr w:type="spellEnd"/>
            <w:r w:rsidRPr="00507160">
              <w:rPr>
                <w:rFonts w:ascii="Trebuchet MS" w:hAnsi="Trebuchet MS"/>
                <w:color w:val="244061" w:themeColor="accent1" w:themeShade="80"/>
              </w:rPr>
              <w:t xml:space="preserve"> PMUD</w:t>
            </w:r>
          </w:p>
        </w:tc>
        <w:tc>
          <w:tcPr>
            <w:tcW w:w="2203" w:type="pct"/>
          </w:tcPr>
          <w:p w14:paraId="708C505A" w14:textId="727FAFA8" w:rsidR="00C86C54" w:rsidRPr="00507160" w:rsidRDefault="00C86C54" w:rsidP="00FA29F2">
            <w:pPr>
              <w:widowControl w:val="0"/>
              <w:numPr>
                <w:ilvl w:val="0"/>
                <w:numId w:val="1"/>
              </w:numPr>
              <w:jc w:val="both"/>
              <w:rPr>
                <w:rFonts w:ascii="Trebuchet MS" w:hAnsi="Trebuchet MS" w:cstheme="minorHAnsi"/>
                <w:color w:val="244061" w:themeColor="accent1" w:themeShade="80"/>
                <w:lang w:val="ro-RO"/>
              </w:rPr>
            </w:pPr>
            <w:r w:rsidRPr="00507160">
              <w:rPr>
                <w:rFonts w:ascii="Trebuchet MS" w:hAnsi="Trebuchet MS"/>
                <w:color w:val="244061" w:themeColor="accent1" w:themeShade="80"/>
                <w:lang w:val="es-CL"/>
              </w:rPr>
              <w:t xml:space="preserve">Cheltuieli aferente diverselor achiziții de servicii specializate, pentru care beneficiarul nu are expertiza necesară (ex. formare profesională, consiliere profesională, servicii medicale aferente grupului țintă în vederea participării la </w:t>
            </w:r>
            <w:r w:rsidRPr="00507160">
              <w:rPr>
                <w:rFonts w:ascii="Trebuchet MS" w:hAnsi="Trebuchet MS"/>
                <w:color w:val="244061" w:themeColor="accent1" w:themeShade="80"/>
                <w:lang w:val="es-CL"/>
              </w:rPr>
              <w:lastRenderedPageBreak/>
              <w:t>programele de formare profesională etc.).</w:t>
            </w:r>
          </w:p>
        </w:tc>
      </w:tr>
      <w:tr w:rsidR="00206E52" w:rsidRPr="00507160" w14:paraId="53A15F70" w14:textId="77777777" w:rsidTr="00183AEE">
        <w:tc>
          <w:tcPr>
            <w:tcW w:w="334" w:type="pct"/>
            <w:vMerge/>
            <w:shd w:val="clear" w:color="auto" w:fill="C6D9F1" w:themeFill="text2" w:themeFillTint="33"/>
          </w:tcPr>
          <w:p w14:paraId="0729489D" w14:textId="77777777" w:rsidR="00C86C54" w:rsidRPr="00507160" w:rsidRDefault="00C86C54">
            <w:pPr>
              <w:jc w:val="both"/>
              <w:rPr>
                <w:rFonts w:ascii="Trebuchet MS" w:hAnsi="Trebuchet MS" w:cstheme="minorHAnsi"/>
                <w:color w:val="244061" w:themeColor="accent1" w:themeShade="80"/>
                <w:lang w:val="ro-RO"/>
              </w:rPr>
            </w:pPr>
          </w:p>
        </w:tc>
        <w:tc>
          <w:tcPr>
            <w:tcW w:w="1038" w:type="pct"/>
            <w:vMerge/>
            <w:vAlign w:val="center"/>
          </w:tcPr>
          <w:p w14:paraId="55D363EF" w14:textId="77777777" w:rsidR="00C86C54" w:rsidRPr="00507160" w:rsidRDefault="00C86C54">
            <w:pPr>
              <w:jc w:val="both"/>
              <w:rPr>
                <w:rFonts w:ascii="Trebuchet MS" w:hAnsi="Trebuchet MS" w:cstheme="minorHAnsi"/>
                <w:color w:val="244061" w:themeColor="accent1" w:themeShade="80"/>
                <w:lang w:val="ro-RO"/>
              </w:rPr>
            </w:pPr>
          </w:p>
        </w:tc>
        <w:tc>
          <w:tcPr>
            <w:tcW w:w="1425" w:type="pct"/>
            <w:gridSpan w:val="2"/>
            <w:vAlign w:val="center"/>
          </w:tcPr>
          <w:p w14:paraId="29ADAACE" w14:textId="77777777" w:rsidR="00C86C54" w:rsidRPr="00507160" w:rsidRDefault="00C86C54" w:rsidP="00B670E4">
            <w:pPr>
              <w:jc w:val="both"/>
              <w:rPr>
                <w:rFonts w:ascii="Trebuchet MS" w:hAnsi="Trebuchet MS" w:cstheme="minorHAnsi"/>
                <w:color w:val="244061" w:themeColor="accent1" w:themeShade="80"/>
                <w:lang w:val="ro-RO"/>
              </w:rPr>
            </w:pPr>
            <w:r w:rsidRPr="00507160">
              <w:rPr>
                <w:rFonts w:ascii="Trebuchet MS" w:hAnsi="Trebuchet MS"/>
                <w:color w:val="244061" w:themeColor="accent1" w:themeShade="80"/>
                <w:lang w:val="es-CL"/>
              </w:rPr>
              <w:t>104 - cheltuieli cu servicii pentru organizarea de evenimente și cursuri de formare</w:t>
            </w:r>
          </w:p>
        </w:tc>
        <w:tc>
          <w:tcPr>
            <w:tcW w:w="2203" w:type="pct"/>
          </w:tcPr>
          <w:p w14:paraId="067E78A8" w14:textId="77777777" w:rsidR="00C86C54" w:rsidRPr="00507160" w:rsidRDefault="00C86C54">
            <w:pPr>
              <w:widowControl w:val="0"/>
              <w:numPr>
                <w:ilvl w:val="0"/>
                <w:numId w:val="1"/>
              </w:numPr>
              <w:jc w:val="both"/>
              <w:rPr>
                <w:rFonts w:ascii="Trebuchet MS" w:hAnsi="Trebuchet MS"/>
                <w:color w:val="244061" w:themeColor="accent1" w:themeShade="80"/>
                <w:lang w:val="ro-RO"/>
              </w:rPr>
            </w:pPr>
            <w:r w:rsidRPr="00507160">
              <w:rPr>
                <w:rFonts w:ascii="Trebuchet MS" w:hAnsi="Trebuchet MS"/>
                <w:color w:val="244061" w:themeColor="accent1" w:themeShade="80"/>
                <w:lang w:val="es-CL"/>
              </w:rPr>
              <w:t>Cheltuielile efectuate pentru organizare de evenimente de genul conferinţe (altele decât cele pentru informare și comunicare), cursuri de instruire, seminarii, mese rotunde, ateliere de lucru, cursuri de formare care pot include:</w:t>
            </w:r>
          </w:p>
          <w:p w14:paraId="3CE77403" w14:textId="77777777" w:rsidR="00C86C54" w:rsidRPr="00507160" w:rsidRDefault="00C86C54">
            <w:pPr>
              <w:ind w:left="360"/>
              <w:jc w:val="both"/>
              <w:rPr>
                <w:rFonts w:ascii="Trebuchet MS" w:hAnsi="Trebuchet MS"/>
                <w:color w:val="244061" w:themeColor="accent1" w:themeShade="80"/>
                <w:lang w:val="ro-RO"/>
              </w:rPr>
            </w:pPr>
            <w:r w:rsidRPr="00507160">
              <w:rPr>
                <w:rFonts w:ascii="Trebuchet MS" w:hAnsi="Trebuchet MS"/>
                <w:color w:val="244061" w:themeColor="accent1" w:themeShade="80"/>
                <w:lang w:val="ro-RO"/>
              </w:rPr>
              <w:t xml:space="preserve">• Cheltuieli pentru cazare, masă, transport; </w:t>
            </w:r>
          </w:p>
          <w:p w14:paraId="165A6CA9" w14:textId="77777777" w:rsidR="00C86C54" w:rsidRPr="00507160" w:rsidRDefault="00C86C54">
            <w:pPr>
              <w:ind w:left="360"/>
              <w:jc w:val="both"/>
              <w:rPr>
                <w:rFonts w:ascii="Trebuchet MS" w:hAnsi="Trebuchet MS"/>
                <w:color w:val="244061" w:themeColor="accent1" w:themeShade="80"/>
                <w:lang w:val="ro-RO"/>
              </w:rPr>
            </w:pPr>
            <w:r w:rsidRPr="00507160">
              <w:rPr>
                <w:rFonts w:ascii="Trebuchet MS" w:hAnsi="Trebuchet MS"/>
                <w:color w:val="244061" w:themeColor="accent1" w:themeShade="80"/>
                <w:lang w:val="ro-RO"/>
              </w:rPr>
              <w:t xml:space="preserve">• Cheltuieli pentru taxe </w:t>
            </w:r>
            <w:proofErr w:type="spellStart"/>
            <w:r w:rsidRPr="00507160">
              <w:rPr>
                <w:rFonts w:ascii="Trebuchet MS" w:hAnsi="Trebuchet MS"/>
                <w:color w:val="244061" w:themeColor="accent1" w:themeShade="80"/>
                <w:lang w:val="ro-RO"/>
              </w:rPr>
              <w:t>şi</w:t>
            </w:r>
            <w:proofErr w:type="spellEnd"/>
            <w:r w:rsidRPr="00507160">
              <w:rPr>
                <w:rFonts w:ascii="Trebuchet MS" w:hAnsi="Trebuchet MS"/>
                <w:color w:val="244061" w:themeColor="accent1" w:themeShade="80"/>
                <w:lang w:val="ro-RO"/>
              </w:rPr>
              <w:t xml:space="preserve"> asigurări ale persoanelor din grupul </w:t>
            </w:r>
            <w:proofErr w:type="spellStart"/>
            <w:r w:rsidRPr="00507160">
              <w:rPr>
                <w:rFonts w:ascii="Trebuchet MS" w:hAnsi="Trebuchet MS"/>
                <w:color w:val="244061" w:themeColor="accent1" w:themeShade="80"/>
                <w:lang w:val="ro-RO"/>
              </w:rPr>
              <w:t>ţintă</w:t>
            </w:r>
            <w:proofErr w:type="spellEnd"/>
            <w:r w:rsidRPr="00507160">
              <w:rPr>
                <w:rFonts w:ascii="Trebuchet MS" w:hAnsi="Trebuchet MS"/>
                <w:color w:val="244061" w:themeColor="accent1" w:themeShade="80"/>
                <w:lang w:val="ro-RO"/>
              </w:rPr>
              <w:t xml:space="preserve"> și a altor persoane care participă/contribuie la realizarea activităților proiectului;</w:t>
            </w:r>
          </w:p>
          <w:p w14:paraId="26075382" w14:textId="77777777" w:rsidR="00C86C54" w:rsidRPr="00507160" w:rsidRDefault="00C86C54">
            <w:pPr>
              <w:ind w:left="360"/>
              <w:jc w:val="both"/>
              <w:rPr>
                <w:rFonts w:ascii="Trebuchet MS" w:hAnsi="Trebuchet MS"/>
                <w:color w:val="244061" w:themeColor="accent1" w:themeShade="80"/>
                <w:lang w:val="ro-RO"/>
              </w:rPr>
            </w:pPr>
            <w:r w:rsidRPr="00507160">
              <w:rPr>
                <w:rFonts w:ascii="Trebuchet MS" w:hAnsi="Trebuchet MS"/>
                <w:color w:val="244061" w:themeColor="accent1" w:themeShade="80"/>
                <w:lang w:val="es-CL"/>
              </w:rPr>
              <w:t>• Cheltuieli pentru închiriere sală, echipamente/dotări;</w:t>
            </w:r>
          </w:p>
          <w:p w14:paraId="021B59FA" w14:textId="77777777" w:rsidR="00C86C54" w:rsidRPr="00507160" w:rsidRDefault="00C86C54">
            <w:pPr>
              <w:ind w:left="360"/>
              <w:jc w:val="both"/>
              <w:rPr>
                <w:rFonts w:ascii="Trebuchet MS" w:hAnsi="Trebuchet MS"/>
                <w:color w:val="244061" w:themeColor="accent1" w:themeShade="80"/>
                <w:lang w:val="ro-RO"/>
              </w:rPr>
            </w:pPr>
            <w:r w:rsidRPr="00507160">
              <w:rPr>
                <w:rFonts w:ascii="Trebuchet MS" w:hAnsi="Trebuchet MS"/>
                <w:color w:val="244061" w:themeColor="accent1" w:themeShade="80"/>
                <w:lang w:val="es-CL"/>
              </w:rPr>
              <w:t>• Cheltuieli pentru onorarii aferente lectorilor/moderatorilor/vorbitorilor cheie in cadrul unui eveniment, precum și persoane care participă/contribuie la realizarea evenimentului;</w:t>
            </w:r>
          </w:p>
          <w:p w14:paraId="6E5784B0" w14:textId="77777777" w:rsidR="00C86C54" w:rsidRPr="00507160" w:rsidRDefault="00C86C54">
            <w:pPr>
              <w:ind w:left="360"/>
              <w:jc w:val="both"/>
              <w:rPr>
                <w:rFonts w:ascii="Trebuchet MS" w:hAnsi="Trebuchet MS"/>
                <w:color w:val="244061" w:themeColor="accent1" w:themeShade="80"/>
                <w:lang w:val="ro-RO"/>
              </w:rPr>
            </w:pPr>
            <w:r w:rsidRPr="00507160">
              <w:rPr>
                <w:rFonts w:ascii="Trebuchet MS" w:hAnsi="Trebuchet MS"/>
                <w:color w:val="244061" w:themeColor="accent1" w:themeShade="80"/>
                <w:lang w:val="es-CL"/>
              </w:rPr>
              <w:t>• Cheltuieli cu servicii de formare;</w:t>
            </w:r>
          </w:p>
          <w:p w14:paraId="2E8A4EF9" w14:textId="77777777" w:rsidR="00C86C54" w:rsidRPr="00507160" w:rsidRDefault="00C86C54">
            <w:pPr>
              <w:ind w:left="360"/>
              <w:jc w:val="both"/>
              <w:rPr>
                <w:rFonts w:ascii="Trebuchet MS" w:hAnsi="Trebuchet MS"/>
                <w:color w:val="244061" w:themeColor="accent1" w:themeShade="80"/>
                <w:lang w:val="ro-RO"/>
              </w:rPr>
            </w:pPr>
            <w:r w:rsidRPr="00507160">
              <w:rPr>
                <w:rFonts w:ascii="Trebuchet MS" w:hAnsi="Trebuchet MS"/>
                <w:color w:val="244061" w:themeColor="accent1" w:themeShade="80"/>
                <w:lang w:val="es-CL"/>
              </w:rPr>
              <w:t>• Cheltuieli pentru servicii de traducere şi interpretariat aferente activităţilor realizate;</w:t>
            </w:r>
          </w:p>
          <w:p w14:paraId="0B047AC1" w14:textId="77777777" w:rsidR="00C86C54" w:rsidRPr="00507160" w:rsidRDefault="00C86C54">
            <w:pPr>
              <w:ind w:left="360"/>
              <w:jc w:val="both"/>
              <w:rPr>
                <w:rFonts w:ascii="Trebuchet MS" w:hAnsi="Trebuchet MS"/>
                <w:color w:val="244061" w:themeColor="accent1" w:themeShade="80"/>
                <w:lang w:val="ro-RO"/>
              </w:rPr>
            </w:pPr>
            <w:r w:rsidRPr="00507160">
              <w:rPr>
                <w:rFonts w:ascii="Trebuchet MS" w:hAnsi="Trebuchet MS"/>
                <w:color w:val="244061" w:themeColor="accent1" w:themeShade="80"/>
                <w:lang w:val="es-CL"/>
              </w:rPr>
              <w:t>• Cheltuieli pentru editare/tipărire/multiplicare materiale pentru evenimente;</w:t>
            </w:r>
          </w:p>
          <w:p w14:paraId="45E5FEDA" w14:textId="77777777" w:rsidR="00C86C54" w:rsidRPr="00507160" w:rsidRDefault="00C86C54">
            <w:pPr>
              <w:ind w:left="360"/>
              <w:jc w:val="both"/>
              <w:rPr>
                <w:rFonts w:ascii="Trebuchet MS" w:hAnsi="Trebuchet MS"/>
                <w:color w:val="244061" w:themeColor="accent1" w:themeShade="80"/>
                <w:lang w:val="ro-RO"/>
              </w:rPr>
            </w:pPr>
            <w:r w:rsidRPr="00507160">
              <w:rPr>
                <w:rFonts w:ascii="Trebuchet MS" w:hAnsi="Trebuchet MS"/>
                <w:color w:val="244061" w:themeColor="accent1" w:themeShade="80"/>
                <w:lang w:val="es-CL"/>
              </w:rPr>
              <w:t>• Servicii de catering;</w:t>
            </w:r>
          </w:p>
          <w:p w14:paraId="236EC8A4" w14:textId="14C76525" w:rsidR="00C86C54" w:rsidRPr="00507160" w:rsidRDefault="00C86C54">
            <w:pPr>
              <w:ind w:left="360"/>
              <w:jc w:val="both"/>
              <w:rPr>
                <w:rFonts w:ascii="Trebuchet MS" w:hAnsi="Trebuchet MS"/>
                <w:color w:val="244061" w:themeColor="accent1" w:themeShade="80"/>
                <w:lang w:val="ro-RO"/>
              </w:rPr>
            </w:pPr>
            <w:r w:rsidRPr="00507160">
              <w:rPr>
                <w:rFonts w:ascii="Trebuchet MS" w:hAnsi="Trebuchet MS"/>
                <w:color w:val="244061" w:themeColor="accent1" w:themeShade="80"/>
                <w:lang w:val="es-CL"/>
              </w:rPr>
              <w:t>• Servicii de sonorizare</w:t>
            </w:r>
            <w:r w:rsidR="0067570A" w:rsidRPr="00507160">
              <w:rPr>
                <w:rFonts w:ascii="Trebuchet MS" w:hAnsi="Trebuchet MS"/>
                <w:color w:val="244061" w:themeColor="accent1" w:themeShade="80"/>
                <w:lang w:val="es-CL"/>
              </w:rPr>
              <w:t>;</w:t>
            </w:r>
          </w:p>
          <w:p w14:paraId="6C13EE14" w14:textId="2D336A7C" w:rsidR="00C86C54" w:rsidRPr="00507160" w:rsidRDefault="00C86C54" w:rsidP="00B670E4">
            <w:pPr>
              <w:ind w:left="360"/>
              <w:jc w:val="both"/>
              <w:rPr>
                <w:rFonts w:ascii="Trebuchet MS" w:hAnsi="Trebuchet MS" w:cstheme="minorHAnsi"/>
                <w:color w:val="244061" w:themeColor="accent1" w:themeShade="80"/>
                <w:lang w:val="ro-RO"/>
              </w:rPr>
            </w:pPr>
            <w:r w:rsidRPr="00507160">
              <w:rPr>
                <w:rFonts w:ascii="Trebuchet MS" w:hAnsi="Trebuchet MS"/>
                <w:color w:val="244061" w:themeColor="accent1" w:themeShade="80"/>
                <w:lang w:val="es-CL"/>
              </w:rPr>
              <w:t>• Servicii de transport de materiale şi echipamente</w:t>
            </w:r>
            <w:r w:rsidR="0067570A" w:rsidRPr="00507160">
              <w:rPr>
                <w:rFonts w:ascii="Trebuchet MS" w:hAnsi="Trebuchet MS"/>
                <w:color w:val="244061" w:themeColor="accent1" w:themeShade="80"/>
                <w:lang w:val="es-CL"/>
              </w:rPr>
              <w:t>.</w:t>
            </w:r>
          </w:p>
        </w:tc>
      </w:tr>
      <w:tr w:rsidR="00206E52" w:rsidRPr="00507160" w14:paraId="1921CD19" w14:textId="77777777" w:rsidTr="00183AEE">
        <w:tc>
          <w:tcPr>
            <w:tcW w:w="334" w:type="pct"/>
            <w:vMerge/>
            <w:shd w:val="clear" w:color="auto" w:fill="C6D9F1" w:themeFill="text2" w:themeFillTint="33"/>
          </w:tcPr>
          <w:p w14:paraId="70D7345C" w14:textId="77777777" w:rsidR="00C86C54" w:rsidRPr="00507160" w:rsidRDefault="00C86C54">
            <w:pPr>
              <w:jc w:val="both"/>
              <w:rPr>
                <w:rFonts w:ascii="Trebuchet MS" w:hAnsi="Trebuchet MS" w:cstheme="minorHAnsi"/>
                <w:color w:val="244061" w:themeColor="accent1" w:themeShade="80"/>
                <w:lang w:val="ro-RO"/>
              </w:rPr>
            </w:pPr>
          </w:p>
        </w:tc>
        <w:tc>
          <w:tcPr>
            <w:tcW w:w="1038" w:type="pct"/>
            <w:vAlign w:val="center"/>
          </w:tcPr>
          <w:p w14:paraId="0B00A41D" w14:textId="77777777" w:rsidR="00C86C54" w:rsidRPr="00507160" w:rsidRDefault="00C86C54">
            <w:pPr>
              <w:jc w:val="both"/>
              <w:rPr>
                <w:rFonts w:ascii="Trebuchet MS" w:hAnsi="Trebuchet MS" w:cstheme="minorHAnsi"/>
                <w:color w:val="244061" w:themeColor="accent1" w:themeShade="80"/>
                <w:lang w:val="ro-RO"/>
              </w:rPr>
            </w:pPr>
            <w:r w:rsidRPr="00507160">
              <w:rPr>
                <w:rFonts w:ascii="Trebuchet MS" w:hAnsi="Trebuchet MS"/>
                <w:color w:val="244061" w:themeColor="accent1" w:themeShade="80"/>
                <w:lang w:val="es-CL"/>
              </w:rPr>
              <w:t>11-Cheltuieli cu taxe/ abonamente/ cotizații/ acorduri/ autorizații necesare pentru implementarea proiectului:</w:t>
            </w:r>
          </w:p>
        </w:tc>
        <w:tc>
          <w:tcPr>
            <w:tcW w:w="1425" w:type="pct"/>
            <w:gridSpan w:val="2"/>
            <w:vAlign w:val="center"/>
          </w:tcPr>
          <w:p w14:paraId="32A49539" w14:textId="77777777" w:rsidR="00C86C54" w:rsidRPr="00507160" w:rsidRDefault="00C86C54" w:rsidP="00B670E4">
            <w:pPr>
              <w:jc w:val="both"/>
              <w:rPr>
                <w:rFonts w:ascii="Trebuchet MS" w:hAnsi="Trebuchet MS" w:cstheme="minorHAnsi"/>
                <w:color w:val="244061" w:themeColor="accent1" w:themeShade="80"/>
                <w:lang w:val="ro-RO"/>
              </w:rPr>
            </w:pPr>
            <w:r w:rsidRPr="00507160">
              <w:rPr>
                <w:rFonts w:ascii="Trebuchet MS" w:hAnsi="Trebuchet MS"/>
                <w:color w:val="244061" w:themeColor="accent1" w:themeShade="80"/>
                <w:lang w:val="es-CL"/>
              </w:rPr>
              <w:t>32 - cheltuieli cu taxe/abonamente/cotizații/acorduri/ autorizații/garantii bancare necesare pentru implementarea proiectului</w:t>
            </w:r>
            <w:r w:rsidRPr="00507160" w:rsidDel="00884E71">
              <w:rPr>
                <w:rFonts w:ascii="Trebuchet MS" w:hAnsi="Trebuchet MS" w:cstheme="minorHAnsi"/>
                <w:color w:val="244061" w:themeColor="accent1" w:themeShade="80"/>
                <w:lang w:val="es-CL"/>
              </w:rPr>
              <w:t xml:space="preserve"> </w:t>
            </w:r>
          </w:p>
        </w:tc>
        <w:tc>
          <w:tcPr>
            <w:tcW w:w="2203" w:type="pct"/>
          </w:tcPr>
          <w:p w14:paraId="6EFD7762" w14:textId="6CFCE530" w:rsidR="00C86C54" w:rsidRPr="00507160" w:rsidRDefault="00C86C54">
            <w:pPr>
              <w:widowControl w:val="0"/>
              <w:numPr>
                <w:ilvl w:val="0"/>
                <w:numId w:val="1"/>
              </w:numPr>
              <w:jc w:val="both"/>
              <w:rPr>
                <w:rFonts w:ascii="Trebuchet MS" w:hAnsi="Trebuchet MS"/>
                <w:color w:val="244061" w:themeColor="accent1" w:themeShade="80"/>
                <w:lang w:val="ro-RO"/>
              </w:rPr>
            </w:pPr>
            <w:r w:rsidRPr="00507160">
              <w:rPr>
                <w:rFonts w:ascii="Trebuchet MS" w:hAnsi="Trebuchet MS"/>
                <w:color w:val="244061" w:themeColor="accent1" w:themeShade="80"/>
                <w:lang w:val="es-CL"/>
              </w:rPr>
              <w:t>Taxe de participare la programe de formare/ educație</w:t>
            </w:r>
            <w:r w:rsidR="0067570A" w:rsidRPr="00507160">
              <w:rPr>
                <w:rFonts w:ascii="Trebuchet MS" w:hAnsi="Trebuchet MS"/>
                <w:color w:val="244061" w:themeColor="accent1" w:themeShade="80"/>
                <w:lang w:val="es-CL"/>
              </w:rPr>
              <w:t>;</w:t>
            </w:r>
          </w:p>
          <w:p w14:paraId="0CD9D5FA" w14:textId="77777777" w:rsidR="00C86C54" w:rsidRPr="00507160" w:rsidRDefault="00C86C54">
            <w:pPr>
              <w:widowControl w:val="0"/>
              <w:numPr>
                <w:ilvl w:val="0"/>
                <w:numId w:val="1"/>
              </w:numPr>
              <w:jc w:val="both"/>
              <w:rPr>
                <w:rFonts w:ascii="Trebuchet MS" w:hAnsi="Trebuchet MS"/>
                <w:color w:val="244061" w:themeColor="accent1" w:themeShade="80"/>
                <w:lang w:val="ro-RO"/>
              </w:rPr>
            </w:pPr>
            <w:r w:rsidRPr="00507160">
              <w:rPr>
                <w:rFonts w:ascii="Trebuchet MS" w:hAnsi="Trebuchet MS"/>
                <w:color w:val="244061" w:themeColor="accent1" w:themeShade="80"/>
                <w:lang w:val="es-CL"/>
              </w:rPr>
              <w:t xml:space="preserve">Taxe de eliberare a certificatelor de calificare/ absolvire; </w:t>
            </w:r>
          </w:p>
          <w:p w14:paraId="1BF2968A" w14:textId="77777777" w:rsidR="00C86C54" w:rsidRPr="00507160" w:rsidRDefault="00C86C54">
            <w:pPr>
              <w:widowControl w:val="0"/>
              <w:numPr>
                <w:ilvl w:val="0"/>
                <w:numId w:val="1"/>
              </w:numPr>
              <w:jc w:val="both"/>
              <w:rPr>
                <w:rFonts w:ascii="Trebuchet MS" w:hAnsi="Trebuchet MS"/>
                <w:color w:val="244061" w:themeColor="accent1" w:themeShade="80"/>
                <w:lang w:val="ro-RO"/>
              </w:rPr>
            </w:pPr>
            <w:r w:rsidRPr="00507160">
              <w:rPr>
                <w:rFonts w:ascii="Trebuchet MS" w:hAnsi="Trebuchet MS"/>
                <w:color w:val="244061" w:themeColor="accent1" w:themeShade="80"/>
                <w:lang w:val="es-CL"/>
              </w:rPr>
              <w:t>Cheltuielile pentru achiziţia de publicaţii/abonamente la publicaţii, cărţi relevante pentru obiectul de activitate al beneficiarului, în format tipărit şi/sau electronic, precum şi cotizaţiile pentru participarea la asociaţii.</w:t>
            </w:r>
          </w:p>
          <w:p w14:paraId="4485E0E2" w14:textId="77777777" w:rsidR="00C86C54" w:rsidRPr="00507160" w:rsidRDefault="00C86C54">
            <w:pPr>
              <w:widowControl w:val="0"/>
              <w:numPr>
                <w:ilvl w:val="0"/>
                <w:numId w:val="1"/>
              </w:numPr>
              <w:jc w:val="both"/>
              <w:rPr>
                <w:rFonts w:ascii="Trebuchet MS" w:hAnsi="Trebuchet MS"/>
                <w:color w:val="244061" w:themeColor="accent1" w:themeShade="80"/>
                <w:lang w:val="ro-RO"/>
              </w:rPr>
            </w:pPr>
            <w:proofErr w:type="spellStart"/>
            <w:r w:rsidRPr="00507160">
              <w:rPr>
                <w:rFonts w:ascii="Trebuchet MS" w:hAnsi="Trebuchet MS"/>
                <w:color w:val="244061" w:themeColor="accent1" w:themeShade="80"/>
              </w:rPr>
              <w:t>Achiziționare</w:t>
            </w:r>
            <w:proofErr w:type="spellEnd"/>
            <w:r w:rsidRPr="00507160">
              <w:rPr>
                <w:rFonts w:ascii="Trebuchet MS" w:hAnsi="Trebuchet MS"/>
                <w:color w:val="244061" w:themeColor="accent1" w:themeShade="80"/>
              </w:rPr>
              <w:t xml:space="preserve"> de </w:t>
            </w:r>
            <w:proofErr w:type="spellStart"/>
            <w:r w:rsidRPr="00507160">
              <w:rPr>
                <w:rFonts w:ascii="Trebuchet MS" w:hAnsi="Trebuchet MS"/>
                <w:color w:val="244061" w:themeColor="accent1" w:themeShade="80"/>
              </w:rPr>
              <w:t>reviste</w:t>
            </w:r>
            <w:proofErr w:type="spellEnd"/>
            <w:r w:rsidRPr="00507160">
              <w:rPr>
                <w:rFonts w:ascii="Trebuchet MS" w:hAnsi="Trebuchet MS"/>
                <w:color w:val="244061" w:themeColor="accent1" w:themeShade="80"/>
              </w:rPr>
              <w:t xml:space="preserve"> de </w:t>
            </w:r>
            <w:proofErr w:type="spellStart"/>
            <w:r w:rsidRPr="00507160">
              <w:rPr>
                <w:rFonts w:ascii="Trebuchet MS" w:hAnsi="Trebuchet MS"/>
                <w:color w:val="244061" w:themeColor="accent1" w:themeShade="80"/>
              </w:rPr>
              <w:t>specialitate</w:t>
            </w:r>
            <w:proofErr w:type="spellEnd"/>
            <w:r w:rsidRPr="00507160">
              <w:rPr>
                <w:rFonts w:ascii="Trebuchet MS" w:hAnsi="Trebuchet MS"/>
                <w:color w:val="244061" w:themeColor="accent1" w:themeShade="80"/>
              </w:rPr>
              <w:t xml:space="preserve">, </w:t>
            </w:r>
            <w:proofErr w:type="spellStart"/>
            <w:r w:rsidRPr="00507160">
              <w:rPr>
                <w:rFonts w:ascii="Trebuchet MS" w:hAnsi="Trebuchet MS"/>
                <w:color w:val="244061" w:themeColor="accent1" w:themeShade="80"/>
              </w:rPr>
              <w:t>materiale</w:t>
            </w:r>
            <w:proofErr w:type="spellEnd"/>
            <w:r w:rsidRPr="00507160">
              <w:rPr>
                <w:rFonts w:ascii="Trebuchet MS" w:hAnsi="Trebuchet MS"/>
                <w:color w:val="244061" w:themeColor="accent1" w:themeShade="80"/>
              </w:rPr>
              <w:t xml:space="preserve"> </w:t>
            </w:r>
            <w:proofErr w:type="spellStart"/>
            <w:r w:rsidRPr="00507160">
              <w:rPr>
                <w:rFonts w:ascii="Trebuchet MS" w:hAnsi="Trebuchet MS"/>
                <w:color w:val="244061" w:themeColor="accent1" w:themeShade="80"/>
              </w:rPr>
              <w:t>educaționale</w:t>
            </w:r>
            <w:proofErr w:type="spellEnd"/>
            <w:r w:rsidRPr="00507160">
              <w:rPr>
                <w:rFonts w:ascii="Trebuchet MS" w:hAnsi="Trebuchet MS"/>
                <w:color w:val="244061" w:themeColor="accent1" w:themeShade="80"/>
              </w:rPr>
              <w:t xml:space="preserve"> </w:t>
            </w:r>
            <w:proofErr w:type="spellStart"/>
            <w:r w:rsidRPr="00507160">
              <w:rPr>
                <w:rFonts w:ascii="Trebuchet MS" w:hAnsi="Trebuchet MS"/>
                <w:color w:val="244061" w:themeColor="accent1" w:themeShade="80"/>
              </w:rPr>
              <w:t>relevante</w:t>
            </w:r>
            <w:proofErr w:type="spellEnd"/>
            <w:r w:rsidRPr="00507160">
              <w:rPr>
                <w:rFonts w:ascii="Trebuchet MS" w:hAnsi="Trebuchet MS"/>
                <w:color w:val="244061" w:themeColor="accent1" w:themeShade="80"/>
              </w:rPr>
              <w:t xml:space="preserve"> </w:t>
            </w:r>
            <w:proofErr w:type="spellStart"/>
            <w:r w:rsidRPr="00507160">
              <w:rPr>
                <w:rFonts w:ascii="Trebuchet MS" w:hAnsi="Trebuchet MS"/>
                <w:color w:val="244061" w:themeColor="accent1" w:themeShade="80"/>
              </w:rPr>
              <w:t>pentru</w:t>
            </w:r>
            <w:proofErr w:type="spellEnd"/>
            <w:r w:rsidRPr="00507160">
              <w:rPr>
                <w:rFonts w:ascii="Trebuchet MS" w:hAnsi="Trebuchet MS"/>
                <w:color w:val="244061" w:themeColor="accent1" w:themeShade="80"/>
              </w:rPr>
              <w:t xml:space="preserve"> </w:t>
            </w:r>
            <w:proofErr w:type="spellStart"/>
            <w:r w:rsidRPr="00507160">
              <w:rPr>
                <w:rFonts w:ascii="Trebuchet MS" w:hAnsi="Trebuchet MS"/>
                <w:color w:val="244061" w:themeColor="accent1" w:themeShade="80"/>
              </w:rPr>
              <w:t>operațiune</w:t>
            </w:r>
            <w:proofErr w:type="spellEnd"/>
            <w:r w:rsidRPr="00507160">
              <w:rPr>
                <w:rFonts w:ascii="Trebuchet MS" w:hAnsi="Trebuchet MS"/>
                <w:color w:val="244061" w:themeColor="accent1" w:themeShade="80"/>
              </w:rPr>
              <w:t xml:space="preserve">, </w:t>
            </w:r>
            <w:proofErr w:type="spellStart"/>
            <w:r w:rsidRPr="00507160">
              <w:rPr>
                <w:rFonts w:ascii="Trebuchet MS" w:hAnsi="Trebuchet MS"/>
                <w:color w:val="244061" w:themeColor="accent1" w:themeShade="80"/>
              </w:rPr>
              <w:t>în</w:t>
            </w:r>
            <w:proofErr w:type="spellEnd"/>
            <w:r w:rsidRPr="00507160">
              <w:rPr>
                <w:rFonts w:ascii="Trebuchet MS" w:hAnsi="Trebuchet MS"/>
                <w:color w:val="244061" w:themeColor="accent1" w:themeShade="80"/>
              </w:rPr>
              <w:t xml:space="preserve"> format </w:t>
            </w:r>
            <w:proofErr w:type="spellStart"/>
            <w:r w:rsidRPr="00507160">
              <w:rPr>
                <w:rFonts w:ascii="Trebuchet MS" w:hAnsi="Trebuchet MS"/>
                <w:color w:val="244061" w:themeColor="accent1" w:themeShade="80"/>
              </w:rPr>
              <w:t>tipărit</w:t>
            </w:r>
            <w:proofErr w:type="spellEnd"/>
            <w:r w:rsidRPr="00507160">
              <w:rPr>
                <w:rFonts w:ascii="Trebuchet MS" w:hAnsi="Trebuchet MS"/>
                <w:color w:val="244061" w:themeColor="accent1" w:themeShade="80"/>
              </w:rPr>
              <w:t xml:space="preserve">, audio </w:t>
            </w:r>
            <w:proofErr w:type="spellStart"/>
            <w:r w:rsidRPr="00507160">
              <w:rPr>
                <w:rFonts w:ascii="Trebuchet MS" w:hAnsi="Trebuchet MS"/>
                <w:color w:val="244061" w:themeColor="accent1" w:themeShade="80"/>
              </w:rPr>
              <w:t>şi</w:t>
            </w:r>
            <w:proofErr w:type="spellEnd"/>
            <w:r w:rsidRPr="00507160">
              <w:rPr>
                <w:rFonts w:ascii="Trebuchet MS" w:hAnsi="Trebuchet MS"/>
                <w:color w:val="244061" w:themeColor="accent1" w:themeShade="80"/>
              </w:rPr>
              <w:t xml:space="preserve">/ </w:t>
            </w:r>
            <w:proofErr w:type="spellStart"/>
            <w:r w:rsidRPr="00507160">
              <w:rPr>
                <w:rFonts w:ascii="Trebuchet MS" w:hAnsi="Trebuchet MS"/>
                <w:color w:val="244061" w:themeColor="accent1" w:themeShade="80"/>
              </w:rPr>
              <w:t>sau</w:t>
            </w:r>
            <w:proofErr w:type="spellEnd"/>
            <w:r w:rsidRPr="00507160">
              <w:rPr>
                <w:rFonts w:ascii="Trebuchet MS" w:hAnsi="Trebuchet MS"/>
                <w:color w:val="244061" w:themeColor="accent1" w:themeShade="80"/>
              </w:rPr>
              <w:t xml:space="preserve"> electronic;</w:t>
            </w:r>
          </w:p>
          <w:p w14:paraId="5F111325" w14:textId="77777777" w:rsidR="00C86C54" w:rsidRPr="00507160" w:rsidRDefault="00C86C54">
            <w:pPr>
              <w:widowControl w:val="0"/>
              <w:numPr>
                <w:ilvl w:val="0"/>
                <w:numId w:val="1"/>
              </w:numPr>
              <w:jc w:val="both"/>
              <w:rPr>
                <w:rFonts w:ascii="Trebuchet MS" w:hAnsi="Trebuchet MS"/>
                <w:color w:val="244061" w:themeColor="accent1" w:themeShade="80"/>
                <w:lang w:val="ro-RO"/>
              </w:rPr>
            </w:pPr>
            <w:r w:rsidRPr="00507160">
              <w:rPr>
                <w:rFonts w:ascii="Trebuchet MS" w:hAnsi="Trebuchet MS"/>
                <w:color w:val="244061" w:themeColor="accent1" w:themeShade="80"/>
                <w:lang w:val="es-CL"/>
              </w:rPr>
              <w:t xml:space="preserve">Cheltuielile aferente garanțiilor oferite de bănci sau alte instituții financiare; </w:t>
            </w:r>
          </w:p>
          <w:p w14:paraId="2D185280" w14:textId="1FAAC981" w:rsidR="00C86C54" w:rsidRPr="00507160" w:rsidRDefault="00C86C54" w:rsidP="00B670E4">
            <w:pPr>
              <w:widowControl w:val="0"/>
              <w:numPr>
                <w:ilvl w:val="0"/>
                <w:numId w:val="1"/>
              </w:numPr>
              <w:jc w:val="both"/>
              <w:rPr>
                <w:rFonts w:ascii="Trebuchet MS" w:hAnsi="Trebuchet MS" w:cstheme="minorHAnsi"/>
                <w:color w:val="244061" w:themeColor="accent1" w:themeShade="80"/>
                <w:lang w:val="ro-RO"/>
              </w:rPr>
            </w:pPr>
            <w:r w:rsidRPr="00507160">
              <w:rPr>
                <w:rFonts w:ascii="Trebuchet MS" w:hAnsi="Trebuchet MS"/>
                <w:color w:val="244061" w:themeColor="accent1" w:themeShade="80"/>
                <w:lang w:val="es-CL"/>
              </w:rPr>
              <w:t xml:space="preserve"> </w:t>
            </w:r>
            <w:proofErr w:type="spellStart"/>
            <w:r w:rsidRPr="00507160">
              <w:rPr>
                <w:rFonts w:ascii="Trebuchet MS" w:hAnsi="Trebuchet MS"/>
                <w:color w:val="244061" w:themeColor="accent1" w:themeShade="80"/>
              </w:rPr>
              <w:t>Taxe</w:t>
            </w:r>
            <w:proofErr w:type="spellEnd"/>
            <w:r w:rsidRPr="00507160">
              <w:rPr>
                <w:rFonts w:ascii="Trebuchet MS" w:hAnsi="Trebuchet MS"/>
                <w:color w:val="244061" w:themeColor="accent1" w:themeShade="80"/>
              </w:rPr>
              <w:t xml:space="preserve"> </w:t>
            </w:r>
            <w:proofErr w:type="spellStart"/>
            <w:r w:rsidRPr="00507160">
              <w:rPr>
                <w:rFonts w:ascii="Trebuchet MS" w:hAnsi="Trebuchet MS"/>
                <w:color w:val="244061" w:themeColor="accent1" w:themeShade="80"/>
              </w:rPr>
              <w:t>notariale</w:t>
            </w:r>
            <w:proofErr w:type="spellEnd"/>
            <w:r w:rsidRPr="00507160">
              <w:rPr>
                <w:rFonts w:ascii="Trebuchet MS" w:hAnsi="Trebuchet MS"/>
                <w:color w:val="244061" w:themeColor="accent1" w:themeShade="80"/>
              </w:rPr>
              <w:t>.</w:t>
            </w:r>
          </w:p>
        </w:tc>
      </w:tr>
      <w:tr w:rsidR="00206E52" w:rsidRPr="00507160" w14:paraId="6098DCF5" w14:textId="77777777" w:rsidTr="00183AEE">
        <w:tc>
          <w:tcPr>
            <w:tcW w:w="334" w:type="pct"/>
            <w:vMerge/>
            <w:shd w:val="clear" w:color="auto" w:fill="C6D9F1" w:themeFill="text2" w:themeFillTint="33"/>
          </w:tcPr>
          <w:p w14:paraId="40C5EE55" w14:textId="77777777" w:rsidR="00C86C54" w:rsidRPr="00507160" w:rsidRDefault="00C86C54">
            <w:pPr>
              <w:jc w:val="both"/>
              <w:rPr>
                <w:rFonts w:ascii="Trebuchet MS" w:hAnsi="Trebuchet MS" w:cstheme="minorHAnsi"/>
                <w:color w:val="244061" w:themeColor="accent1" w:themeShade="80"/>
                <w:lang w:val="ro-RO"/>
              </w:rPr>
            </w:pPr>
          </w:p>
        </w:tc>
        <w:tc>
          <w:tcPr>
            <w:tcW w:w="1038" w:type="pct"/>
            <w:vAlign w:val="center"/>
          </w:tcPr>
          <w:p w14:paraId="0454F9D7" w14:textId="77777777" w:rsidR="00C86C54" w:rsidRPr="00507160" w:rsidRDefault="00C86C54" w:rsidP="00B670E4">
            <w:pPr>
              <w:jc w:val="both"/>
              <w:rPr>
                <w:rFonts w:ascii="Trebuchet MS" w:hAnsi="Trebuchet MS" w:cstheme="minorHAnsi"/>
                <w:color w:val="244061" w:themeColor="accent1" w:themeShade="80"/>
                <w:lang w:val="ro-RO"/>
              </w:rPr>
            </w:pPr>
            <w:r w:rsidRPr="00507160">
              <w:rPr>
                <w:rFonts w:ascii="Trebuchet MS" w:hAnsi="Trebuchet MS"/>
                <w:color w:val="244061" w:themeColor="accent1" w:themeShade="80"/>
                <w:lang w:val="ro-RO"/>
              </w:rPr>
              <w:t xml:space="preserve">21-Cheltuieli cu achiziția de active fixe corporale (altele decât terenuri și imobile), obiecte de inventar, materii </w:t>
            </w:r>
            <w:r w:rsidRPr="00507160">
              <w:rPr>
                <w:rFonts w:ascii="Trebuchet MS" w:hAnsi="Trebuchet MS"/>
                <w:color w:val="244061" w:themeColor="accent1" w:themeShade="80"/>
                <w:lang w:val="ro-RO"/>
              </w:rPr>
              <w:lastRenderedPageBreak/>
              <w:t>prime și materiale, inclusiv materiale consumabile</w:t>
            </w:r>
            <w:r w:rsidRPr="00507160" w:rsidDel="00884E71">
              <w:rPr>
                <w:rFonts w:ascii="Trebuchet MS" w:hAnsi="Trebuchet MS" w:cstheme="minorHAnsi"/>
                <w:color w:val="244061" w:themeColor="accent1" w:themeShade="80"/>
                <w:lang w:val="ro-RO"/>
              </w:rPr>
              <w:t xml:space="preserve"> </w:t>
            </w:r>
          </w:p>
        </w:tc>
        <w:tc>
          <w:tcPr>
            <w:tcW w:w="1425" w:type="pct"/>
            <w:gridSpan w:val="2"/>
            <w:vAlign w:val="center"/>
          </w:tcPr>
          <w:p w14:paraId="4B01611B" w14:textId="77777777" w:rsidR="00C86C54" w:rsidRPr="00507160" w:rsidRDefault="00C86C54" w:rsidP="00B670E4">
            <w:pPr>
              <w:jc w:val="both"/>
              <w:rPr>
                <w:rFonts w:ascii="Trebuchet MS" w:hAnsi="Trebuchet MS" w:cstheme="minorHAnsi"/>
                <w:color w:val="244061" w:themeColor="accent1" w:themeShade="80"/>
                <w:lang w:val="ro-RO"/>
              </w:rPr>
            </w:pPr>
            <w:r w:rsidRPr="00507160">
              <w:rPr>
                <w:rFonts w:ascii="Trebuchet MS" w:hAnsi="Trebuchet MS"/>
                <w:color w:val="244061" w:themeColor="accent1" w:themeShade="80"/>
              </w:rPr>
              <w:lastRenderedPageBreak/>
              <w:t xml:space="preserve">70-Cheltuieli cu </w:t>
            </w:r>
            <w:proofErr w:type="spellStart"/>
            <w:r w:rsidRPr="00507160">
              <w:rPr>
                <w:rFonts w:ascii="Trebuchet MS" w:hAnsi="Trebuchet MS"/>
                <w:color w:val="244061" w:themeColor="accent1" w:themeShade="80"/>
              </w:rPr>
              <w:t>achiziția</w:t>
            </w:r>
            <w:proofErr w:type="spellEnd"/>
            <w:r w:rsidRPr="00507160">
              <w:rPr>
                <w:rFonts w:ascii="Trebuchet MS" w:hAnsi="Trebuchet MS"/>
                <w:color w:val="244061" w:themeColor="accent1" w:themeShade="80"/>
              </w:rPr>
              <w:t xml:space="preserve"> de </w:t>
            </w:r>
            <w:proofErr w:type="spellStart"/>
            <w:r w:rsidRPr="00507160">
              <w:rPr>
                <w:rFonts w:ascii="Trebuchet MS" w:hAnsi="Trebuchet MS"/>
                <w:color w:val="244061" w:themeColor="accent1" w:themeShade="80"/>
              </w:rPr>
              <w:t>materii</w:t>
            </w:r>
            <w:proofErr w:type="spellEnd"/>
            <w:r w:rsidRPr="00507160">
              <w:rPr>
                <w:rFonts w:ascii="Trebuchet MS" w:hAnsi="Trebuchet MS"/>
                <w:color w:val="244061" w:themeColor="accent1" w:themeShade="80"/>
              </w:rPr>
              <w:t xml:space="preserve"> prime, </w:t>
            </w:r>
            <w:proofErr w:type="spellStart"/>
            <w:r w:rsidRPr="00507160">
              <w:rPr>
                <w:rFonts w:ascii="Trebuchet MS" w:hAnsi="Trebuchet MS"/>
                <w:color w:val="244061" w:themeColor="accent1" w:themeShade="80"/>
              </w:rPr>
              <w:t>materiale</w:t>
            </w:r>
            <w:proofErr w:type="spellEnd"/>
            <w:r w:rsidRPr="00507160">
              <w:rPr>
                <w:rFonts w:ascii="Trebuchet MS" w:hAnsi="Trebuchet MS"/>
                <w:color w:val="244061" w:themeColor="accent1" w:themeShade="80"/>
              </w:rPr>
              <w:t xml:space="preserve"> </w:t>
            </w:r>
            <w:proofErr w:type="spellStart"/>
            <w:r w:rsidRPr="00507160">
              <w:rPr>
                <w:rFonts w:ascii="Trebuchet MS" w:hAnsi="Trebuchet MS"/>
                <w:color w:val="244061" w:themeColor="accent1" w:themeShade="80"/>
              </w:rPr>
              <w:t>consumabile</w:t>
            </w:r>
            <w:proofErr w:type="spellEnd"/>
            <w:r w:rsidRPr="00507160">
              <w:rPr>
                <w:rFonts w:ascii="Trebuchet MS" w:hAnsi="Trebuchet MS"/>
                <w:color w:val="244061" w:themeColor="accent1" w:themeShade="80"/>
              </w:rPr>
              <w:t xml:space="preserve"> </w:t>
            </w:r>
            <w:proofErr w:type="spellStart"/>
            <w:r w:rsidRPr="00507160">
              <w:rPr>
                <w:rFonts w:ascii="Trebuchet MS" w:hAnsi="Trebuchet MS"/>
                <w:color w:val="244061" w:themeColor="accent1" w:themeShade="80"/>
              </w:rPr>
              <w:t>și</w:t>
            </w:r>
            <w:proofErr w:type="spellEnd"/>
            <w:r w:rsidRPr="00507160">
              <w:rPr>
                <w:rFonts w:ascii="Trebuchet MS" w:hAnsi="Trebuchet MS"/>
                <w:color w:val="244061" w:themeColor="accent1" w:themeShade="80"/>
              </w:rPr>
              <w:t xml:space="preserve"> </w:t>
            </w:r>
            <w:proofErr w:type="spellStart"/>
            <w:r w:rsidRPr="00507160">
              <w:rPr>
                <w:rFonts w:ascii="Trebuchet MS" w:hAnsi="Trebuchet MS"/>
                <w:color w:val="244061" w:themeColor="accent1" w:themeShade="80"/>
              </w:rPr>
              <w:t>alte</w:t>
            </w:r>
            <w:proofErr w:type="spellEnd"/>
            <w:r w:rsidRPr="00507160">
              <w:rPr>
                <w:rFonts w:ascii="Trebuchet MS" w:hAnsi="Trebuchet MS"/>
                <w:color w:val="244061" w:themeColor="accent1" w:themeShade="80"/>
              </w:rPr>
              <w:t xml:space="preserve"> </w:t>
            </w:r>
            <w:proofErr w:type="spellStart"/>
            <w:r w:rsidRPr="00507160">
              <w:rPr>
                <w:rFonts w:ascii="Trebuchet MS" w:hAnsi="Trebuchet MS"/>
                <w:color w:val="244061" w:themeColor="accent1" w:themeShade="80"/>
              </w:rPr>
              <w:t>produse</w:t>
            </w:r>
            <w:proofErr w:type="spellEnd"/>
            <w:r w:rsidRPr="00507160">
              <w:rPr>
                <w:rFonts w:ascii="Trebuchet MS" w:hAnsi="Trebuchet MS"/>
                <w:color w:val="244061" w:themeColor="accent1" w:themeShade="80"/>
              </w:rPr>
              <w:t xml:space="preserve"> </w:t>
            </w:r>
            <w:proofErr w:type="spellStart"/>
            <w:r w:rsidRPr="00507160">
              <w:rPr>
                <w:rFonts w:ascii="Trebuchet MS" w:hAnsi="Trebuchet MS"/>
                <w:color w:val="244061" w:themeColor="accent1" w:themeShade="80"/>
              </w:rPr>
              <w:t>similare</w:t>
            </w:r>
            <w:proofErr w:type="spellEnd"/>
            <w:r w:rsidRPr="00507160">
              <w:rPr>
                <w:rFonts w:ascii="Trebuchet MS" w:hAnsi="Trebuchet MS"/>
                <w:color w:val="244061" w:themeColor="accent1" w:themeShade="80"/>
              </w:rPr>
              <w:t xml:space="preserve"> </w:t>
            </w:r>
            <w:proofErr w:type="spellStart"/>
            <w:r w:rsidRPr="00507160">
              <w:rPr>
                <w:rFonts w:ascii="Trebuchet MS" w:hAnsi="Trebuchet MS"/>
                <w:color w:val="244061" w:themeColor="accent1" w:themeShade="80"/>
              </w:rPr>
              <w:t>necesare</w:t>
            </w:r>
            <w:proofErr w:type="spellEnd"/>
            <w:r w:rsidRPr="00507160">
              <w:rPr>
                <w:rFonts w:ascii="Trebuchet MS" w:hAnsi="Trebuchet MS"/>
                <w:color w:val="244061" w:themeColor="accent1" w:themeShade="80"/>
              </w:rPr>
              <w:t xml:space="preserve"> </w:t>
            </w:r>
            <w:proofErr w:type="spellStart"/>
            <w:r w:rsidRPr="00507160">
              <w:rPr>
                <w:rFonts w:ascii="Trebuchet MS" w:hAnsi="Trebuchet MS"/>
                <w:color w:val="244061" w:themeColor="accent1" w:themeShade="80"/>
              </w:rPr>
              <w:t>proiectului</w:t>
            </w:r>
            <w:proofErr w:type="spellEnd"/>
            <w:r w:rsidRPr="00507160" w:rsidDel="00884E71">
              <w:rPr>
                <w:rFonts w:ascii="Trebuchet MS" w:hAnsi="Trebuchet MS" w:cstheme="minorHAnsi"/>
                <w:color w:val="244061" w:themeColor="accent1" w:themeShade="80"/>
              </w:rPr>
              <w:t xml:space="preserve"> </w:t>
            </w:r>
          </w:p>
        </w:tc>
        <w:tc>
          <w:tcPr>
            <w:tcW w:w="2203" w:type="pct"/>
          </w:tcPr>
          <w:p w14:paraId="0EF724E6" w14:textId="77777777" w:rsidR="00C86C54" w:rsidRPr="00507160" w:rsidRDefault="00C86C54" w:rsidP="00B670E4">
            <w:pPr>
              <w:widowControl w:val="0"/>
              <w:numPr>
                <w:ilvl w:val="0"/>
                <w:numId w:val="1"/>
              </w:numPr>
              <w:jc w:val="both"/>
              <w:rPr>
                <w:rFonts w:ascii="Trebuchet MS" w:hAnsi="Trebuchet MS" w:cstheme="minorHAnsi"/>
                <w:color w:val="244061" w:themeColor="accent1" w:themeShade="80"/>
                <w:lang w:val="ro-RO"/>
              </w:rPr>
            </w:pPr>
            <w:proofErr w:type="spellStart"/>
            <w:r w:rsidRPr="00507160">
              <w:rPr>
                <w:rFonts w:ascii="Trebuchet MS" w:hAnsi="Trebuchet MS" w:cstheme="minorHAnsi"/>
                <w:color w:val="244061" w:themeColor="accent1" w:themeShade="80"/>
              </w:rPr>
              <w:t>Materiale</w:t>
            </w:r>
            <w:proofErr w:type="spellEnd"/>
            <w:r w:rsidRPr="00507160">
              <w:rPr>
                <w:rFonts w:ascii="Trebuchet MS" w:hAnsi="Trebuchet MS" w:cstheme="minorHAnsi"/>
                <w:color w:val="244061" w:themeColor="accent1" w:themeShade="80"/>
              </w:rPr>
              <w:t xml:space="preserve"> </w:t>
            </w:r>
            <w:proofErr w:type="spellStart"/>
            <w:r w:rsidRPr="00507160">
              <w:rPr>
                <w:rFonts w:ascii="Trebuchet MS" w:hAnsi="Trebuchet MS" w:cstheme="minorHAnsi"/>
                <w:color w:val="244061" w:themeColor="accent1" w:themeShade="80"/>
              </w:rPr>
              <w:t>consumabile</w:t>
            </w:r>
            <w:proofErr w:type="spellEnd"/>
          </w:p>
          <w:p w14:paraId="3A4F4819" w14:textId="77777777" w:rsidR="00C86C54" w:rsidRPr="00507160" w:rsidRDefault="00C86C54">
            <w:pPr>
              <w:widowControl w:val="0"/>
              <w:numPr>
                <w:ilvl w:val="0"/>
                <w:numId w:val="1"/>
              </w:numPr>
              <w:jc w:val="both"/>
              <w:rPr>
                <w:rFonts w:ascii="Trebuchet MS" w:hAnsi="Trebuchet MS"/>
                <w:color w:val="244061" w:themeColor="accent1" w:themeShade="80"/>
                <w:lang w:val="ro-RO"/>
              </w:rPr>
            </w:pPr>
            <w:proofErr w:type="spellStart"/>
            <w:r w:rsidRPr="00507160">
              <w:rPr>
                <w:rFonts w:ascii="Trebuchet MS" w:hAnsi="Trebuchet MS"/>
                <w:color w:val="244061" w:themeColor="accent1" w:themeShade="80"/>
              </w:rPr>
              <w:t>Cheltuieli</w:t>
            </w:r>
            <w:proofErr w:type="spellEnd"/>
            <w:r w:rsidRPr="00507160">
              <w:rPr>
                <w:rFonts w:ascii="Trebuchet MS" w:hAnsi="Trebuchet MS"/>
                <w:color w:val="244061" w:themeColor="accent1" w:themeShade="80"/>
              </w:rPr>
              <w:t xml:space="preserve"> cu </w:t>
            </w:r>
            <w:proofErr w:type="spellStart"/>
            <w:r w:rsidRPr="00507160">
              <w:rPr>
                <w:rFonts w:ascii="Trebuchet MS" w:hAnsi="Trebuchet MS"/>
                <w:color w:val="244061" w:themeColor="accent1" w:themeShade="80"/>
              </w:rPr>
              <w:t>materii</w:t>
            </w:r>
            <w:proofErr w:type="spellEnd"/>
            <w:r w:rsidRPr="00507160">
              <w:rPr>
                <w:rFonts w:ascii="Trebuchet MS" w:hAnsi="Trebuchet MS"/>
                <w:color w:val="244061" w:themeColor="accent1" w:themeShade="80"/>
              </w:rPr>
              <w:t xml:space="preserve"> prime </w:t>
            </w:r>
            <w:proofErr w:type="spellStart"/>
            <w:r w:rsidRPr="00507160">
              <w:rPr>
                <w:rFonts w:ascii="Trebuchet MS" w:hAnsi="Trebuchet MS"/>
                <w:color w:val="244061" w:themeColor="accent1" w:themeShade="80"/>
              </w:rPr>
              <w:t>și</w:t>
            </w:r>
            <w:proofErr w:type="spellEnd"/>
            <w:r w:rsidRPr="00507160">
              <w:rPr>
                <w:rFonts w:ascii="Trebuchet MS" w:hAnsi="Trebuchet MS"/>
                <w:color w:val="244061" w:themeColor="accent1" w:themeShade="80"/>
              </w:rPr>
              <w:t xml:space="preserve"> </w:t>
            </w:r>
            <w:proofErr w:type="spellStart"/>
            <w:r w:rsidRPr="00507160">
              <w:rPr>
                <w:rFonts w:ascii="Trebuchet MS" w:hAnsi="Trebuchet MS"/>
                <w:color w:val="244061" w:themeColor="accent1" w:themeShade="80"/>
              </w:rPr>
              <w:t>materiale</w:t>
            </w:r>
            <w:proofErr w:type="spellEnd"/>
            <w:r w:rsidRPr="00507160">
              <w:rPr>
                <w:rFonts w:ascii="Trebuchet MS" w:hAnsi="Trebuchet MS"/>
                <w:color w:val="244061" w:themeColor="accent1" w:themeShade="80"/>
              </w:rPr>
              <w:t xml:space="preserve"> </w:t>
            </w:r>
            <w:proofErr w:type="spellStart"/>
            <w:r w:rsidRPr="00507160">
              <w:rPr>
                <w:rFonts w:ascii="Trebuchet MS" w:hAnsi="Trebuchet MS"/>
                <w:color w:val="244061" w:themeColor="accent1" w:themeShade="80"/>
              </w:rPr>
              <w:t>necesare</w:t>
            </w:r>
            <w:proofErr w:type="spellEnd"/>
            <w:r w:rsidRPr="00507160">
              <w:rPr>
                <w:rFonts w:ascii="Trebuchet MS" w:hAnsi="Trebuchet MS"/>
                <w:color w:val="244061" w:themeColor="accent1" w:themeShade="80"/>
              </w:rPr>
              <w:t xml:space="preserve"> </w:t>
            </w:r>
            <w:proofErr w:type="spellStart"/>
            <w:r w:rsidRPr="00507160">
              <w:rPr>
                <w:rFonts w:ascii="Trebuchet MS" w:hAnsi="Trebuchet MS"/>
                <w:color w:val="244061" w:themeColor="accent1" w:themeShade="80"/>
              </w:rPr>
              <w:t>derulării</w:t>
            </w:r>
            <w:proofErr w:type="spellEnd"/>
            <w:r w:rsidRPr="00507160">
              <w:rPr>
                <w:rFonts w:ascii="Trebuchet MS" w:hAnsi="Trebuchet MS"/>
                <w:color w:val="244061" w:themeColor="accent1" w:themeShade="80"/>
              </w:rPr>
              <w:t xml:space="preserve"> </w:t>
            </w:r>
            <w:proofErr w:type="spellStart"/>
            <w:r w:rsidRPr="00507160">
              <w:rPr>
                <w:rFonts w:ascii="Trebuchet MS" w:hAnsi="Trebuchet MS"/>
                <w:color w:val="244061" w:themeColor="accent1" w:themeShade="80"/>
              </w:rPr>
              <w:t>cursurilor</w:t>
            </w:r>
            <w:proofErr w:type="spellEnd"/>
            <w:r w:rsidRPr="00507160">
              <w:rPr>
                <w:rFonts w:ascii="Trebuchet MS" w:hAnsi="Trebuchet MS"/>
                <w:color w:val="244061" w:themeColor="accent1" w:themeShade="80"/>
              </w:rPr>
              <w:t xml:space="preserve"> practice</w:t>
            </w:r>
          </w:p>
          <w:p w14:paraId="0E8DB7EF" w14:textId="77777777" w:rsidR="00C86C54" w:rsidRPr="00507160" w:rsidRDefault="00C86C54">
            <w:pPr>
              <w:widowControl w:val="0"/>
              <w:numPr>
                <w:ilvl w:val="0"/>
                <w:numId w:val="1"/>
              </w:numPr>
              <w:jc w:val="both"/>
              <w:rPr>
                <w:rFonts w:ascii="Trebuchet MS" w:hAnsi="Trebuchet MS"/>
                <w:color w:val="244061" w:themeColor="accent1" w:themeShade="80"/>
                <w:lang w:val="ro-RO"/>
              </w:rPr>
            </w:pPr>
            <w:r w:rsidRPr="00507160">
              <w:rPr>
                <w:rFonts w:ascii="Trebuchet MS" w:hAnsi="Trebuchet MS"/>
                <w:color w:val="244061" w:themeColor="accent1" w:themeShade="80"/>
                <w:lang w:val="es-CL"/>
              </w:rPr>
              <w:t xml:space="preserve">Materiale direct atribuibile susținerii activităților de educație </w:t>
            </w:r>
            <w:r w:rsidRPr="00507160">
              <w:rPr>
                <w:rFonts w:ascii="Trebuchet MS" w:hAnsi="Trebuchet MS"/>
                <w:color w:val="244061" w:themeColor="accent1" w:themeShade="80"/>
                <w:lang w:val="es-CL"/>
              </w:rPr>
              <w:lastRenderedPageBreak/>
              <w:t>și formare</w:t>
            </w:r>
          </w:p>
          <w:p w14:paraId="6DD5FEEC" w14:textId="77777777" w:rsidR="00C86C54" w:rsidRPr="00507160" w:rsidRDefault="00C86C54" w:rsidP="00B670E4">
            <w:pPr>
              <w:widowControl w:val="0"/>
              <w:numPr>
                <w:ilvl w:val="0"/>
                <w:numId w:val="1"/>
              </w:numPr>
              <w:jc w:val="both"/>
              <w:rPr>
                <w:rFonts w:ascii="Trebuchet MS" w:hAnsi="Trebuchet MS" w:cstheme="minorHAnsi"/>
                <w:color w:val="244061" w:themeColor="accent1" w:themeShade="80"/>
                <w:lang w:val="ro-RO"/>
              </w:rPr>
            </w:pPr>
            <w:proofErr w:type="spellStart"/>
            <w:r w:rsidRPr="00507160">
              <w:rPr>
                <w:rFonts w:ascii="Trebuchet MS" w:hAnsi="Trebuchet MS" w:cstheme="minorHAnsi"/>
                <w:color w:val="244061" w:themeColor="accent1" w:themeShade="80"/>
              </w:rPr>
              <w:t>Papetărie</w:t>
            </w:r>
            <w:proofErr w:type="spellEnd"/>
          </w:p>
          <w:p w14:paraId="45A19F4B" w14:textId="77777777" w:rsidR="00C86C54" w:rsidRPr="00507160" w:rsidRDefault="00C86C54" w:rsidP="00B670E4">
            <w:pPr>
              <w:widowControl w:val="0"/>
              <w:numPr>
                <w:ilvl w:val="0"/>
                <w:numId w:val="1"/>
              </w:numPr>
              <w:jc w:val="both"/>
              <w:rPr>
                <w:rFonts w:ascii="Trebuchet MS" w:hAnsi="Trebuchet MS" w:cstheme="minorHAnsi"/>
                <w:color w:val="244061" w:themeColor="accent1" w:themeShade="80"/>
                <w:lang w:val="ro-RO"/>
              </w:rPr>
            </w:pPr>
            <w:proofErr w:type="spellStart"/>
            <w:r w:rsidRPr="00507160">
              <w:rPr>
                <w:rFonts w:ascii="Trebuchet MS" w:hAnsi="Trebuchet MS" w:cstheme="minorHAnsi"/>
                <w:color w:val="244061" w:themeColor="accent1" w:themeShade="80"/>
              </w:rPr>
              <w:t>Cheltuieli</w:t>
            </w:r>
            <w:proofErr w:type="spellEnd"/>
            <w:r w:rsidRPr="00507160">
              <w:rPr>
                <w:rFonts w:ascii="Trebuchet MS" w:hAnsi="Trebuchet MS" w:cstheme="minorHAnsi"/>
                <w:color w:val="244061" w:themeColor="accent1" w:themeShade="80"/>
              </w:rPr>
              <w:t xml:space="preserve"> cu </w:t>
            </w:r>
            <w:proofErr w:type="spellStart"/>
            <w:r w:rsidRPr="00507160">
              <w:rPr>
                <w:rFonts w:ascii="Trebuchet MS" w:hAnsi="Trebuchet MS" w:cstheme="minorHAnsi"/>
                <w:color w:val="244061" w:themeColor="accent1" w:themeShade="80"/>
              </w:rPr>
              <w:t>materialele</w:t>
            </w:r>
            <w:proofErr w:type="spellEnd"/>
            <w:r w:rsidRPr="00507160">
              <w:rPr>
                <w:rFonts w:ascii="Trebuchet MS" w:hAnsi="Trebuchet MS" w:cstheme="minorHAnsi"/>
                <w:color w:val="244061" w:themeColor="accent1" w:themeShade="80"/>
              </w:rPr>
              <w:t xml:space="preserve"> </w:t>
            </w:r>
            <w:proofErr w:type="spellStart"/>
            <w:r w:rsidRPr="00507160">
              <w:rPr>
                <w:rFonts w:ascii="Trebuchet MS" w:hAnsi="Trebuchet MS" w:cstheme="minorHAnsi"/>
                <w:color w:val="244061" w:themeColor="accent1" w:themeShade="80"/>
              </w:rPr>
              <w:t>auxiliare</w:t>
            </w:r>
            <w:proofErr w:type="spellEnd"/>
          </w:p>
          <w:p w14:paraId="6468C7F3" w14:textId="77777777" w:rsidR="00C86C54" w:rsidRPr="00507160" w:rsidRDefault="00C86C54" w:rsidP="00B670E4">
            <w:pPr>
              <w:widowControl w:val="0"/>
              <w:numPr>
                <w:ilvl w:val="0"/>
                <w:numId w:val="1"/>
              </w:numPr>
              <w:jc w:val="both"/>
              <w:rPr>
                <w:rFonts w:ascii="Trebuchet MS" w:hAnsi="Trebuchet MS" w:cstheme="minorHAnsi"/>
                <w:color w:val="244061" w:themeColor="accent1" w:themeShade="80"/>
                <w:lang w:val="ro-RO"/>
              </w:rPr>
            </w:pPr>
            <w:proofErr w:type="spellStart"/>
            <w:r w:rsidRPr="00507160">
              <w:rPr>
                <w:rFonts w:ascii="Trebuchet MS" w:hAnsi="Trebuchet MS" w:cstheme="minorHAnsi"/>
                <w:color w:val="244061" w:themeColor="accent1" w:themeShade="80"/>
              </w:rPr>
              <w:t>Cheltuieli</w:t>
            </w:r>
            <w:proofErr w:type="spellEnd"/>
            <w:r w:rsidRPr="00507160">
              <w:rPr>
                <w:rFonts w:ascii="Trebuchet MS" w:hAnsi="Trebuchet MS" w:cstheme="minorHAnsi"/>
                <w:color w:val="244061" w:themeColor="accent1" w:themeShade="80"/>
              </w:rPr>
              <w:t xml:space="preserve"> cu </w:t>
            </w:r>
            <w:proofErr w:type="spellStart"/>
            <w:r w:rsidRPr="00507160">
              <w:rPr>
                <w:rFonts w:ascii="Trebuchet MS" w:hAnsi="Trebuchet MS" w:cstheme="minorHAnsi"/>
                <w:color w:val="244061" w:themeColor="accent1" w:themeShade="80"/>
              </w:rPr>
              <w:t>materialele</w:t>
            </w:r>
            <w:proofErr w:type="spellEnd"/>
            <w:r w:rsidRPr="00507160">
              <w:rPr>
                <w:rFonts w:ascii="Trebuchet MS" w:hAnsi="Trebuchet MS" w:cstheme="minorHAnsi"/>
                <w:color w:val="244061" w:themeColor="accent1" w:themeShade="80"/>
              </w:rPr>
              <w:t xml:space="preserve"> </w:t>
            </w:r>
            <w:proofErr w:type="spellStart"/>
            <w:r w:rsidRPr="00507160">
              <w:rPr>
                <w:rFonts w:ascii="Trebuchet MS" w:hAnsi="Trebuchet MS" w:cstheme="minorHAnsi"/>
                <w:color w:val="244061" w:themeColor="accent1" w:themeShade="80"/>
              </w:rPr>
              <w:t>pentru</w:t>
            </w:r>
            <w:proofErr w:type="spellEnd"/>
            <w:r w:rsidRPr="00507160">
              <w:rPr>
                <w:rFonts w:ascii="Trebuchet MS" w:hAnsi="Trebuchet MS" w:cstheme="minorHAnsi"/>
                <w:color w:val="244061" w:themeColor="accent1" w:themeShade="80"/>
              </w:rPr>
              <w:t xml:space="preserve"> </w:t>
            </w:r>
            <w:proofErr w:type="spellStart"/>
            <w:r w:rsidRPr="00507160">
              <w:rPr>
                <w:rFonts w:ascii="Trebuchet MS" w:hAnsi="Trebuchet MS" w:cstheme="minorHAnsi"/>
                <w:color w:val="244061" w:themeColor="accent1" w:themeShade="80"/>
              </w:rPr>
              <w:t>ambalat</w:t>
            </w:r>
            <w:proofErr w:type="spellEnd"/>
          </w:p>
          <w:p w14:paraId="22CBAEF7" w14:textId="77777777" w:rsidR="00C86C54" w:rsidRPr="00507160" w:rsidRDefault="00C86C54" w:rsidP="00B670E4">
            <w:pPr>
              <w:widowControl w:val="0"/>
              <w:numPr>
                <w:ilvl w:val="0"/>
                <w:numId w:val="1"/>
              </w:numPr>
              <w:jc w:val="both"/>
              <w:rPr>
                <w:rFonts w:ascii="Trebuchet MS" w:hAnsi="Trebuchet MS" w:cstheme="minorHAnsi"/>
                <w:color w:val="244061" w:themeColor="accent1" w:themeShade="80"/>
                <w:lang w:val="ro-RO"/>
              </w:rPr>
            </w:pPr>
            <w:proofErr w:type="spellStart"/>
            <w:r w:rsidRPr="00507160">
              <w:rPr>
                <w:rFonts w:ascii="Trebuchet MS" w:hAnsi="Trebuchet MS" w:cstheme="minorHAnsi"/>
                <w:color w:val="244061" w:themeColor="accent1" w:themeShade="80"/>
              </w:rPr>
              <w:t>Cheltuieli</w:t>
            </w:r>
            <w:proofErr w:type="spellEnd"/>
            <w:r w:rsidRPr="00507160">
              <w:rPr>
                <w:rFonts w:ascii="Trebuchet MS" w:hAnsi="Trebuchet MS" w:cstheme="minorHAnsi"/>
                <w:color w:val="244061" w:themeColor="accent1" w:themeShade="80"/>
              </w:rPr>
              <w:t xml:space="preserve"> cu </w:t>
            </w:r>
            <w:proofErr w:type="spellStart"/>
            <w:r w:rsidRPr="00507160">
              <w:rPr>
                <w:rFonts w:ascii="Trebuchet MS" w:hAnsi="Trebuchet MS" w:cstheme="minorHAnsi"/>
                <w:color w:val="244061" w:themeColor="accent1" w:themeShade="80"/>
              </w:rPr>
              <w:t>alte</w:t>
            </w:r>
            <w:proofErr w:type="spellEnd"/>
            <w:r w:rsidRPr="00507160">
              <w:rPr>
                <w:rFonts w:ascii="Trebuchet MS" w:hAnsi="Trebuchet MS" w:cstheme="minorHAnsi"/>
                <w:color w:val="244061" w:themeColor="accent1" w:themeShade="80"/>
              </w:rPr>
              <w:t xml:space="preserve"> </w:t>
            </w:r>
            <w:proofErr w:type="spellStart"/>
            <w:r w:rsidRPr="00507160">
              <w:rPr>
                <w:rFonts w:ascii="Trebuchet MS" w:hAnsi="Trebuchet MS" w:cstheme="minorHAnsi"/>
                <w:color w:val="244061" w:themeColor="accent1" w:themeShade="80"/>
              </w:rPr>
              <w:t>materiale</w:t>
            </w:r>
            <w:proofErr w:type="spellEnd"/>
            <w:r w:rsidRPr="00507160">
              <w:rPr>
                <w:rFonts w:ascii="Trebuchet MS" w:hAnsi="Trebuchet MS" w:cstheme="minorHAnsi"/>
                <w:color w:val="244061" w:themeColor="accent1" w:themeShade="80"/>
              </w:rPr>
              <w:t xml:space="preserve"> </w:t>
            </w:r>
            <w:proofErr w:type="spellStart"/>
            <w:r w:rsidRPr="00507160">
              <w:rPr>
                <w:rFonts w:ascii="Trebuchet MS" w:hAnsi="Trebuchet MS" w:cstheme="minorHAnsi"/>
                <w:color w:val="244061" w:themeColor="accent1" w:themeShade="80"/>
              </w:rPr>
              <w:t>consumabile</w:t>
            </w:r>
            <w:proofErr w:type="spellEnd"/>
          </w:p>
          <w:p w14:paraId="7B03EC9A" w14:textId="77777777" w:rsidR="00C86C54" w:rsidRPr="00507160" w:rsidRDefault="00C86C54" w:rsidP="00B670E4">
            <w:pPr>
              <w:widowControl w:val="0"/>
              <w:numPr>
                <w:ilvl w:val="0"/>
                <w:numId w:val="1"/>
              </w:numPr>
              <w:jc w:val="both"/>
              <w:rPr>
                <w:rFonts w:ascii="Trebuchet MS" w:hAnsi="Trebuchet MS" w:cstheme="minorHAnsi"/>
                <w:color w:val="244061" w:themeColor="accent1" w:themeShade="80"/>
                <w:lang w:val="ro-RO"/>
              </w:rPr>
            </w:pPr>
            <w:proofErr w:type="spellStart"/>
            <w:r w:rsidRPr="00507160">
              <w:rPr>
                <w:rFonts w:ascii="Trebuchet MS" w:hAnsi="Trebuchet MS" w:cstheme="minorHAnsi"/>
                <w:color w:val="244061" w:themeColor="accent1" w:themeShade="80"/>
              </w:rPr>
              <w:t>Multiplicare</w:t>
            </w:r>
            <w:proofErr w:type="spellEnd"/>
          </w:p>
        </w:tc>
      </w:tr>
      <w:tr w:rsidR="00206E52" w:rsidRPr="00507160" w14:paraId="0D14EFED" w14:textId="77777777" w:rsidTr="00183AEE">
        <w:tc>
          <w:tcPr>
            <w:tcW w:w="334" w:type="pct"/>
            <w:vMerge/>
            <w:shd w:val="clear" w:color="auto" w:fill="C6D9F1" w:themeFill="text2" w:themeFillTint="33"/>
          </w:tcPr>
          <w:p w14:paraId="63619D83" w14:textId="77777777" w:rsidR="00C86C54" w:rsidRPr="00507160" w:rsidRDefault="00C86C54">
            <w:pPr>
              <w:jc w:val="both"/>
              <w:rPr>
                <w:rFonts w:ascii="Trebuchet MS" w:hAnsi="Trebuchet MS" w:cstheme="minorHAnsi"/>
                <w:color w:val="244061" w:themeColor="accent1" w:themeShade="80"/>
                <w:lang w:val="ro-RO"/>
              </w:rPr>
            </w:pPr>
          </w:p>
        </w:tc>
        <w:tc>
          <w:tcPr>
            <w:tcW w:w="1038" w:type="pct"/>
            <w:vAlign w:val="center"/>
          </w:tcPr>
          <w:p w14:paraId="32E483C1" w14:textId="77777777" w:rsidR="00C86C54" w:rsidRPr="00507160" w:rsidRDefault="00C86C54" w:rsidP="00B670E4">
            <w:pPr>
              <w:jc w:val="both"/>
              <w:rPr>
                <w:rFonts w:ascii="Trebuchet MS" w:hAnsi="Trebuchet MS"/>
                <w:color w:val="244061" w:themeColor="accent1" w:themeShade="80"/>
                <w:lang w:val="ro-RO"/>
              </w:rPr>
            </w:pPr>
            <w:r w:rsidRPr="00507160">
              <w:rPr>
                <w:rFonts w:ascii="Trebuchet MS" w:hAnsi="Trebuchet MS"/>
                <w:color w:val="244061" w:themeColor="accent1" w:themeShade="80"/>
              </w:rPr>
              <w:t xml:space="preserve">22 - </w:t>
            </w:r>
            <w:proofErr w:type="spellStart"/>
            <w:r w:rsidRPr="00507160">
              <w:rPr>
                <w:rFonts w:ascii="Trebuchet MS" w:hAnsi="Trebuchet MS"/>
                <w:color w:val="244061" w:themeColor="accent1" w:themeShade="80"/>
              </w:rPr>
              <w:t>cheltuieli</w:t>
            </w:r>
            <w:proofErr w:type="spellEnd"/>
            <w:r w:rsidRPr="00507160">
              <w:rPr>
                <w:rFonts w:ascii="Trebuchet MS" w:hAnsi="Trebuchet MS"/>
                <w:color w:val="244061" w:themeColor="accent1" w:themeShade="80"/>
              </w:rPr>
              <w:t xml:space="preserve"> cu </w:t>
            </w:r>
            <w:proofErr w:type="spellStart"/>
            <w:r w:rsidRPr="00507160">
              <w:rPr>
                <w:rFonts w:ascii="Trebuchet MS" w:hAnsi="Trebuchet MS"/>
                <w:color w:val="244061" w:themeColor="accent1" w:themeShade="80"/>
              </w:rPr>
              <w:t>achiziția</w:t>
            </w:r>
            <w:proofErr w:type="spellEnd"/>
            <w:r w:rsidRPr="00507160">
              <w:rPr>
                <w:rFonts w:ascii="Trebuchet MS" w:hAnsi="Trebuchet MS"/>
                <w:color w:val="244061" w:themeColor="accent1" w:themeShade="80"/>
              </w:rPr>
              <w:t xml:space="preserve"> de active </w:t>
            </w:r>
            <w:proofErr w:type="spellStart"/>
            <w:r w:rsidRPr="00507160">
              <w:rPr>
                <w:rFonts w:ascii="Trebuchet MS" w:hAnsi="Trebuchet MS"/>
                <w:color w:val="244061" w:themeColor="accent1" w:themeShade="80"/>
              </w:rPr>
              <w:t>necorporale</w:t>
            </w:r>
            <w:proofErr w:type="spellEnd"/>
          </w:p>
        </w:tc>
        <w:tc>
          <w:tcPr>
            <w:tcW w:w="1425" w:type="pct"/>
            <w:gridSpan w:val="2"/>
            <w:vAlign w:val="center"/>
          </w:tcPr>
          <w:p w14:paraId="039F62CD" w14:textId="77777777" w:rsidR="00C86C54" w:rsidRPr="00507160" w:rsidRDefault="00C86C54" w:rsidP="00B670E4">
            <w:pPr>
              <w:jc w:val="both"/>
              <w:rPr>
                <w:rFonts w:ascii="Trebuchet MS" w:hAnsi="Trebuchet MS"/>
                <w:color w:val="244061" w:themeColor="accent1" w:themeShade="80"/>
                <w:lang w:val="ro-RO"/>
              </w:rPr>
            </w:pPr>
            <w:r w:rsidRPr="00507160">
              <w:rPr>
                <w:rFonts w:ascii="Trebuchet MS" w:hAnsi="Trebuchet MS"/>
                <w:color w:val="244061" w:themeColor="accent1" w:themeShade="80"/>
              </w:rPr>
              <w:t xml:space="preserve">76 - </w:t>
            </w:r>
            <w:proofErr w:type="spellStart"/>
            <w:r w:rsidRPr="00507160">
              <w:rPr>
                <w:rFonts w:ascii="Trebuchet MS" w:hAnsi="Trebuchet MS"/>
                <w:color w:val="244061" w:themeColor="accent1" w:themeShade="80"/>
              </w:rPr>
              <w:t>cheltuieli</w:t>
            </w:r>
            <w:proofErr w:type="spellEnd"/>
            <w:r w:rsidRPr="00507160">
              <w:rPr>
                <w:rFonts w:ascii="Trebuchet MS" w:hAnsi="Trebuchet MS"/>
                <w:color w:val="244061" w:themeColor="accent1" w:themeShade="80"/>
              </w:rPr>
              <w:t xml:space="preserve"> cu </w:t>
            </w:r>
            <w:proofErr w:type="spellStart"/>
            <w:r w:rsidRPr="00507160">
              <w:rPr>
                <w:rFonts w:ascii="Trebuchet MS" w:hAnsi="Trebuchet MS"/>
                <w:color w:val="244061" w:themeColor="accent1" w:themeShade="80"/>
              </w:rPr>
              <w:t>achiziția</w:t>
            </w:r>
            <w:proofErr w:type="spellEnd"/>
            <w:r w:rsidRPr="00507160">
              <w:rPr>
                <w:rFonts w:ascii="Trebuchet MS" w:hAnsi="Trebuchet MS"/>
                <w:color w:val="244061" w:themeColor="accent1" w:themeShade="80"/>
              </w:rPr>
              <w:t xml:space="preserve"> de active </w:t>
            </w:r>
            <w:proofErr w:type="spellStart"/>
            <w:r w:rsidRPr="00507160">
              <w:rPr>
                <w:rFonts w:ascii="Trebuchet MS" w:hAnsi="Trebuchet MS"/>
                <w:color w:val="244061" w:themeColor="accent1" w:themeShade="80"/>
              </w:rPr>
              <w:t>necorporale</w:t>
            </w:r>
            <w:proofErr w:type="spellEnd"/>
          </w:p>
        </w:tc>
        <w:tc>
          <w:tcPr>
            <w:tcW w:w="2203" w:type="pct"/>
          </w:tcPr>
          <w:p w14:paraId="149E043A" w14:textId="77777777" w:rsidR="00C86C54" w:rsidRPr="00507160" w:rsidRDefault="00C86C54" w:rsidP="00B670E4">
            <w:pPr>
              <w:widowControl w:val="0"/>
              <w:numPr>
                <w:ilvl w:val="0"/>
                <w:numId w:val="1"/>
              </w:numPr>
              <w:jc w:val="both"/>
              <w:rPr>
                <w:rFonts w:ascii="Trebuchet MS" w:hAnsi="Trebuchet MS" w:cstheme="minorHAnsi"/>
                <w:color w:val="244061" w:themeColor="accent1" w:themeShade="80"/>
                <w:lang w:val="ro-RO"/>
              </w:rPr>
            </w:pPr>
            <w:r w:rsidRPr="00507160">
              <w:rPr>
                <w:rFonts w:ascii="Trebuchet MS" w:hAnsi="Trebuchet MS"/>
                <w:color w:val="244061" w:themeColor="accent1" w:themeShade="80"/>
                <w:lang w:val="es-CL"/>
              </w:rPr>
              <w:t>concesiuni, brevete, licente, mărci comerciale, drepturi și active similare, aplicații informatice</w:t>
            </w:r>
          </w:p>
        </w:tc>
      </w:tr>
      <w:tr w:rsidR="00206E52" w:rsidRPr="00507160" w14:paraId="2EBF3351" w14:textId="77777777" w:rsidTr="00183AEE">
        <w:tc>
          <w:tcPr>
            <w:tcW w:w="334" w:type="pct"/>
            <w:vMerge/>
            <w:shd w:val="clear" w:color="auto" w:fill="C6D9F1" w:themeFill="text2" w:themeFillTint="33"/>
          </w:tcPr>
          <w:p w14:paraId="77451C2E" w14:textId="77777777" w:rsidR="00C86C54" w:rsidRPr="00507160" w:rsidRDefault="00C86C54">
            <w:pPr>
              <w:jc w:val="both"/>
              <w:rPr>
                <w:rFonts w:ascii="Trebuchet MS" w:hAnsi="Trebuchet MS" w:cstheme="minorHAnsi"/>
                <w:color w:val="244061" w:themeColor="accent1" w:themeShade="80"/>
                <w:lang w:val="ro-RO"/>
              </w:rPr>
            </w:pPr>
          </w:p>
        </w:tc>
        <w:tc>
          <w:tcPr>
            <w:tcW w:w="1038" w:type="pct"/>
            <w:vAlign w:val="center"/>
          </w:tcPr>
          <w:p w14:paraId="3156FCAF" w14:textId="77777777" w:rsidR="00C86C54" w:rsidRPr="00507160" w:rsidRDefault="00C86C54" w:rsidP="00B670E4">
            <w:pPr>
              <w:jc w:val="both"/>
              <w:rPr>
                <w:rFonts w:ascii="Trebuchet MS" w:hAnsi="Trebuchet MS"/>
                <w:color w:val="244061" w:themeColor="accent1" w:themeShade="80"/>
                <w:lang w:val="ro-RO"/>
              </w:rPr>
            </w:pPr>
            <w:r w:rsidRPr="00507160">
              <w:rPr>
                <w:rFonts w:ascii="Trebuchet MS" w:hAnsi="Trebuchet MS"/>
                <w:color w:val="244061" w:themeColor="accent1" w:themeShade="80"/>
              </w:rPr>
              <w:t xml:space="preserve">23-Cheltuieli cu </w:t>
            </w:r>
            <w:proofErr w:type="spellStart"/>
            <w:r w:rsidRPr="00507160">
              <w:rPr>
                <w:rFonts w:ascii="Trebuchet MS" w:hAnsi="Trebuchet MS"/>
                <w:color w:val="244061" w:themeColor="accent1" w:themeShade="80"/>
              </w:rPr>
              <w:t>hrana</w:t>
            </w:r>
            <w:proofErr w:type="spellEnd"/>
          </w:p>
        </w:tc>
        <w:tc>
          <w:tcPr>
            <w:tcW w:w="1425" w:type="pct"/>
            <w:gridSpan w:val="2"/>
            <w:vAlign w:val="center"/>
          </w:tcPr>
          <w:p w14:paraId="712895AB" w14:textId="77777777" w:rsidR="00C86C54" w:rsidRPr="00507160" w:rsidRDefault="00C86C54" w:rsidP="00B670E4">
            <w:pPr>
              <w:jc w:val="both"/>
              <w:rPr>
                <w:rFonts w:ascii="Trebuchet MS" w:hAnsi="Trebuchet MS"/>
                <w:color w:val="244061" w:themeColor="accent1" w:themeShade="80"/>
                <w:lang w:val="ro-RO"/>
              </w:rPr>
            </w:pPr>
            <w:r w:rsidRPr="00507160">
              <w:rPr>
                <w:rFonts w:ascii="Trebuchet MS" w:hAnsi="Trebuchet MS"/>
                <w:color w:val="244061" w:themeColor="accent1" w:themeShade="80"/>
              </w:rPr>
              <w:t xml:space="preserve">81-Cheltuieli cu </w:t>
            </w:r>
            <w:proofErr w:type="spellStart"/>
            <w:r w:rsidRPr="00507160">
              <w:rPr>
                <w:rFonts w:ascii="Trebuchet MS" w:hAnsi="Trebuchet MS"/>
                <w:color w:val="244061" w:themeColor="accent1" w:themeShade="80"/>
              </w:rPr>
              <w:t>hrana</w:t>
            </w:r>
            <w:proofErr w:type="spellEnd"/>
          </w:p>
        </w:tc>
        <w:tc>
          <w:tcPr>
            <w:tcW w:w="2203" w:type="pct"/>
          </w:tcPr>
          <w:p w14:paraId="3D02C7FE" w14:textId="77777777" w:rsidR="00C86C54" w:rsidRPr="00507160" w:rsidRDefault="00C86C54" w:rsidP="00B670E4">
            <w:pPr>
              <w:widowControl w:val="0"/>
              <w:numPr>
                <w:ilvl w:val="0"/>
                <w:numId w:val="1"/>
              </w:numPr>
              <w:jc w:val="both"/>
              <w:rPr>
                <w:rFonts w:ascii="Trebuchet MS" w:hAnsi="Trebuchet MS"/>
                <w:color w:val="244061" w:themeColor="accent1" w:themeShade="80"/>
                <w:lang w:val="ro-RO"/>
              </w:rPr>
            </w:pPr>
            <w:r w:rsidRPr="00507160">
              <w:rPr>
                <w:rFonts w:ascii="Trebuchet MS" w:hAnsi="Trebuchet MS"/>
                <w:color w:val="244061" w:themeColor="accent1" w:themeShade="80"/>
                <w:lang w:val="es-CL"/>
              </w:rPr>
              <w:t>Cheltuieli cu hrana pentru participanți (grup țintă) și alți participanți la activitățile proiectului</w:t>
            </w:r>
          </w:p>
        </w:tc>
      </w:tr>
      <w:tr w:rsidR="00206E52" w:rsidRPr="00507160" w14:paraId="33AE02FB" w14:textId="77777777" w:rsidTr="00183AEE">
        <w:tc>
          <w:tcPr>
            <w:tcW w:w="334" w:type="pct"/>
            <w:vMerge/>
            <w:shd w:val="clear" w:color="auto" w:fill="C6D9F1" w:themeFill="text2" w:themeFillTint="33"/>
          </w:tcPr>
          <w:p w14:paraId="78206E4F" w14:textId="77777777" w:rsidR="00C86C54" w:rsidRPr="00507160" w:rsidRDefault="00C86C54">
            <w:pPr>
              <w:jc w:val="both"/>
              <w:rPr>
                <w:rFonts w:ascii="Trebuchet MS" w:hAnsi="Trebuchet MS" w:cstheme="minorHAnsi"/>
                <w:color w:val="244061" w:themeColor="accent1" w:themeShade="80"/>
                <w:lang w:val="ro-RO"/>
              </w:rPr>
            </w:pPr>
          </w:p>
        </w:tc>
        <w:tc>
          <w:tcPr>
            <w:tcW w:w="1038" w:type="pct"/>
            <w:vAlign w:val="center"/>
          </w:tcPr>
          <w:p w14:paraId="0F34BC45" w14:textId="77777777" w:rsidR="00C86C54" w:rsidRPr="00507160" w:rsidRDefault="00C86C54" w:rsidP="00B670E4">
            <w:pPr>
              <w:jc w:val="both"/>
              <w:rPr>
                <w:rFonts w:ascii="Trebuchet MS" w:hAnsi="Trebuchet MS"/>
                <w:color w:val="244061" w:themeColor="accent1" w:themeShade="80"/>
                <w:lang w:val="ro-RO"/>
              </w:rPr>
            </w:pPr>
            <w:r w:rsidRPr="00507160">
              <w:rPr>
                <w:rFonts w:ascii="Trebuchet MS" w:hAnsi="Trebuchet MS"/>
                <w:color w:val="244061" w:themeColor="accent1" w:themeShade="80"/>
              </w:rPr>
              <w:t xml:space="preserve">43-Cheltuieli </w:t>
            </w:r>
            <w:proofErr w:type="spellStart"/>
            <w:r w:rsidRPr="00507160">
              <w:rPr>
                <w:rFonts w:ascii="Trebuchet MS" w:hAnsi="Trebuchet MS"/>
                <w:color w:val="244061" w:themeColor="accent1" w:themeShade="80"/>
              </w:rPr>
              <w:t>pentru</w:t>
            </w:r>
            <w:proofErr w:type="spellEnd"/>
            <w:r w:rsidRPr="00507160">
              <w:rPr>
                <w:rFonts w:ascii="Trebuchet MS" w:hAnsi="Trebuchet MS"/>
                <w:color w:val="244061" w:themeColor="accent1" w:themeShade="80"/>
              </w:rPr>
              <w:t xml:space="preserve"> </w:t>
            </w:r>
            <w:proofErr w:type="spellStart"/>
            <w:r w:rsidRPr="00507160">
              <w:rPr>
                <w:rFonts w:ascii="Trebuchet MS" w:hAnsi="Trebuchet MS"/>
                <w:color w:val="244061" w:themeColor="accent1" w:themeShade="80"/>
              </w:rPr>
              <w:t>asigurarea</w:t>
            </w:r>
            <w:proofErr w:type="spellEnd"/>
            <w:r w:rsidRPr="00507160">
              <w:rPr>
                <w:rFonts w:ascii="Trebuchet MS" w:hAnsi="Trebuchet MS"/>
                <w:color w:val="244061" w:themeColor="accent1" w:themeShade="80"/>
              </w:rPr>
              <w:t xml:space="preserve"> </w:t>
            </w:r>
            <w:proofErr w:type="spellStart"/>
            <w:r w:rsidRPr="00507160">
              <w:rPr>
                <w:rFonts w:ascii="Trebuchet MS" w:hAnsi="Trebuchet MS"/>
                <w:color w:val="244061" w:themeColor="accent1" w:themeShade="80"/>
              </w:rPr>
              <w:t>utilităților</w:t>
            </w:r>
            <w:proofErr w:type="spellEnd"/>
            <w:r w:rsidRPr="00507160">
              <w:rPr>
                <w:rFonts w:ascii="Trebuchet MS" w:hAnsi="Trebuchet MS"/>
                <w:color w:val="244061" w:themeColor="accent1" w:themeShade="80"/>
              </w:rPr>
              <w:t xml:space="preserve"> </w:t>
            </w:r>
            <w:proofErr w:type="spellStart"/>
            <w:r w:rsidRPr="00507160">
              <w:rPr>
                <w:rFonts w:ascii="Trebuchet MS" w:hAnsi="Trebuchet MS"/>
                <w:color w:val="244061" w:themeColor="accent1" w:themeShade="80"/>
              </w:rPr>
              <w:t>necesare</w:t>
            </w:r>
            <w:proofErr w:type="spellEnd"/>
            <w:r w:rsidRPr="00507160">
              <w:rPr>
                <w:rFonts w:ascii="Trebuchet MS" w:hAnsi="Trebuchet MS"/>
                <w:color w:val="244061" w:themeColor="accent1" w:themeShade="80"/>
              </w:rPr>
              <w:t xml:space="preserve"> </w:t>
            </w:r>
            <w:proofErr w:type="spellStart"/>
            <w:r w:rsidRPr="00507160">
              <w:rPr>
                <w:rFonts w:ascii="Trebuchet MS" w:hAnsi="Trebuchet MS"/>
                <w:color w:val="244061" w:themeColor="accent1" w:themeShade="80"/>
              </w:rPr>
              <w:t>funcționarii</w:t>
            </w:r>
            <w:proofErr w:type="spellEnd"/>
            <w:r w:rsidRPr="00507160">
              <w:rPr>
                <w:rFonts w:ascii="Trebuchet MS" w:hAnsi="Trebuchet MS"/>
                <w:color w:val="244061" w:themeColor="accent1" w:themeShade="80"/>
              </w:rPr>
              <w:t xml:space="preserve"> </w:t>
            </w:r>
            <w:proofErr w:type="spellStart"/>
            <w:r w:rsidRPr="00507160">
              <w:rPr>
                <w:rFonts w:ascii="Trebuchet MS" w:hAnsi="Trebuchet MS"/>
                <w:color w:val="244061" w:themeColor="accent1" w:themeShade="80"/>
              </w:rPr>
              <w:t>structurilor</w:t>
            </w:r>
            <w:proofErr w:type="spellEnd"/>
            <w:r w:rsidRPr="00507160">
              <w:rPr>
                <w:rFonts w:ascii="Trebuchet MS" w:hAnsi="Trebuchet MS"/>
                <w:color w:val="244061" w:themeColor="accent1" w:themeShade="80"/>
              </w:rPr>
              <w:t xml:space="preserve"> </w:t>
            </w:r>
            <w:proofErr w:type="spellStart"/>
            <w:r w:rsidRPr="00507160">
              <w:rPr>
                <w:rFonts w:ascii="Trebuchet MS" w:hAnsi="Trebuchet MS"/>
                <w:color w:val="244061" w:themeColor="accent1" w:themeShade="80"/>
              </w:rPr>
              <w:t>operaționalizate</w:t>
            </w:r>
            <w:proofErr w:type="spellEnd"/>
            <w:r w:rsidRPr="00507160">
              <w:rPr>
                <w:rFonts w:ascii="Trebuchet MS" w:hAnsi="Trebuchet MS"/>
                <w:color w:val="244061" w:themeColor="accent1" w:themeShade="80"/>
              </w:rPr>
              <w:t xml:space="preserve"> in </w:t>
            </w:r>
            <w:proofErr w:type="spellStart"/>
            <w:r w:rsidRPr="00507160">
              <w:rPr>
                <w:rFonts w:ascii="Trebuchet MS" w:hAnsi="Trebuchet MS"/>
                <w:color w:val="244061" w:themeColor="accent1" w:themeShade="80"/>
              </w:rPr>
              <w:t>cadrul</w:t>
            </w:r>
            <w:proofErr w:type="spellEnd"/>
            <w:r w:rsidRPr="00507160">
              <w:rPr>
                <w:rFonts w:ascii="Trebuchet MS" w:hAnsi="Trebuchet MS"/>
                <w:color w:val="244061" w:themeColor="accent1" w:themeShade="80"/>
              </w:rPr>
              <w:t xml:space="preserve"> </w:t>
            </w:r>
            <w:proofErr w:type="spellStart"/>
            <w:r w:rsidRPr="00507160">
              <w:rPr>
                <w:rFonts w:ascii="Trebuchet MS" w:hAnsi="Trebuchet MS"/>
                <w:color w:val="244061" w:themeColor="accent1" w:themeShade="80"/>
              </w:rPr>
              <w:t>proiectului</w:t>
            </w:r>
            <w:proofErr w:type="spellEnd"/>
          </w:p>
        </w:tc>
        <w:tc>
          <w:tcPr>
            <w:tcW w:w="1425" w:type="pct"/>
            <w:gridSpan w:val="2"/>
            <w:vAlign w:val="center"/>
          </w:tcPr>
          <w:p w14:paraId="7527685F" w14:textId="77777777" w:rsidR="00C86C54" w:rsidRPr="00507160" w:rsidRDefault="00C86C54" w:rsidP="00B670E4">
            <w:pPr>
              <w:jc w:val="both"/>
              <w:rPr>
                <w:rFonts w:ascii="Trebuchet MS" w:hAnsi="Trebuchet MS"/>
                <w:color w:val="244061" w:themeColor="accent1" w:themeShade="80"/>
                <w:lang w:val="ro-RO"/>
              </w:rPr>
            </w:pPr>
            <w:r w:rsidRPr="00507160">
              <w:rPr>
                <w:rFonts w:ascii="Trebuchet MS" w:hAnsi="Trebuchet MS"/>
                <w:color w:val="244061" w:themeColor="accent1" w:themeShade="80"/>
                <w:lang w:val="es-CL"/>
              </w:rPr>
              <w:t>165-Cheltuieli pentru asigurarea utilităților necesare structurii</w:t>
            </w:r>
          </w:p>
        </w:tc>
        <w:tc>
          <w:tcPr>
            <w:tcW w:w="2203" w:type="pct"/>
            <w:shd w:val="clear" w:color="auto" w:fill="FFFFFF" w:themeFill="background1"/>
          </w:tcPr>
          <w:p w14:paraId="03DC0564" w14:textId="77777777" w:rsidR="00C86C54" w:rsidRPr="00507160" w:rsidRDefault="00C86C54" w:rsidP="00B670E4">
            <w:pPr>
              <w:widowControl w:val="0"/>
              <w:numPr>
                <w:ilvl w:val="0"/>
                <w:numId w:val="1"/>
              </w:numPr>
              <w:jc w:val="both"/>
              <w:rPr>
                <w:rFonts w:ascii="Trebuchet MS" w:hAnsi="Trebuchet MS"/>
                <w:color w:val="244061" w:themeColor="accent1" w:themeShade="80"/>
                <w:lang w:val="ro-RO"/>
              </w:rPr>
            </w:pPr>
            <w:r w:rsidRPr="00507160">
              <w:rPr>
                <w:rFonts w:ascii="Trebuchet MS" w:hAnsi="Trebuchet MS"/>
                <w:color w:val="244061" w:themeColor="accent1" w:themeShade="80"/>
                <w:lang w:val="es-CL"/>
              </w:rPr>
              <w:t xml:space="preserve"> </w:t>
            </w:r>
            <w:proofErr w:type="spellStart"/>
            <w:r w:rsidRPr="00507160">
              <w:rPr>
                <w:rFonts w:ascii="Trebuchet MS" w:hAnsi="Trebuchet MS"/>
                <w:color w:val="244061" w:themeColor="accent1" w:themeShade="80"/>
              </w:rPr>
              <w:t>Utilități</w:t>
            </w:r>
            <w:proofErr w:type="spellEnd"/>
            <w:r w:rsidRPr="00507160">
              <w:rPr>
                <w:rFonts w:ascii="Trebuchet MS" w:hAnsi="Trebuchet MS"/>
                <w:color w:val="244061" w:themeColor="accent1" w:themeShade="80"/>
              </w:rPr>
              <w:t>:</w:t>
            </w:r>
          </w:p>
          <w:p w14:paraId="2AC790FD" w14:textId="77777777" w:rsidR="00C86C54" w:rsidRPr="00507160" w:rsidRDefault="00C86C54" w:rsidP="00B670E4">
            <w:pPr>
              <w:widowControl w:val="0"/>
              <w:numPr>
                <w:ilvl w:val="0"/>
                <w:numId w:val="1"/>
              </w:numPr>
              <w:jc w:val="both"/>
              <w:rPr>
                <w:rFonts w:ascii="Trebuchet MS" w:hAnsi="Trebuchet MS"/>
                <w:color w:val="244061" w:themeColor="accent1" w:themeShade="80"/>
                <w:lang w:val="ro-RO"/>
              </w:rPr>
            </w:pPr>
            <w:r w:rsidRPr="00507160">
              <w:rPr>
                <w:rFonts w:ascii="Trebuchet MS" w:hAnsi="Trebuchet MS"/>
                <w:color w:val="244061" w:themeColor="accent1" w:themeShade="80"/>
              </w:rPr>
              <w:t xml:space="preserve">o </w:t>
            </w:r>
            <w:proofErr w:type="spellStart"/>
            <w:r w:rsidRPr="00507160">
              <w:rPr>
                <w:rFonts w:ascii="Trebuchet MS" w:hAnsi="Trebuchet MS"/>
                <w:color w:val="244061" w:themeColor="accent1" w:themeShade="80"/>
              </w:rPr>
              <w:t>apă</w:t>
            </w:r>
            <w:proofErr w:type="spellEnd"/>
            <w:r w:rsidRPr="00507160">
              <w:rPr>
                <w:rFonts w:ascii="Trebuchet MS" w:hAnsi="Trebuchet MS"/>
                <w:color w:val="244061" w:themeColor="accent1" w:themeShade="80"/>
              </w:rPr>
              <w:t xml:space="preserve"> </w:t>
            </w:r>
            <w:proofErr w:type="spellStart"/>
            <w:r w:rsidRPr="00507160">
              <w:rPr>
                <w:rFonts w:ascii="Trebuchet MS" w:hAnsi="Trebuchet MS"/>
                <w:color w:val="244061" w:themeColor="accent1" w:themeShade="80"/>
              </w:rPr>
              <w:t>şi</w:t>
            </w:r>
            <w:proofErr w:type="spellEnd"/>
            <w:r w:rsidRPr="00507160">
              <w:rPr>
                <w:rFonts w:ascii="Trebuchet MS" w:hAnsi="Trebuchet MS"/>
                <w:color w:val="244061" w:themeColor="accent1" w:themeShade="80"/>
              </w:rPr>
              <w:t xml:space="preserve"> </w:t>
            </w:r>
            <w:proofErr w:type="spellStart"/>
            <w:r w:rsidRPr="00507160">
              <w:rPr>
                <w:rFonts w:ascii="Trebuchet MS" w:hAnsi="Trebuchet MS"/>
                <w:color w:val="244061" w:themeColor="accent1" w:themeShade="80"/>
              </w:rPr>
              <w:t>canalizare</w:t>
            </w:r>
            <w:proofErr w:type="spellEnd"/>
            <w:r w:rsidRPr="00507160">
              <w:rPr>
                <w:rFonts w:ascii="Trebuchet MS" w:hAnsi="Trebuchet MS"/>
                <w:color w:val="244061" w:themeColor="accent1" w:themeShade="80"/>
              </w:rPr>
              <w:t>;</w:t>
            </w:r>
          </w:p>
          <w:p w14:paraId="45121493" w14:textId="77777777" w:rsidR="00C86C54" w:rsidRPr="00507160" w:rsidRDefault="00C86C54" w:rsidP="00B670E4">
            <w:pPr>
              <w:widowControl w:val="0"/>
              <w:numPr>
                <w:ilvl w:val="0"/>
                <w:numId w:val="1"/>
              </w:numPr>
              <w:jc w:val="both"/>
              <w:rPr>
                <w:rFonts w:ascii="Trebuchet MS" w:hAnsi="Trebuchet MS"/>
                <w:color w:val="244061" w:themeColor="accent1" w:themeShade="80"/>
                <w:lang w:val="ro-RO"/>
              </w:rPr>
            </w:pPr>
            <w:r w:rsidRPr="00507160">
              <w:rPr>
                <w:rFonts w:ascii="Trebuchet MS" w:hAnsi="Trebuchet MS"/>
                <w:color w:val="244061" w:themeColor="accent1" w:themeShade="80"/>
              </w:rPr>
              <w:t xml:space="preserve">o </w:t>
            </w:r>
            <w:proofErr w:type="spellStart"/>
            <w:r w:rsidRPr="00507160">
              <w:rPr>
                <w:rFonts w:ascii="Trebuchet MS" w:hAnsi="Trebuchet MS"/>
                <w:color w:val="244061" w:themeColor="accent1" w:themeShade="80"/>
              </w:rPr>
              <w:t>servicii</w:t>
            </w:r>
            <w:proofErr w:type="spellEnd"/>
            <w:r w:rsidRPr="00507160">
              <w:rPr>
                <w:rFonts w:ascii="Trebuchet MS" w:hAnsi="Trebuchet MS"/>
                <w:color w:val="244061" w:themeColor="accent1" w:themeShade="80"/>
              </w:rPr>
              <w:t xml:space="preserve"> de </w:t>
            </w:r>
            <w:proofErr w:type="spellStart"/>
            <w:r w:rsidRPr="00507160">
              <w:rPr>
                <w:rFonts w:ascii="Trebuchet MS" w:hAnsi="Trebuchet MS"/>
                <w:color w:val="244061" w:themeColor="accent1" w:themeShade="80"/>
              </w:rPr>
              <w:t>salubrizare</w:t>
            </w:r>
            <w:proofErr w:type="spellEnd"/>
            <w:r w:rsidRPr="00507160">
              <w:rPr>
                <w:rFonts w:ascii="Trebuchet MS" w:hAnsi="Trebuchet MS"/>
                <w:color w:val="244061" w:themeColor="accent1" w:themeShade="80"/>
              </w:rPr>
              <w:t>;</w:t>
            </w:r>
          </w:p>
          <w:p w14:paraId="61AC1CFF" w14:textId="77777777" w:rsidR="00C86C54" w:rsidRPr="00507160" w:rsidRDefault="00C86C54" w:rsidP="00B670E4">
            <w:pPr>
              <w:widowControl w:val="0"/>
              <w:numPr>
                <w:ilvl w:val="0"/>
                <w:numId w:val="1"/>
              </w:numPr>
              <w:jc w:val="both"/>
              <w:rPr>
                <w:rFonts w:ascii="Trebuchet MS" w:hAnsi="Trebuchet MS"/>
                <w:color w:val="244061" w:themeColor="accent1" w:themeShade="80"/>
                <w:lang w:val="ro-RO"/>
              </w:rPr>
            </w:pPr>
            <w:r w:rsidRPr="00507160">
              <w:rPr>
                <w:rFonts w:ascii="Trebuchet MS" w:hAnsi="Trebuchet MS"/>
                <w:color w:val="244061" w:themeColor="accent1" w:themeShade="80"/>
              </w:rPr>
              <w:t xml:space="preserve">o </w:t>
            </w:r>
            <w:proofErr w:type="spellStart"/>
            <w:r w:rsidRPr="00507160">
              <w:rPr>
                <w:rFonts w:ascii="Trebuchet MS" w:hAnsi="Trebuchet MS"/>
                <w:color w:val="244061" w:themeColor="accent1" w:themeShade="80"/>
              </w:rPr>
              <w:t>energie</w:t>
            </w:r>
            <w:proofErr w:type="spellEnd"/>
            <w:r w:rsidRPr="00507160">
              <w:rPr>
                <w:rFonts w:ascii="Trebuchet MS" w:hAnsi="Trebuchet MS"/>
                <w:color w:val="244061" w:themeColor="accent1" w:themeShade="80"/>
              </w:rPr>
              <w:t xml:space="preserve"> </w:t>
            </w:r>
            <w:proofErr w:type="spellStart"/>
            <w:r w:rsidRPr="00507160">
              <w:rPr>
                <w:rFonts w:ascii="Trebuchet MS" w:hAnsi="Trebuchet MS"/>
                <w:color w:val="244061" w:themeColor="accent1" w:themeShade="80"/>
              </w:rPr>
              <w:t>electrică</w:t>
            </w:r>
            <w:proofErr w:type="spellEnd"/>
            <w:r w:rsidRPr="00507160">
              <w:rPr>
                <w:rFonts w:ascii="Trebuchet MS" w:hAnsi="Trebuchet MS"/>
                <w:color w:val="244061" w:themeColor="accent1" w:themeShade="80"/>
              </w:rPr>
              <w:t>;</w:t>
            </w:r>
          </w:p>
          <w:p w14:paraId="22E15B6C" w14:textId="77777777" w:rsidR="00C86C54" w:rsidRPr="00507160" w:rsidRDefault="00C86C54" w:rsidP="00B670E4">
            <w:pPr>
              <w:widowControl w:val="0"/>
              <w:numPr>
                <w:ilvl w:val="0"/>
                <w:numId w:val="1"/>
              </w:numPr>
              <w:jc w:val="both"/>
              <w:rPr>
                <w:rFonts w:ascii="Trebuchet MS" w:hAnsi="Trebuchet MS"/>
                <w:color w:val="244061" w:themeColor="accent1" w:themeShade="80"/>
                <w:lang w:val="ro-RO"/>
              </w:rPr>
            </w:pPr>
            <w:r w:rsidRPr="00507160">
              <w:rPr>
                <w:rFonts w:ascii="Trebuchet MS" w:hAnsi="Trebuchet MS"/>
                <w:color w:val="244061" w:themeColor="accent1" w:themeShade="80"/>
                <w:lang w:val="es-CL"/>
              </w:rPr>
              <w:t>o energie termică şi/sau gaze naturale;</w:t>
            </w:r>
          </w:p>
          <w:p w14:paraId="3A7D1095" w14:textId="77777777" w:rsidR="00C86C54" w:rsidRPr="00507160" w:rsidRDefault="00C86C54" w:rsidP="00B670E4">
            <w:pPr>
              <w:widowControl w:val="0"/>
              <w:numPr>
                <w:ilvl w:val="0"/>
                <w:numId w:val="1"/>
              </w:numPr>
              <w:jc w:val="both"/>
              <w:rPr>
                <w:rFonts w:ascii="Trebuchet MS" w:hAnsi="Trebuchet MS"/>
                <w:color w:val="244061" w:themeColor="accent1" w:themeShade="80"/>
                <w:lang w:val="ro-RO"/>
              </w:rPr>
            </w:pPr>
            <w:r w:rsidRPr="00507160">
              <w:rPr>
                <w:rFonts w:ascii="Trebuchet MS" w:hAnsi="Trebuchet MS"/>
                <w:color w:val="244061" w:themeColor="accent1" w:themeShade="80"/>
                <w:lang w:val="es-CL"/>
              </w:rPr>
              <w:t>telefoane, fax, internet, acces la baze de date;</w:t>
            </w:r>
          </w:p>
          <w:p w14:paraId="6AF1EF81" w14:textId="77777777" w:rsidR="00C86C54" w:rsidRPr="00507160" w:rsidRDefault="00C86C54" w:rsidP="00B670E4">
            <w:pPr>
              <w:widowControl w:val="0"/>
              <w:numPr>
                <w:ilvl w:val="0"/>
                <w:numId w:val="1"/>
              </w:numPr>
              <w:jc w:val="both"/>
              <w:rPr>
                <w:rFonts w:ascii="Trebuchet MS" w:hAnsi="Trebuchet MS"/>
                <w:color w:val="244061" w:themeColor="accent1" w:themeShade="80"/>
                <w:lang w:val="ro-RO"/>
              </w:rPr>
            </w:pPr>
            <w:r w:rsidRPr="00507160">
              <w:rPr>
                <w:rFonts w:ascii="Trebuchet MS" w:hAnsi="Trebuchet MS"/>
                <w:color w:val="244061" w:themeColor="accent1" w:themeShade="80"/>
                <w:lang w:val="es-CL"/>
              </w:rPr>
              <w:t>servicii poștale şi/sau servicii curierat.</w:t>
            </w:r>
          </w:p>
          <w:p w14:paraId="5E7E1DB9" w14:textId="77777777" w:rsidR="00C86C54" w:rsidRPr="00507160" w:rsidRDefault="00C86C54" w:rsidP="00B670E4">
            <w:pPr>
              <w:widowControl w:val="0"/>
              <w:numPr>
                <w:ilvl w:val="0"/>
                <w:numId w:val="1"/>
              </w:numPr>
              <w:jc w:val="both"/>
              <w:rPr>
                <w:rFonts w:ascii="Trebuchet MS" w:hAnsi="Trebuchet MS"/>
                <w:color w:val="244061" w:themeColor="accent1" w:themeShade="80"/>
                <w:lang w:val="ro-RO"/>
              </w:rPr>
            </w:pPr>
            <w:r w:rsidRPr="00507160">
              <w:rPr>
                <w:rFonts w:ascii="Trebuchet MS" w:hAnsi="Trebuchet MS"/>
                <w:color w:val="244061" w:themeColor="accent1" w:themeShade="80"/>
                <w:lang w:val="es-CL"/>
              </w:rPr>
              <w:t xml:space="preserve">Servicii de administrare a clădirilor: </w:t>
            </w:r>
          </w:p>
          <w:p w14:paraId="274737C5" w14:textId="77777777" w:rsidR="00C86C54" w:rsidRPr="00507160" w:rsidRDefault="00C86C54" w:rsidP="00B670E4">
            <w:pPr>
              <w:widowControl w:val="0"/>
              <w:numPr>
                <w:ilvl w:val="0"/>
                <w:numId w:val="1"/>
              </w:numPr>
              <w:jc w:val="both"/>
              <w:rPr>
                <w:rFonts w:ascii="Trebuchet MS" w:hAnsi="Trebuchet MS"/>
                <w:color w:val="244061" w:themeColor="accent1" w:themeShade="80"/>
                <w:lang w:val="ro-RO"/>
              </w:rPr>
            </w:pPr>
            <w:r w:rsidRPr="00507160">
              <w:rPr>
                <w:rFonts w:ascii="Trebuchet MS" w:hAnsi="Trebuchet MS"/>
                <w:color w:val="244061" w:themeColor="accent1" w:themeShade="80"/>
              </w:rPr>
              <w:t xml:space="preserve">o </w:t>
            </w:r>
            <w:proofErr w:type="spellStart"/>
            <w:r w:rsidRPr="00507160">
              <w:rPr>
                <w:rFonts w:ascii="Trebuchet MS" w:hAnsi="Trebuchet MS"/>
                <w:color w:val="244061" w:themeColor="accent1" w:themeShade="80"/>
              </w:rPr>
              <w:t>întreținerea</w:t>
            </w:r>
            <w:proofErr w:type="spellEnd"/>
            <w:r w:rsidRPr="00507160">
              <w:rPr>
                <w:rFonts w:ascii="Trebuchet MS" w:hAnsi="Trebuchet MS"/>
                <w:color w:val="244061" w:themeColor="accent1" w:themeShade="80"/>
              </w:rPr>
              <w:t xml:space="preserve"> </w:t>
            </w:r>
            <w:proofErr w:type="spellStart"/>
            <w:r w:rsidRPr="00507160">
              <w:rPr>
                <w:rFonts w:ascii="Trebuchet MS" w:hAnsi="Trebuchet MS"/>
                <w:color w:val="244061" w:themeColor="accent1" w:themeShade="80"/>
              </w:rPr>
              <w:t>curentă</w:t>
            </w:r>
            <w:proofErr w:type="spellEnd"/>
            <w:r w:rsidRPr="00507160">
              <w:rPr>
                <w:rFonts w:ascii="Trebuchet MS" w:hAnsi="Trebuchet MS"/>
                <w:color w:val="244061" w:themeColor="accent1" w:themeShade="80"/>
              </w:rPr>
              <w:t>;</w:t>
            </w:r>
          </w:p>
          <w:p w14:paraId="72335A2E" w14:textId="77777777" w:rsidR="00C86C54" w:rsidRPr="00507160" w:rsidRDefault="00C86C54" w:rsidP="00B670E4">
            <w:pPr>
              <w:widowControl w:val="0"/>
              <w:numPr>
                <w:ilvl w:val="0"/>
                <w:numId w:val="1"/>
              </w:numPr>
              <w:jc w:val="both"/>
              <w:rPr>
                <w:rFonts w:ascii="Trebuchet MS" w:hAnsi="Trebuchet MS"/>
                <w:color w:val="244061" w:themeColor="accent1" w:themeShade="80"/>
                <w:lang w:val="ro-RO"/>
              </w:rPr>
            </w:pPr>
            <w:r w:rsidRPr="00507160">
              <w:rPr>
                <w:rFonts w:ascii="Trebuchet MS" w:hAnsi="Trebuchet MS"/>
                <w:color w:val="244061" w:themeColor="accent1" w:themeShade="80"/>
              </w:rPr>
              <w:t xml:space="preserve">o </w:t>
            </w:r>
            <w:proofErr w:type="spellStart"/>
            <w:r w:rsidRPr="00507160">
              <w:rPr>
                <w:rFonts w:ascii="Trebuchet MS" w:hAnsi="Trebuchet MS"/>
                <w:color w:val="244061" w:themeColor="accent1" w:themeShade="80"/>
              </w:rPr>
              <w:t>asigurarea</w:t>
            </w:r>
            <w:proofErr w:type="spellEnd"/>
            <w:r w:rsidRPr="00507160">
              <w:rPr>
                <w:rFonts w:ascii="Trebuchet MS" w:hAnsi="Trebuchet MS"/>
                <w:color w:val="244061" w:themeColor="accent1" w:themeShade="80"/>
              </w:rPr>
              <w:t xml:space="preserve"> </w:t>
            </w:r>
            <w:proofErr w:type="spellStart"/>
            <w:r w:rsidRPr="00507160">
              <w:rPr>
                <w:rFonts w:ascii="Trebuchet MS" w:hAnsi="Trebuchet MS"/>
                <w:color w:val="244061" w:themeColor="accent1" w:themeShade="80"/>
              </w:rPr>
              <w:t>securității</w:t>
            </w:r>
            <w:proofErr w:type="spellEnd"/>
            <w:r w:rsidRPr="00507160">
              <w:rPr>
                <w:rFonts w:ascii="Trebuchet MS" w:hAnsi="Trebuchet MS"/>
                <w:color w:val="244061" w:themeColor="accent1" w:themeShade="80"/>
              </w:rPr>
              <w:t xml:space="preserve"> </w:t>
            </w:r>
            <w:proofErr w:type="spellStart"/>
            <w:r w:rsidRPr="00507160">
              <w:rPr>
                <w:rFonts w:ascii="Trebuchet MS" w:hAnsi="Trebuchet MS"/>
                <w:color w:val="244061" w:themeColor="accent1" w:themeShade="80"/>
              </w:rPr>
              <w:t>clădirilor</w:t>
            </w:r>
            <w:proofErr w:type="spellEnd"/>
            <w:r w:rsidRPr="00507160">
              <w:rPr>
                <w:rFonts w:ascii="Trebuchet MS" w:hAnsi="Trebuchet MS"/>
                <w:color w:val="244061" w:themeColor="accent1" w:themeShade="80"/>
              </w:rPr>
              <w:t>;</w:t>
            </w:r>
          </w:p>
          <w:p w14:paraId="371779D8" w14:textId="77777777" w:rsidR="00C86C54" w:rsidRPr="00507160" w:rsidRDefault="00C86C54" w:rsidP="00B670E4">
            <w:pPr>
              <w:widowControl w:val="0"/>
              <w:numPr>
                <w:ilvl w:val="0"/>
                <w:numId w:val="1"/>
              </w:numPr>
              <w:jc w:val="both"/>
              <w:rPr>
                <w:rFonts w:ascii="Trebuchet MS" w:hAnsi="Trebuchet MS"/>
                <w:color w:val="244061" w:themeColor="accent1" w:themeShade="80"/>
                <w:lang w:val="ro-RO"/>
              </w:rPr>
            </w:pPr>
            <w:proofErr w:type="gramStart"/>
            <w:r w:rsidRPr="00507160">
              <w:rPr>
                <w:rFonts w:ascii="Trebuchet MS" w:hAnsi="Trebuchet MS"/>
                <w:color w:val="244061" w:themeColor="accent1" w:themeShade="80"/>
              </w:rPr>
              <w:t>o</w:t>
            </w:r>
            <w:proofErr w:type="gramEnd"/>
            <w:r w:rsidRPr="00507160">
              <w:rPr>
                <w:rFonts w:ascii="Trebuchet MS" w:hAnsi="Trebuchet MS"/>
                <w:color w:val="244061" w:themeColor="accent1" w:themeShade="80"/>
              </w:rPr>
              <w:t xml:space="preserve"> </w:t>
            </w:r>
            <w:proofErr w:type="spellStart"/>
            <w:r w:rsidRPr="00507160">
              <w:rPr>
                <w:rFonts w:ascii="Trebuchet MS" w:hAnsi="Trebuchet MS"/>
                <w:color w:val="244061" w:themeColor="accent1" w:themeShade="80"/>
              </w:rPr>
              <w:t>salubrizare</w:t>
            </w:r>
            <w:proofErr w:type="spellEnd"/>
            <w:r w:rsidRPr="00507160">
              <w:rPr>
                <w:rFonts w:ascii="Trebuchet MS" w:hAnsi="Trebuchet MS"/>
                <w:color w:val="244061" w:themeColor="accent1" w:themeShade="80"/>
              </w:rPr>
              <w:t xml:space="preserve"> </w:t>
            </w:r>
            <w:proofErr w:type="spellStart"/>
            <w:r w:rsidRPr="00507160">
              <w:rPr>
                <w:rFonts w:ascii="Trebuchet MS" w:hAnsi="Trebuchet MS"/>
                <w:color w:val="244061" w:themeColor="accent1" w:themeShade="80"/>
              </w:rPr>
              <w:t>şi</w:t>
            </w:r>
            <w:proofErr w:type="spellEnd"/>
            <w:r w:rsidRPr="00507160">
              <w:rPr>
                <w:rFonts w:ascii="Trebuchet MS" w:hAnsi="Trebuchet MS"/>
                <w:color w:val="244061" w:themeColor="accent1" w:themeShade="80"/>
              </w:rPr>
              <w:t xml:space="preserve"> </w:t>
            </w:r>
            <w:proofErr w:type="spellStart"/>
            <w:r w:rsidRPr="00507160">
              <w:rPr>
                <w:rFonts w:ascii="Trebuchet MS" w:hAnsi="Trebuchet MS"/>
                <w:color w:val="244061" w:themeColor="accent1" w:themeShade="80"/>
              </w:rPr>
              <w:t>igienizare</w:t>
            </w:r>
            <w:proofErr w:type="spellEnd"/>
            <w:r w:rsidRPr="00507160">
              <w:rPr>
                <w:rFonts w:ascii="Trebuchet MS" w:hAnsi="Trebuchet MS"/>
                <w:color w:val="244061" w:themeColor="accent1" w:themeShade="80"/>
              </w:rPr>
              <w:t>.</w:t>
            </w:r>
          </w:p>
          <w:p w14:paraId="1AAA12F0" w14:textId="77777777" w:rsidR="00C86C54" w:rsidRPr="00507160" w:rsidRDefault="00C86C54" w:rsidP="00B670E4">
            <w:pPr>
              <w:widowControl w:val="0"/>
              <w:numPr>
                <w:ilvl w:val="0"/>
                <w:numId w:val="1"/>
              </w:numPr>
              <w:jc w:val="both"/>
              <w:rPr>
                <w:rFonts w:ascii="Trebuchet MS" w:hAnsi="Trebuchet MS"/>
                <w:color w:val="244061" w:themeColor="accent1" w:themeShade="80"/>
                <w:lang w:val="ro-RO"/>
              </w:rPr>
            </w:pPr>
            <w:r w:rsidRPr="00507160">
              <w:rPr>
                <w:rFonts w:ascii="Trebuchet MS" w:hAnsi="Trebuchet MS"/>
                <w:color w:val="244061" w:themeColor="accent1" w:themeShade="80"/>
                <w:lang w:val="es-CL"/>
              </w:rPr>
              <w:t xml:space="preserve">Servicii de întreținere şi reparare echipamente şi mijloace de transport: </w:t>
            </w:r>
          </w:p>
          <w:p w14:paraId="09A52EE6" w14:textId="77777777" w:rsidR="00C86C54" w:rsidRPr="00507160" w:rsidRDefault="00C86C54" w:rsidP="00B670E4">
            <w:pPr>
              <w:widowControl w:val="0"/>
              <w:numPr>
                <w:ilvl w:val="0"/>
                <w:numId w:val="1"/>
              </w:numPr>
              <w:jc w:val="both"/>
              <w:rPr>
                <w:rFonts w:ascii="Trebuchet MS" w:hAnsi="Trebuchet MS"/>
                <w:color w:val="244061" w:themeColor="accent1" w:themeShade="80"/>
                <w:lang w:val="ro-RO"/>
              </w:rPr>
            </w:pPr>
            <w:r w:rsidRPr="00507160">
              <w:rPr>
                <w:rFonts w:ascii="Trebuchet MS" w:hAnsi="Trebuchet MS"/>
                <w:color w:val="244061" w:themeColor="accent1" w:themeShade="80"/>
              </w:rPr>
              <w:t xml:space="preserve">o </w:t>
            </w:r>
            <w:proofErr w:type="spellStart"/>
            <w:r w:rsidRPr="00507160">
              <w:rPr>
                <w:rFonts w:ascii="Trebuchet MS" w:hAnsi="Trebuchet MS"/>
                <w:color w:val="244061" w:themeColor="accent1" w:themeShade="80"/>
              </w:rPr>
              <w:t>întreținere</w:t>
            </w:r>
            <w:proofErr w:type="spellEnd"/>
            <w:r w:rsidRPr="00507160">
              <w:rPr>
                <w:rFonts w:ascii="Trebuchet MS" w:hAnsi="Trebuchet MS"/>
                <w:color w:val="244061" w:themeColor="accent1" w:themeShade="80"/>
              </w:rPr>
              <w:t xml:space="preserve"> </w:t>
            </w:r>
            <w:proofErr w:type="spellStart"/>
            <w:r w:rsidRPr="00507160">
              <w:rPr>
                <w:rFonts w:ascii="Trebuchet MS" w:hAnsi="Trebuchet MS"/>
                <w:color w:val="244061" w:themeColor="accent1" w:themeShade="80"/>
              </w:rPr>
              <w:t>echipamente</w:t>
            </w:r>
            <w:proofErr w:type="spellEnd"/>
            <w:r w:rsidRPr="00507160">
              <w:rPr>
                <w:rFonts w:ascii="Trebuchet MS" w:hAnsi="Trebuchet MS"/>
                <w:color w:val="244061" w:themeColor="accent1" w:themeShade="80"/>
              </w:rPr>
              <w:t>;</w:t>
            </w:r>
          </w:p>
          <w:p w14:paraId="2104D964" w14:textId="77777777" w:rsidR="00C86C54" w:rsidRPr="00507160" w:rsidRDefault="00C86C54" w:rsidP="00B670E4">
            <w:pPr>
              <w:widowControl w:val="0"/>
              <w:numPr>
                <w:ilvl w:val="0"/>
                <w:numId w:val="1"/>
              </w:numPr>
              <w:jc w:val="both"/>
              <w:rPr>
                <w:rFonts w:ascii="Trebuchet MS" w:hAnsi="Trebuchet MS"/>
                <w:color w:val="244061" w:themeColor="accent1" w:themeShade="80"/>
                <w:lang w:val="ro-RO"/>
              </w:rPr>
            </w:pPr>
            <w:r w:rsidRPr="00507160">
              <w:rPr>
                <w:rFonts w:ascii="Trebuchet MS" w:hAnsi="Trebuchet MS"/>
                <w:color w:val="244061" w:themeColor="accent1" w:themeShade="80"/>
              </w:rPr>
              <w:t xml:space="preserve">o </w:t>
            </w:r>
            <w:proofErr w:type="spellStart"/>
            <w:r w:rsidRPr="00507160">
              <w:rPr>
                <w:rFonts w:ascii="Trebuchet MS" w:hAnsi="Trebuchet MS"/>
                <w:color w:val="244061" w:themeColor="accent1" w:themeShade="80"/>
              </w:rPr>
              <w:t>reparații</w:t>
            </w:r>
            <w:proofErr w:type="spellEnd"/>
            <w:r w:rsidRPr="00507160">
              <w:rPr>
                <w:rFonts w:ascii="Trebuchet MS" w:hAnsi="Trebuchet MS"/>
                <w:color w:val="244061" w:themeColor="accent1" w:themeShade="80"/>
              </w:rPr>
              <w:t xml:space="preserve"> </w:t>
            </w:r>
            <w:proofErr w:type="spellStart"/>
            <w:r w:rsidRPr="00507160">
              <w:rPr>
                <w:rFonts w:ascii="Trebuchet MS" w:hAnsi="Trebuchet MS"/>
                <w:color w:val="244061" w:themeColor="accent1" w:themeShade="80"/>
              </w:rPr>
              <w:t>echipamente</w:t>
            </w:r>
            <w:proofErr w:type="spellEnd"/>
            <w:r w:rsidRPr="00507160">
              <w:rPr>
                <w:rFonts w:ascii="Trebuchet MS" w:hAnsi="Trebuchet MS"/>
                <w:color w:val="244061" w:themeColor="accent1" w:themeShade="80"/>
              </w:rPr>
              <w:t>;</w:t>
            </w:r>
          </w:p>
          <w:p w14:paraId="52148EC5" w14:textId="77777777" w:rsidR="00C86C54" w:rsidRPr="00507160" w:rsidRDefault="00C86C54" w:rsidP="00B670E4">
            <w:pPr>
              <w:widowControl w:val="0"/>
              <w:numPr>
                <w:ilvl w:val="0"/>
                <w:numId w:val="1"/>
              </w:numPr>
              <w:jc w:val="both"/>
              <w:rPr>
                <w:rFonts w:ascii="Trebuchet MS" w:hAnsi="Trebuchet MS"/>
                <w:color w:val="244061" w:themeColor="accent1" w:themeShade="80"/>
                <w:lang w:val="ro-RO"/>
              </w:rPr>
            </w:pPr>
            <w:r w:rsidRPr="00507160">
              <w:rPr>
                <w:rFonts w:ascii="Trebuchet MS" w:hAnsi="Trebuchet MS"/>
                <w:color w:val="244061" w:themeColor="accent1" w:themeShade="80"/>
                <w:lang w:val="es-CL"/>
              </w:rPr>
              <w:t>o întreținere mijloace de transport;</w:t>
            </w:r>
          </w:p>
          <w:p w14:paraId="79B5F34E" w14:textId="77777777" w:rsidR="00C86C54" w:rsidRPr="00507160" w:rsidRDefault="00C86C54" w:rsidP="00B670E4">
            <w:pPr>
              <w:widowControl w:val="0"/>
              <w:numPr>
                <w:ilvl w:val="0"/>
                <w:numId w:val="1"/>
              </w:numPr>
              <w:jc w:val="both"/>
              <w:rPr>
                <w:rFonts w:ascii="Trebuchet MS" w:hAnsi="Trebuchet MS"/>
                <w:color w:val="244061" w:themeColor="accent1" w:themeShade="80"/>
                <w:lang w:val="ro-RO"/>
              </w:rPr>
            </w:pPr>
            <w:r w:rsidRPr="00507160">
              <w:rPr>
                <w:rFonts w:ascii="Trebuchet MS" w:hAnsi="Trebuchet MS"/>
                <w:color w:val="244061" w:themeColor="accent1" w:themeShade="80"/>
                <w:lang w:val="es-CL"/>
              </w:rPr>
              <w:t>o reparații mijloace de transport.</w:t>
            </w:r>
          </w:p>
          <w:p w14:paraId="5443EC13" w14:textId="77777777" w:rsidR="00C86C54" w:rsidRPr="00507160" w:rsidRDefault="00C86C54" w:rsidP="00B670E4">
            <w:pPr>
              <w:widowControl w:val="0"/>
              <w:numPr>
                <w:ilvl w:val="0"/>
                <w:numId w:val="1"/>
              </w:numPr>
              <w:jc w:val="both"/>
              <w:rPr>
                <w:rFonts w:ascii="Trebuchet MS" w:hAnsi="Trebuchet MS"/>
                <w:color w:val="244061" w:themeColor="accent1" w:themeShade="80"/>
                <w:lang w:val="ro-RO"/>
              </w:rPr>
            </w:pPr>
            <w:proofErr w:type="spellStart"/>
            <w:r w:rsidRPr="00507160">
              <w:rPr>
                <w:rFonts w:ascii="Trebuchet MS" w:hAnsi="Trebuchet MS"/>
                <w:color w:val="244061" w:themeColor="accent1" w:themeShade="80"/>
              </w:rPr>
              <w:t>Arhivare</w:t>
            </w:r>
            <w:proofErr w:type="spellEnd"/>
            <w:r w:rsidRPr="00507160">
              <w:rPr>
                <w:rFonts w:ascii="Trebuchet MS" w:hAnsi="Trebuchet MS"/>
                <w:color w:val="244061" w:themeColor="accent1" w:themeShade="80"/>
              </w:rPr>
              <w:t xml:space="preserve"> </w:t>
            </w:r>
            <w:proofErr w:type="spellStart"/>
            <w:r w:rsidRPr="00507160">
              <w:rPr>
                <w:rFonts w:ascii="Trebuchet MS" w:hAnsi="Trebuchet MS"/>
                <w:color w:val="244061" w:themeColor="accent1" w:themeShade="80"/>
              </w:rPr>
              <w:t>documente</w:t>
            </w:r>
            <w:proofErr w:type="spellEnd"/>
            <w:r w:rsidRPr="00507160">
              <w:rPr>
                <w:rFonts w:ascii="Trebuchet MS" w:hAnsi="Trebuchet MS"/>
                <w:color w:val="244061" w:themeColor="accent1" w:themeShade="80"/>
              </w:rPr>
              <w:t xml:space="preserve"> </w:t>
            </w:r>
          </w:p>
          <w:p w14:paraId="4CC46EBE" w14:textId="77777777" w:rsidR="00C86C54" w:rsidRPr="00507160" w:rsidRDefault="00C86C54" w:rsidP="00B670E4">
            <w:pPr>
              <w:widowControl w:val="0"/>
              <w:numPr>
                <w:ilvl w:val="0"/>
                <w:numId w:val="1"/>
              </w:numPr>
              <w:jc w:val="both"/>
              <w:rPr>
                <w:rFonts w:ascii="Trebuchet MS" w:hAnsi="Trebuchet MS"/>
                <w:color w:val="244061" w:themeColor="accent1" w:themeShade="80"/>
                <w:lang w:val="ro-RO"/>
              </w:rPr>
            </w:pPr>
            <w:proofErr w:type="spellStart"/>
            <w:r w:rsidRPr="00507160">
              <w:rPr>
                <w:rFonts w:ascii="Trebuchet MS" w:hAnsi="Trebuchet MS"/>
                <w:color w:val="244061" w:themeColor="accent1" w:themeShade="80"/>
              </w:rPr>
              <w:t>Amortizare</w:t>
            </w:r>
            <w:proofErr w:type="spellEnd"/>
            <w:r w:rsidRPr="00507160">
              <w:rPr>
                <w:rFonts w:ascii="Trebuchet MS" w:hAnsi="Trebuchet MS"/>
                <w:color w:val="244061" w:themeColor="accent1" w:themeShade="80"/>
              </w:rPr>
              <w:t xml:space="preserve"> active </w:t>
            </w:r>
          </w:p>
          <w:p w14:paraId="26D940B2" w14:textId="77777777" w:rsidR="00C86C54" w:rsidRPr="00507160" w:rsidRDefault="00C86C54" w:rsidP="00B670E4">
            <w:pPr>
              <w:widowControl w:val="0"/>
              <w:numPr>
                <w:ilvl w:val="0"/>
                <w:numId w:val="1"/>
              </w:numPr>
              <w:jc w:val="both"/>
              <w:rPr>
                <w:rFonts w:ascii="Trebuchet MS" w:hAnsi="Trebuchet MS"/>
                <w:color w:val="244061" w:themeColor="accent1" w:themeShade="80"/>
                <w:lang w:val="ro-RO"/>
              </w:rPr>
            </w:pPr>
            <w:r w:rsidRPr="00507160">
              <w:rPr>
                <w:rFonts w:ascii="Trebuchet MS" w:hAnsi="Trebuchet MS"/>
                <w:color w:val="244061" w:themeColor="accent1" w:themeShade="80"/>
                <w:lang w:val="es-CL"/>
              </w:rPr>
              <w:t>Cheltuieli financiare şi juridice (notariale):</w:t>
            </w:r>
          </w:p>
          <w:p w14:paraId="7793C60D" w14:textId="77777777" w:rsidR="00C86C54" w:rsidRPr="00507160" w:rsidRDefault="00C86C54" w:rsidP="00B670E4">
            <w:pPr>
              <w:widowControl w:val="0"/>
              <w:numPr>
                <w:ilvl w:val="0"/>
                <w:numId w:val="1"/>
              </w:numPr>
              <w:jc w:val="both"/>
              <w:rPr>
                <w:rFonts w:ascii="Trebuchet MS" w:hAnsi="Trebuchet MS"/>
                <w:color w:val="244061" w:themeColor="accent1" w:themeShade="80"/>
                <w:lang w:val="ro-RO"/>
              </w:rPr>
            </w:pPr>
            <w:r w:rsidRPr="00507160">
              <w:rPr>
                <w:rFonts w:ascii="Trebuchet MS" w:hAnsi="Trebuchet MS"/>
                <w:color w:val="244061" w:themeColor="accent1" w:themeShade="80"/>
              </w:rPr>
              <w:t xml:space="preserve">Prime de </w:t>
            </w:r>
            <w:proofErr w:type="spellStart"/>
            <w:r w:rsidRPr="00507160">
              <w:rPr>
                <w:rFonts w:ascii="Trebuchet MS" w:hAnsi="Trebuchet MS"/>
                <w:color w:val="244061" w:themeColor="accent1" w:themeShade="80"/>
              </w:rPr>
              <w:t>asigurare</w:t>
            </w:r>
            <w:proofErr w:type="spellEnd"/>
            <w:r w:rsidRPr="00507160">
              <w:rPr>
                <w:rFonts w:ascii="Trebuchet MS" w:hAnsi="Trebuchet MS"/>
                <w:color w:val="244061" w:themeColor="accent1" w:themeShade="80"/>
              </w:rPr>
              <w:t xml:space="preserve"> </w:t>
            </w:r>
            <w:proofErr w:type="spellStart"/>
            <w:r w:rsidRPr="00507160">
              <w:rPr>
                <w:rFonts w:ascii="Trebuchet MS" w:hAnsi="Trebuchet MS"/>
                <w:color w:val="244061" w:themeColor="accent1" w:themeShade="80"/>
              </w:rPr>
              <w:t>bunuri</w:t>
            </w:r>
            <w:proofErr w:type="spellEnd"/>
            <w:r w:rsidRPr="00507160">
              <w:rPr>
                <w:rFonts w:ascii="Trebuchet MS" w:hAnsi="Trebuchet MS"/>
                <w:color w:val="244061" w:themeColor="accent1" w:themeShade="80"/>
              </w:rPr>
              <w:t xml:space="preserve"> (mobile </w:t>
            </w:r>
            <w:proofErr w:type="spellStart"/>
            <w:r w:rsidRPr="00507160">
              <w:rPr>
                <w:rFonts w:ascii="Trebuchet MS" w:hAnsi="Trebuchet MS"/>
                <w:color w:val="244061" w:themeColor="accent1" w:themeShade="80"/>
              </w:rPr>
              <w:t>şi</w:t>
            </w:r>
            <w:proofErr w:type="spellEnd"/>
            <w:r w:rsidRPr="00507160">
              <w:rPr>
                <w:rFonts w:ascii="Trebuchet MS" w:hAnsi="Trebuchet MS"/>
                <w:color w:val="244061" w:themeColor="accent1" w:themeShade="80"/>
              </w:rPr>
              <w:t xml:space="preserve"> </w:t>
            </w:r>
            <w:proofErr w:type="spellStart"/>
            <w:r w:rsidRPr="00507160">
              <w:rPr>
                <w:rFonts w:ascii="Trebuchet MS" w:hAnsi="Trebuchet MS"/>
                <w:color w:val="244061" w:themeColor="accent1" w:themeShade="80"/>
              </w:rPr>
              <w:t>imobile</w:t>
            </w:r>
            <w:proofErr w:type="spellEnd"/>
            <w:r w:rsidRPr="00507160">
              <w:rPr>
                <w:rFonts w:ascii="Trebuchet MS" w:hAnsi="Trebuchet MS"/>
                <w:color w:val="244061" w:themeColor="accent1" w:themeShade="80"/>
              </w:rPr>
              <w:t xml:space="preserve">) </w:t>
            </w:r>
          </w:p>
          <w:p w14:paraId="7B21D54F" w14:textId="77777777" w:rsidR="00C86C54" w:rsidRPr="00507160" w:rsidRDefault="00C86C54" w:rsidP="00B670E4">
            <w:pPr>
              <w:widowControl w:val="0"/>
              <w:numPr>
                <w:ilvl w:val="0"/>
                <w:numId w:val="1"/>
              </w:numPr>
              <w:jc w:val="both"/>
              <w:rPr>
                <w:rFonts w:ascii="Trebuchet MS" w:hAnsi="Trebuchet MS"/>
                <w:color w:val="244061" w:themeColor="accent1" w:themeShade="80"/>
                <w:lang w:val="ro-RO"/>
              </w:rPr>
            </w:pPr>
            <w:r w:rsidRPr="00507160">
              <w:rPr>
                <w:rFonts w:ascii="Trebuchet MS" w:hAnsi="Trebuchet MS"/>
                <w:color w:val="244061" w:themeColor="accent1" w:themeShade="80"/>
                <w:lang w:val="es-CL"/>
              </w:rPr>
              <w:t>Prime de asigurare obligatorie auto (excluzând asigurarea CASCO)</w:t>
            </w:r>
          </w:p>
          <w:p w14:paraId="5C0129D0" w14:textId="77777777" w:rsidR="00C86C54" w:rsidRPr="00507160" w:rsidRDefault="00C86C54" w:rsidP="00B670E4">
            <w:pPr>
              <w:widowControl w:val="0"/>
              <w:numPr>
                <w:ilvl w:val="0"/>
                <w:numId w:val="1"/>
              </w:numPr>
              <w:jc w:val="both"/>
              <w:rPr>
                <w:rFonts w:ascii="Trebuchet MS" w:hAnsi="Trebuchet MS"/>
                <w:color w:val="244061" w:themeColor="accent1" w:themeShade="80"/>
                <w:lang w:val="ro-RO"/>
              </w:rPr>
            </w:pPr>
            <w:r w:rsidRPr="00507160">
              <w:rPr>
                <w:rFonts w:ascii="Trebuchet MS" w:hAnsi="Trebuchet MS"/>
                <w:color w:val="244061" w:themeColor="accent1" w:themeShade="80"/>
                <w:lang w:val="es-CL"/>
              </w:rPr>
              <w:t>Cheltuieli aferente deschiderii, gestionării şi operării contului/conturilor bancare al/ale proiectului</w:t>
            </w:r>
          </w:p>
        </w:tc>
      </w:tr>
      <w:tr w:rsidR="00206E52" w:rsidRPr="00507160" w14:paraId="776F1479" w14:textId="77777777" w:rsidTr="00183AEE">
        <w:tc>
          <w:tcPr>
            <w:tcW w:w="334" w:type="pct"/>
            <w:vMerge/>
            <w:shd w:val="clear" w:color="auto" w:fill="C6D9F1" w:themeFill="text2" w:themeFillTint="33"/>
          </w:tcPr>
          <w:p w14:paraId="35B518AC" w14:textId="77777777" w:rsidR="00C86C54" w:rsidRPr="00507160" w:rsidRDefault="00C86C54">
            <w:pPr>
              <w:jc w:val="both"/>
              <w:rPr>
                <w:rFonts w:ascii="Trebuchet MS" w:hAnsi="Trebuchet MS" w:cstheme="minorHAnsi"/>
                <w:color w:val="244061" w:themeColor="accent1" w:themeShade="80"/>
                <w:lang w:val="ro-RO"/>
              </w:rPr>
            </w:pPr>
          </w:p>
        </w:tc>
        <w:tc>
          <w:tcPr>
            <w:tcW w:w="1038" w:type="pct"/>
            <w:vAlign w:val="center"/>
          </w:tcPr>
          <w:p w14:paraId="7F804EE1" w14:textId="77777777" w:rsidR="00C86C54" w:rsidRPr="00507160" w:rsidRDefault="00C86C54" w:rsidP="00B670E4">
            <w:pPr>
              <w:jc w:val="both"/>
              <w:rPr>
                <w:rFonts w:ascii="Trebuchet MS" w:hAnsi="Trebuchet MS" w:cstheme="minorHAnsi"/>
                <w:color w:val="244061" w:themeColor="accent1" w:themeShade="80"/>
                <w:lang w:val="ro-RO"/>
              </w:rPr>
            </w:pPr>
            <w:r w:rsidRPr="00507160">
              <w:rPr>
                <w:rFonts w:ascii="Trebuchet MS" w:hAnsi="Trebuchet MS"/>
                <w:color w:val="244061" w:themeColor="accent1" w:themeShade="80"/>
                <w:lang w:val="es-CL"/>
              </w:rPr>
              <w:t xml:space="preserve">5-Cheltuieli cu închirierea, altele decât cele prevăzute la </w:t>
            </w:r>
            <w:r w:rsidRPr="00507160">
              <w:rPr>
                <w:rFonts w:ascii="Trebuchet MS" w:hAnsi="Trebuchet MS"/>
                <w:color w:val="244061" w:themeColor="accent1" w:themeShade="80"/>
                <w:lang w:val="es-CL"/>
              </w:rPr>
              <w:lastRenderedPageBreak/>
              <w:t>cheltuielile generale de administrație</w:t>
            </w:r>
            <w:r w:rsidRPr="00507160" w:rsidDel="00DB48AC">
              <w:rPr>
                <w:rFonts w:ascii="Trebuchet MS" w:hAnsi="Trebuchet MS" w:cstheme="minorHAnsi"/>
                <w:color w:val="244061" w:themeColor="accent1" w:themeShade="80"/>
                <w:lang w:val="es-CL"/>
              </w:rPr>
              <w:t xml:space="preserve"> </w:t>
            </w:r>
          </w:p>
        </w:tc>
        <w:tc>
          <w:tcPr>
            <w:tcW w:w="1425" w:type="pct"/>
            <w:gridSpan w:val="2"/>
            <w:vAlign w:val="center"/>
          </w:tcPr>
          <w:p w14:paraId="785F0A1E" w14:textId="77777777" w:rsidR="00C86C54" w:rsidRPr="00507160" w:rsidRDefault="00C86C54" w:rsidP="00B670E4">
            <w:pPr>
              <w:jc w:val="both"/>
              <w:rPr>
                <w:rFonts w:ascii="Trebuchet MS" w:hAnsi="Trebuchet MS" w:cstheme="minorHAnsi"/>
                <w:color w:val="244061" w:themeColor="accent1" w:themeShade="80"/>
                <w:lang w:val="ro-RO"/>
              </w:rPr>
            </w:pPr>
            <w:r w:rsidRPr="00507160">
              <w:rPr>
                <w:rFonts w:ascii="Trebuchet MS" w:hAnsi="Trebuchet MS"/>
                <w:color w:val="244061" w:themeColor="accent1" w:themeShade="80"/>
                <w:lang w:val="es-CL"/>
              </w:rPr>
              <w:lastRenderedPageBreak/>
              <w:t>9-Cheltuieli cu închirierea, altele decât cele prevăzute la cheltuielile generale de administrație</w:t>
            </w:r>
            <w:r w:rsidRPr="00507160" w:rsidDel="00DB48AC">
              <w:rPr>
                <w:rFonts w:ascii="Trebuchet MS" w:hAnsi="Trebuchet MS" w:cstheme="minorHAnsi"/>
                <w:color w:val="244061" w:themeColor="accent1" w:themeShade="80"/>
                <w:lang w:val="es-CL"/>
              </w:rPr>
              <w:t xml:space="preserve"> </w:t>
            </w:r>
          </w:p>
        </w:tc>
        <w:tc>
          <w:tcPr>
            <w:tcW w:w="2203" w:type="pct"/>
          </w:tcPr>
          <w:p w14:paraId="71140ED1" w14:textId="77777777" w:rsidR="00C86C54" w:rsidRPr="00507160" w:rsidRDefault="00C86C54" w:rsidP="00B670E4">
            <w:pPr>
              <w:widowControl w:val="0"/>
              <w:numPr>
                <w:ilvl w:val="0"/>
                <w:numId w:val="1"/>
              </w:numPr>
              <w:jc w:val="both"/>
              <w:rPr>
                <w:rFonts w:ascii="Trebuchet MS" w:hAnsi="Trebuchet MS" w:cstheme="minorHAnsi"/>
                <w:color w:val="244061" w:themeColor="accent1" w:themeShade="80"/>
                <w:lang w:val="ro-RO"/>
              </w:rPr>
            </w:pPr>
            <w:proofErr w:type="spellStart"/>
            <w:r w:rsidRPr="00507160">
              <w:rPr>
                <w:rFonts w:ascii="Trebuchet MS" w:hAnsi="Trebuchet MS" w:cstheme="minorHAnsi"/>
                <w:color w:val="244061" w:themeColor="accent1" w:themeShade="80"/>
              </w:rPr>
              <w:t>Închiriere</w:t>
            </w:r>
            <w:proofErr w:type="spellEnd"/>
            <w:r w:rsidRPr="00507160">
              <w:rPr>
                <w:rFonts w:ascii="Trebuchet MS" w:hAnsi="Trebuchet MS" w:cstheme="minorHAnsi"/>
                <w:color w:val="244061" w:themeColor="accent1" w:themeShade="80"/>
              </w:rPr>
              <w:t xml:space="preserve"> </w:t>
            </w:r>
            <w:proofErr w:type="spellStart"/>
            <w:r w:rsidRPr="00507160">
              <w:rPr>
                <w:rFonts w:ascii="Trebuchet MS" w:hAnsi="Trebuchet MS" w:cstheme="minorHAnsi"/>
                <w:color w:val="244061" w:themeColor="accent1" w:themeShade="80"/>
              </w:rPr>
              <w:t>sedii</w:t>
            </w:r>
            <w:proofErr w:type="spellEnd"/>
            <w:r w:rsidRPr="00507160">
              <w:rPr>
                <w:rFonts w:ascii="Trebuchet MS" w:hAnsi="Trebuchet MS" w:cstheme="minorHAnsi"/>
                <w:color w:val="244061" w:themeColor="accent1" w:themeShade="80"/>
              </w:rPr>
              <w:t xml:space="preserve">, </w:t>
            </w:r>
            <w:proofErr w:type="spellStart"/>
            <w:r w:rsidRPr="00507160">
              <w:rPr>
                <w:rFonts w:ascii="Trebuchet MS" w:hAnsi="Trebuchet MS" w:cstheme="minorHAnsi"/>
                <w:color w:val="244061" w:themeColor="accent1" w:themeShade="80"/>
              </w:rPr>
              <w:t>inclusiv</w:t>
            </w:r>
            <w:proofErr w:type="spellEnd"/>
            <w:r w:rsidRPr="00507160">
              <w:rPr>
                <w:rFonts w:ascii="Trebuchet MS" w:hAnsi="Trebuchet MS" w:cstheme="minorHAnsi"/>
                <w:color w:val="244061" w:themeColor="accent1" w:themeShade="80"/>
              </w:rPr>
              <w:t xml:space="preserve"> </w:t>
            </w:r>
            <w:proofErr w:type="spellStart"/>
            <w:r w:rsidRPr="00507160">
              <w:rPr>
                <w:rFonts w:ascii="Trebuchet MS" w:hAnsi="Trebuchet MS" w:cstheme="minorHAnsi"/>
                <w:color w:val="244061" w:themeColor="accent1" w:themeShade="80"/>
              </w:rPr>
              <w:t>depozite</w:t>
            </w:r>
            <w:proofErr w:type="spellEnd"/>
          </w:p>
          <w:p w14:paraId="298953C0" w14:textId="77777777" w:rsidR="00C86C54" w:rsidRPr="00507160" w:rsidRDefault="00C86C54" w:rsidP="00B670E4">
            <w:pPr>
              <w:widowControl w:val="0"/>
              <w:numPr>
                <w:ilvl w:val="0"/>
                <w:numId w:val="1"/>
              </w:numPr>
              <w:jc w:val="both"/>
              <w:rPr>
                <w:rFonts w:ascii="Trebuchet MS" w:hAnsi="Trebuchet MS" w:cstheme="minorHAnsi"/>
                <w:color w:val="244061" w:themeColor="accent1" w:themeShade="80"/>
                <w:lang w:val="ro-RO"/>
              </w:rPr>
            </w:pPr>
            <w:proofErr w:type="spellStart"/>
            <w:r w:rsidRPr="00507160">
              <w:rPr>
                <w:rFonts w:ascii="Trebuchet MS" w:hAnsi="Trebuchet MS" w:cstheme="minorHAnsi"/>
                <w:color w:val="244061" w:themeColor="accent1" w:themeShade="80"/>
              </w:rPr>
              <w:t>Închiriere</w:t>
            </w:r>
            <w:proofErr w:type="spellEnd"/>
            <w:r w:rsidRPr="00507160">
              <w:rPr>
                <w:rFonts w:ascii="Trebuchet MS" w:hAnsi="Trebuchet MS" w:cstheme="minorHAnsi"/>
                <w:color w:val="244061" w:themeColor="accent1" w:themeShade="80"/>
              </w:rPr>
              <w:t xml:space="preserve"> </w:t>
            </w:r>
            <w:proofErr w:type="spellStart"/>
            <w:r w:rsidRPr="00507160">
              <w:rPr>
                <w:rFonts w:ascii="Trebuchet MS" w:hAnsi="Trebuchet MS" w:cstheme="minorHAnsi"/>
                <w:color w:val="244061" w:themeColor="accent1" w:themeShade="80"/>
              </w:rPr>
              <w:t>spații</w:t>
            </w:r>
            <w:proofErr w:type="spellEnd"/>
            <w:r w:rsidRPr="00507160">
              <w:rPr>
                <w:rFonts w:ascii="Trebuchet MS" w:hAnsi="Trebuchet MS" w:cstheme="minorHAnsi"/>
                <w:color w:val="244061" w:themeColor="accent1" w:themeShade="80"/>
              </w:rPr>
              <w:t xml:space="preserve"> </w:t>
            </w:r>
            <w:proofErr w:type="spellStart"/>
            <w:r w:rsidRPr="00507160">
              <w:rPr>
                <w:rFonts w:ascii="Trebuchet MS" w:hAnsi="Trebuchet MS" w:cstheme="minorHAnsi"/>
                <w:color w:val="244061" w:themeColor="accent1" w:themeShade="80"/>
              </w:rPr>
              <w:t>pentru</w:t>
            </w:r>
            <w:proofErr w:type="spellEnd"/>
            <w:r w:rsidRPr="00507160">
              <w:rPr>
                <w:rFonts w:ascii="Trebuchet MS" w:hAnsi="Trebuchet MS" w:cstheme="minorHAnsi"/>
                <w:color w:val="244061" w:themeColor="accent1" w:themeShade="80"/>
              </w:rPr>
              <w:t xml:space="preserve"> </w:t>
            </w:r>
            <w:proofErr w:type="spellStart"/>
            <w:r w:rsidRPr="00507160">
              <w:rPr>
                <w:rFonts w:ascii="Trebuchet MS" w:hAnsi="Trebuchet MS" w:cstheme="minorHAnsi"/>
                <w:color w:val="244061" w:themeColor="accent1" w:themeShade="80"/>
              </w:rPr>
              <w:t>desfășurarea</w:t>
            </w:r>
            <w:proofErr w:type="spellEnd"/>
            <w:r w:rsidRPr="00507160">
              <w:rPr>
                <w:rFonts w:ascii="Trebuchet MS" w:hAnsi="Trebuchet MS" w:cstheme="minorHAnsi"/>
                <w:color w:val="244061" w:themeColor="accent1" w:themeShade="80"/>
              </w:rPr>
              <w:t xml:space="preserve"> </w:t>
            </w:r>
            <w:proofErr w:type="spellStart"/>
            <w:r w:rsidRPr="00507160">
              <w:rPr>
                <w:rFonts w:ascii="Trebuchet MS" w:hAnsi="Trebuchet MS" w:cstheme="minorHAnsi"/>
                <w:color w:val="244061" w:themeColor="accent1" w:themeShade="80"/>
              </w:rPr>
              <w:t>diverselor</w:t>
            </w:r>
            <w:proofErr w:type="spellEnd"/>
            <w:r w:rsidRPr="00507160">
              <w:rPr>
                <w:rFonts w:ascii="Trebuchet MS" w:hAnsi="Trebuchet MS" w:cstheme="minorHAnsi"/>
                <w:color w:val="244061" w:themeColor="accent1" w:themeShade="80"/>
              </w:rPr>
              <w:t xml:space="preserve"> </w:t>
            </w:r>
            <w:proofErr w:type="spellStart"/>
            <w:r w:rsidRPr="00507160">
              <w:rPr>
                <w:rFonts w:ascii="Trebuchet MS" w:hAnsi="Trebuchet MS" w:cstheme="minorHAnsi"/>
                <w:color w:val="244061" w:themeColor="accent1" w:themeShade="80"/>
              </w:rPr>
              <w:t>activități</w:t>
            </w:r>
            <w:proofErr w:type="spellEnd"/>
            <w:r w:rsidRPr="00507160">
              <w:rPr>
                <w:rFonts w:ascii="Trebuchet MS" w:hAnsi="Trebuchet MS" w:cstheme="minorHAnsi"/>
                <w:color w:val="244061" w:themeColor="accent1" w:themeShade="80"/>
              </w:rPr>
              <w:t xml:space="preserve"> ale </w:t>
            </w:r>
            <w:proofErr w:type="spellStart"/>
            <w:r w:rsidRPr="00507160">
              <w:rPr>
                <w:rFonts w:ascii="Trebuchet MS" w:hAnsi="Trebuchet MS" w:cstheme="minorHAnsi"/>
                <w:color w:val="244061" w:themeColor="accent1" w:themeShade="80"/>
              </w:rPr>
              <w:t>operațiunii</w:t>
            </w:r>
            <w:proofErr w:type="spellEnd"/>
          </w:p>
          <w:p w14:paraId="145EAEEA" w14:textId="77777777" w:rsidR="00C86C54" w:rsidRPr="00507160" w:rsidRDefault="00C86C54" w:rsidP="00B670E4">
            <w:pPr>
              <w:widowControl w:val="0"/>
              <w:numPr>
                <w:ilvl w:val="0"/>
                <w:numId w:val="1"/>
              </w:numPr>
              <w:jc w:val="both"/>
              <w:rPr>
                <w:rFonts w:ascii="Trebuchet MS" w:hAnsi="Trebuchet MS" w:cstheme="minorHAnsi"/>
                <w:color w:val="244061" w:themeColor="accent1" w:themeShade="80"/>
                <w:lang w:val="ro-RO"/>
              </w:rPr>
            </w:pPr>
            <w:proofErr w:type="spellStart"/>
            <w:r w:rsidRPr="00507160">
              <w:rPr>
                <w:rFonts w:ascii="Trebuchet MS" w:hAnsi="Trebuchet MS" w:cstheme="minorHAnsi"/>
                <w:color w:val="244061" w:themeColor="accent1" w:themeShade="80"/>
              </w:rPr>
              <w:lastRenderedPageBreak/>
              <w:t>Închiriere</w:t>
            </w:r>
            <w:proofErr w:type="spellEnd"/>
            <w:r w:rsidRPr="00507160">
              <w:rPr>
                <w:rFonts w:ascii="Trebuchet MS" w:hAnsi="Trebuchet MS" w:cstheme="minorHAnsi"/>
                <w:color w:val="244061" w:themeColor="accent1" w:themeShade="80"/>
              </w:rPr>
              <w:t xml:space="preserve"> </w:t>
            </w:r>
            <w:proofErr w:type="spellStart"/>
            <w:r w:rsidRPr="00507160">
              <w:rPr>
                <w:rFonts w:ascii="Trebuchet MS" w:hAnsi="Trebuchet MS" w:cstheme="minorHAnsi"/>
                <w:color w:val="244061" w:themeColor="accent1" w:themeShade="80"/>
              </w:rPr>
              <w:t>echipamente</w:t>
            </w:r>
            <w:proofErr w:type="spellEnd"/>
          </w:p>
          <w:p w14:paraId="0F690966" w14:textId="77777777" w:rsidR="00C86C54" w:rsidRPr="00507160" w:rsidRDefault="00C86C54" w:rsidP="00B670E4">
            <w:pPr>
              <w:widowControl w:val="0"/>
              <w:numPr>
                <w:ilvl w:val="0"/>
                <w:numId w:val="1"/>
              </w:numPr>
              <w:jc w:val="both"/>
              <w:rPr>
                <w:rFonts w:ascii="Trebuchet MS" w:hAnsi="Trebuchet MS" w:cstheme="minorHAnsi"/>
                <w:color w:val="244061" w:themeColor="accent1" w:themeShade="80"/>
                <w:lang w:val="ro-RO"/>
              </w:rPr>
            </w:pPr>
            <w:proofErr w:type="spellStart"/>
            <w:r w:rsidRPr="00507160">
              <w:rPr>
                <w:rFonts w:ascii="Trebuchet MS" w:hAnsi="Trebuchet MS" w:cstheme="minorHAnsi"/>
                <w:color w:val="244061" w:themeColor="accent1" w:themeShade="80"/>
              </w:rPr>
              <w:t>Închiriere</w:t>
            </w:r>
            <w:proofErr w:type="spellEnd"/>
            <w:r w:rsidRPr="00507160">
              <w:rPr>
                <w:rFonts w:ascii="Trebuchet MS" w:hAnsi="Trebuchet MS" w:cstheme="minorHAnsi"/>
                <w:color w:val="244061" w:themeColor="accent1" w:themeShade="80"/>
              </w:rPr>
              <w:t xml:space="preserve"> </w:t>
            </w:r>
            <w:proofErr w:type="spellStart"/>
            <w:r w:rsidRPr="00507160">
              <w:rPr>
                <w:rFonts w:ascii="Trebuchet MS" w:hAnsi="Trebuchet MS" w:cstheme="minorHAnsi"/>
                <w:color w:val="244061" w:themeColor="accent1" w:themeShade="80"/>
              </w:rPr>
              <w:t>vehicule</w:t>
            </w:r>
            <w:proofErr w:type="spellEnd"/>
          </w:p>
          <w:p w14:paraId="4B9A3EFC" w14:textId="77777777" w:rsidR="00C86C54" w:rsidRPr="00507160" w:rsidRDefault="00C86C54" w:rsidP="00B670E4">
            <w:pPr>
              <w:widowControl w:val="0"/>
              <w:numPr>
                <w:ilvl w:val="0"/>
                <w:numId w:val="1"/>
              </w:numPr>
              <w:jc w:val="both"/>
              <w:rPr>
                <w:rFonts w:ascii="Trebuchet MS" w:hAnsi="Trebuchet MS" w:cstheme="minorHAnsi"/>
                <w:color w:val="244061" w:themeColor="accent1" w:themeShade="80"/>
                <w:lang w:val="ro-RO"/>
              </w:rPr>
            </w:pPr>
            <w:proofErr w:type="spellStart"/>
            <w:r w:rsidRPr="00507160">
              <w:rPr>
                <w:rFonts w:ascii="Trebuchet MS" w:hAnsi="Trebuchet MS" w:cstheme="minorHAnsi"/>
                <w:color w:val="244061" w:themeColor="accent1" w:themeShade="80"/>
              </w:rPr>
              <w:t>Închiriere</w:t>
            </w:r>
            <w:proofErr w:type="spellEnd"/>
            <w:r w:rsidRPr="00507160">
              <w:rPr>
                <w:rFonts w:ascii="Trebuchet MS" w:hAnsi="Trebuchet MS" w:cstheme="minorHAnsi"/>
                <w:color w:val="244061" w:themeColor="accent1" w:themeShade="80"/>
              </w:rPr>
              <w:t xml:space="preserve"> diverse </w:t>
            </w:r>
            <w:proofErr w:type="spellStart"/>
            <w:r w:rsidRPr="00507160">
              <w:rPr>
                <w:rFonts w:ascii="Trebuchet MS" w:hAnsi="Trebuchet MS" w:cstheme="minorHAnsi"/>
                <w:color w:val="244061" w:themeColor="accent1" w:themeShade="80"/>
              </w:rPr>
              <w:t>bunuri</w:t>
            </w:r>
            <w:proofErr w:type="spellEnd"/>
          </w:p>
        </w:tc>
      </w:tr>
      <w:tr w:rsidR="00206E52" w:rsidRPr="00507160" w14:paraId="6E7AEEFA" w14:textId="77777777" w:rsidTr="00183AEE">
        <w:tc>
          <w:tcPr>
            <w:tcW w:w="334" w:type="pct"/>
            <w:vMerge/>
            <w:shd w:val="clear" w:color="auto" w:fill="C6D9F1" w:themeFill="text2" w:themeFillTint="33"/>
          </w:tcPr>
          <w:p w14:paraId="7B71585F" w14:textId="77777777" w:rsidR="00C86C54" w:rsidRPr="00507160" w:rsidRDefault="00C86C54">
            <w:pPr>
              <w:jc w:val="both"/>
              <w:rPr>
                <w:rFonts w:ascii="Trebuchet MS" w:hAnsi="Trebuchet MS" w:cstheme="minorHAnsi"/>
                <w:color w:val="244061" w:themeColor="accent1" w:themeShade="80"/>
                <w:lang w:val="ro-RO"/>
              </w:rPr>
            </w:pPr>
          </w:p>
        </w:tc>
        <w:tc>
          <w:tcPr>
            <w:tcW w:w="1038" w:type="pct"/>
            <w:vAlign w:val="center"/>
          </w:tcPr>
          <w:p w14:paraId="46581C70" w14:textId="77777777" w:rsidR="00C86C54" w:rsidRPr="00507160" w:rsidRDefault="00C86C54" w:rsidP="00B670E4">
            <w:pPr>
              <w:jc w:val="both"/>
              <w:rPr>
                <w:rFonts w:ascii="Trebuchet MS" w:hAnsi="Trebuchet MS" w:cstheme="minorHAnsi"/>
                <w:color w:val="244061" w:themeColor="accent1" w:themeShade="80"/>
                <w:lang w:val="ro-RO"/>
              </w:rPr>
            </w:pPr>
            <w:r w:rsidRPr="00507160">
              <w:rPr>
                <w:rFonts w:ascii="Trebuchet MS" w:hAnsi="Trebuchet MS"/>
                <w:color w:val="244061" w:themeColor="accent1" w:themeShade="80"/>
              </w:rPr>
              <w:t>4-Cheltuieli de leasing</w:t>
            </w:r>
            <w:r w:rsidRPr="00507160" w:rsidDel="00DB48AC">
              <w:rPr>
                <w:rFonts w:ascii="Trebuchet MS" w:hAnsi="Trebuchet MS" w:cstheme="minorHAnsi"/>
                <w:color w:val="244061" w:themeColor="accent1" w:themeShade="80"/>
              </w:rPr>
              <w:t xml:space="preserve"> </w:t>
            </w:r>
          </w:p>
        </w:tc>
        <w:tc>
          <w:tcPr>
            <w:tcW w:w="1425" w:type="pct"/>
            <w:gridSpan w:val="2"/>
            <w:vAlign w:val="center"/>
          </w:tcPr>
          <w:p w14:paraId="3D47CC21" w14:textId="7BED6EB9" w:rsidR="00C86C54" w:rsidRPr="00507160" w:rsidRDefault="00C86C54" w:rsidP="00B670E4">
            <w:pPr>
              <w:jc w:val="both"/>
              <w:rPr>
                <w:rFonts w:ascii="Trebuchet MS" w:hAnsi="Trebuchet MS" w:cstheme="minorHAnsi"/>
                <w:color w:val="244061" w:themeColor="accent1" w:themeShade="80"/>
                <w:lang w:val="ro-RO"/>
              </w:rPr>
            </w:pPr>
            <w:r w:rsidRPr="00507160">
              <w:rPr>
                <w:rFonts w:ascii="Trebuchet MS" w:hAnsi="Trebuchet MS"/>
                <w:color w:val="244061" w:themeColor="accent1" w:themeShade="80"/>
              </w:rPr>
              <w:t xml:space="preserve">8-Cheltuieli de leasing </w:t>
            </w:r>
            <w:proofErr w:type="spellStart"/>
            <w:r w:rsidRPr="00507160">
              <w:rPr>
                <w:rFonts w:ascii="Trebuchet MS" w:hAnsi="Trebuchet MS"/>
                <w:color w:val="244061" w:themeColor="accent1" w:themeShade="80"/>
              </w:rPr>
              <w:t>fără</w:t>
            </w:r>
            <w:proofErr w:type="spellEnd"/>
            <w:r w:rsidRPr="00507160">
              <w:rPr>
                <w:rFonts w:ascii="Trebuchet MS" w:hAnsi="Trebuchet MS"/>
                <w:color w:val="244061" w:themeColor="accent1" w:themeShade="80"/>
              </w:rPr>
              <w:t xml:space="preserve"> </w:t>
            </w:r>
            <w:proofErr w:type="spellStart"/>
            <w:r w:rsidRPr="00507160">
              <w:rPr>
                <w:rFonts w:ascii="Trebuchet MS" w:hAnsi="Trebuchet MS"/>
                <w:color w:val="244061" w:themeColor="accent1" w:themeShade="80"/>
              </w:rPr>
              <w:t>achiziție</w:t>
            </w:r>
            <w:proofErr w:type="spellEnd"/>
          </w:p>
        </w:tc>
        <w:tc>
          <w:tcPr>
            <w:tcW w:w="2203" w:type="pct"/>
          </w:tcPr>
          <w:p w14:paraId="066EE6DB" w14:textId="77777777" w:rsidR="00C86C54" w:rsidRPr="00507160" w:rsidRDefault="00C86C54" w:rsidP="00B670E4">
            <w:pPr>
              <w:widowControl w:val="0"/>
              <w:numPr>
                <w:ilvl w:val="0"/>
                <w:numId w:val="1"/>
              </w:numPr>
              <w:jc w:val="both"/>
              <w:rPr>
                <w:rFonts w:ascii="Trebuchet MS" w:hAnsi="Trebuchet MS" w:cstheme="minorHAnsi"/>
                <w:color w:val="244061" w:themeColor="accent1" w:themeShade="80"/>
                <w:lang w:val="ro-RO"/>
              </w:rPr>
            </w:pPr>
            <w:r w:rsidRPr="00507160">
              <w:rPr>
                <w:rFonts w:ascii="Trebuchet MS" w:hAnsi="Trebuchet MS" w:cstheme="minorHAnsi"/>
                <w:color w:val="244061" w:themeColor="accent1" w:themeShade="80"/>
              </w:rPr>
              <w:t xml:space="preserve">Rate de leasing </w:t>
            </w:r>
            <w:proofErr w:type="spellStart"/>
            <w:r w:rsidRPr="00507160">
              <w:rPr>
                <w:rFonts w:ascii="Trebuchet MS" w:hAnsi="Trebuchet MS" w:cstheme="minorHAnsi"/>
                <w:color w:val="244061" w:themeColor="accent1" w:themeShade="80"/>
              </w:rPr>
              <w:t>plătite</w:t>
            </w:r>
            <w:proofErr w:type="spellEnd"/>
            <w:r w:rsidRPr="00507160">
              <w:rPr>
                <w:rFonts w:ascii="Trebuchet MS" w:hAnsi="Trebuchet MS" w:cstheme="minorHAnsi"/>
                <w:color w:val="244061" w:themeColor="accent1" w:themeShade="80"/>
              </w:rPr>
              <w:t xml:space="preserve"> de </w:t>
            </w:r>
            <w:proofErr w:type="spellStart"/>
            <w:r w:rsidRPr="00507160">
              <w:rPr>
                <w:rFonts w:ascii="Trebuchet MS" w:hAnsi="Trebuchet MS" w:cstheme="minorHAnsi"/>
                <w:color w:val="244061" w:themeColor="accent1" w:themeShade="80"/>
              </w:rPr>
              <w:t>utilizatorul</w:t>
            </w:r>
            <w:proofErr w:type="spellEnd"/>
            <w:r w:rsidRPr="00507160">
              <w:rPr>
                <w:rFonts w:ascii="Trebuchet MS" w:hAnsi="Trebuchet MS" w:cstheme="minorHAnsi"/>
                <w:color w:val="244061" w:themeColor="accent1" w:themeShade="80"/>
              </w:rPr>
              <w:t xml:space="preserve"> de leasing </w:t>
            </w:r>
            <w:proofErr w:type="spellStart"/>
            <w:r w:rsidRPr="00507160">
              <w:rPr>
                <w:rFonts w:ascii="Trebuchet MS" w:hAnsi="Trebuchet MS" w:cstheme="minorHAnsi"/>
                <w:color w:val="244061" w:themeColor="accent1" w:themeShade="80"/>
              </w:rPr>
              <w:t>pentru</w:t>
            </w:r>
            <w:proofErr w:type="spellEnd"/>
            <w:r w:rsidRPr="00507160">
              <w:rPr>
                <w:rFonts w:ascii="Trebuchet MS" w:hAnsi="Trebuchet MS" w:cstheme="minorHAnsi"/>
                <w:color w:val="244061" w:themeColor="accent1" w:themeShade="80"/>
              </w:rPr>
              <w:t>:</w:t>
            </w:r>
          </w:p>
          <w:p w14:paraId="679B235E" w14:textId="77777777" w:rsidR="00C86C54" w:rsidRPr="00507160" w:rsidRDefault="00C86C54" w:rsidP="00B670E4">
            <w:pPr>
              <w:widowControl w:val="0"/>
              <w:numPr>
                <w:ilvl w:val="1"/>
                <w:numId w:val="1"/>
              </w:numPr>
              <w:jc w:val="both"/>
              <w:rPr>
                <w:rFonts w:ascii="Trebuchet MS" w:hAnsi="Trebuchet MS" w:cstheme="minorHAnsi"/>
                <w:color w:val="244061" w:themeColor="accent1" w:themeShade="80"/>
                <w:lang w:val="ro-RO"/>
              </w:rPr>
            </w:pPr>
            <w:proofErr w:type="spellStart"/>
            <w:r w:rsidRPr="00507160">
              <w:rPr>
                <w:rFonts w:ascii="Trebuchet MS" w:hAnsi="Trebuchet MS" w:cstheme="minorHAnsi"/>
                <w:color w:val="244061" w:themeColor="accent1" w:themeShade="80"/>
              </w:rPr>
              <w:t>Echipamente</w:t>
            </w:r>
            <w:proofErr w:type="spellEnd"/>
          </w:p>
          <w:p w14:paraId="45A8B5C0" w14:textId="77777777" w:rsidR="00C86C54" w:rsidRPr="00507160" w:rsidRDefault="00C86C54" w:rsidP="00B670E4">
            <w:pPr>
              <w:widowControl w:val="0"/>
              <w:numPr>
                <w:ilvl w:val="1"/>
                <w:numId w:val="1"/>
              </w:numPr>
              <w:jc w:val="both"/>
              <w:rPr>
                <w:rFonts w:ascii="Trebuchet MS" w:hAnsi="Trebuchet MS" w:cstheme="minorHAnsi"/>
                <w:color w:val="244061" w:themeColor="accent1" w:themeShade="80"/>
                <w:lang w:val="ro-RO"/>
              </w:rPr>
            </w:pPr>
            <w:proofErr w:type="spellStart"/>
            <w:r w:rsidRPr="00507160">
              <w:rPr>
                <w:rFonts w:ascii="Trebuchet MS" w:hAnsi="Trebuchet MS" w:cstheme="minorHAnsi"/>
                <w:color w:val="244061" w:themeColor="accent1" w:themeShade="80"/>
              </w:rPr>
              <w:t>Vehicule</w:t>
            </w:r>
            <w:proofErr w:type="spellEnd"/>
          </w:p>
          <w:p w14:paraId="7451501A" w14:textId="77777777" w:rsidR="00C86C54" w:rsidRPr="00507160" w:rsidRDefault="00C86C54" w:rsidP="00B670E4">
            <w:pPr>
              <w:widowControl w:val="0"/>
              <w:numPr>
                <w:ilvl w:val="1"/>
                <w:numId w:val="1"/>
              </w:numPr>
              <w:jc w:val="both"/>
              <w:rPr>
                <w:rFonts w:ascii="Trebuchet MS" w:hAnsi="Trebuchet MS" w:cstheme="minorHAnsi"/>
                <w:color w:val="244061" w:themeColor="accent1" w:themeShade="80"/>
                <w:lang w:val="ro-RO"/>
              </w:rPr>
            </w:pPr>
            <w:r w:rsidRPr="00507160">
              <w:rPr>
                <w:rFonts w:ascii="Trebuchet MS" w:hAnsi="Trebuchet MS" w:cstheme="minorHAnsi"/>
                <w:color w:val="244061" w:themeColor="accent1" w:themeShade="80"/>
              </w:rPr>
              <w:t xml:space="preserve">Diverse </w:t>
            </w:r>
            <w:proofErr w:type="spellStart"/>
            <w:r w:rsidRPr="00507160">
              <w:rPr>
                <w:rFonts w:ascii="Trebuchet MS" w:hAnsi="Trebuchet MS" w:cstheme="minorHAnsi"/>
                <w:color w:val="244061" w:themeColor="accent1" w:themeShade="80"/>
              </w:rPr>
              <w:t>bunuri</w:t>
            </w:r>
            <w:proofErr w:type="spellEnd"/>
            <w:r w:rsidRPr="00507160">
              <w:rPr>
                <w:rFonts w:ascii="Trebuchet MS" w:hAnsi="Trebuchet MS" w:cstheme="minorHAnsi"/>
                <w:color w:val="244061" w:themeColor="accent1" w:themeShade="80"/>
              </w:rPr>
              <w:t xml:space="preserve"> mobile </w:t>
            </w:r>
            <w:proofErr w:type="spellStart"/>
            <w:r w:rsidRPr="00507160">
              <w:rPr>
                <w:rFonts w:ascii="Trebuchet MS" w:hAnsi="Trebuchet MS" w:cstheme="minorHAnsi"/>
                <w:color w:val="244061" w:themeColor="accent1" w:themeShade="80"/>
              </w:rPr>
              <w:t>și</w:t>
            </w:r>
            <w:proofErr w:type="spellEnd"/>
            <w:r w:rsidRPr="00507160">
              <w:rPr>
                <w:rFonts w:ascii="Trebuchet MS" w:hAnsi="Trebuchet MS" w:cstheme="minorHAnsi"/>
                <w:color w:val="244061" w:themeColor="accent1" w:themeShade="80"/>
              </w:rPr>
              <w:t xml:space="preserve"> </w:t>
            </w:r>
            <w:proofErr w:type="spellStart"/>
            <w:r w:rsidRPr="00507160">
              <w:rPr>
                <w:rFonts w:ascii="Trebuchet MS" w:hAnsi="Trebuchet MS" w:cstheme="minorHAnsi"/>
                <w:color w:val="244061" w:themeColor="accent1" w:themeShade="80"/>
              </w:rPr>
              <w:t>imobile</w:t>
            </w:r>
            <w:proofErr w:type="spellEnd"/>
          </w:p>
        </w:tc>
      </w:tr>
      <w:tr w:rsidR="00206E52" w:rsidRPr="00507160" w14:paraId="71920A73" w14:textId="77777777" w:rsidTr="00183AEE">
        <w:tc>
          <w:tcPr>
            <w:tcW w:w="334" w:type="pct"/>
            <w:vMerge/>
            <w:shd w:val="clear" w:color="auto" w:fill="C6D9F1" w:themeFill="text2" w:themeFillTint="33"/>
          </w:tcPr>
          <w:p w14:paraId="7D2EDEA2" w14:textId="77777777" w:rsidR="00C86C54" w:rsidRPr="00507160" w:rsidRDefault="00C86C54">
            <w:pPr>
              <w:jc w:val="both"/>
              <w:rPr>
                <w:rFonts w:ascii="Trebuchet MS" w:hAnsi="Trebuchet MS" w:cstheme="minorHAnsi"/>
                <w:color w:val="244061" w:themeColor="accent1" w:themeShade="80"/>
                <w:lang w:val="ro-RO"/>
              </w:rPr>
            </w:pPr>
          </w:p>
        </w:tc>
        <w:tc>
          <w:tcPr>
            <w:tcW w:w="1038" w:type="pct"/>
            <w:vMerge w:val="restart"/>
            <w:vAlign w:val="center"/>
          </w:tcPr>
          <w:p w14:paraId="0A1FE9C3" w14:textId="77777777" w:rsidR="00C86C54" w:rsidRPr="00507160" w:rsidRDefault="00C86C54" w:rsidP="00B670E4">
            <w:pPr>
              <w:jc w:val="both"/>
              <w:rPr>
                <w:rFonts w:ascii="Trebuchet MS" w:hAnsi="Trebuchet MS" w:cstheme="minorHAnsi"/>
                <w:color w:val="244061" w:themeColor="accent1" w:themeShade="80"/>
                <w:lang w:val="ro-RO"/>
              </w:rPr>
            </w:pPr>
            <w:r w:rsidRPr="00507160">
              <w:rPr>
                <w:rFonts w:ascii="Trebuchet MS" w:hAnsi="Trebuchet MS"/>
                <w:color w:val="244061" w:themeColor="accent1" w:themeShade="80"/>
              </w:rPr>
              <w:t xml:space="preserve">26-Cheltuieli cu </w:t>
            </w:r>
            <w:proofErr w:type="spellStart"/>
            <w:r w:rsidRPr="00507160">
              <w:rPr>
                <w:rFonts w:ascii="Trebuchet MS" w:hAnsi="Trebuchet MS"/>
                <w:color w:val="244061" w:themeColor="accent1" w:themeShade="80"/>
              </w:rPr>
              <w:t>subvenții</w:t>
            </w:r>
            <w:proofErr w:type="spellEnd"/>
            <w:r w:rsidRPr="00507160">
              <w:rPr>
                <w:rFonts w:ascii="Trebuchet MS" w:hAnsi="Trebuchet MS"/>
                <w:color w:val="244061" w:themeColor="accent1" w:themeShade="80"/>
              </w:rPr>
              <w:t>/burse/</w:t>
            </w:r>
            <w:proofErr w:type="spellStart"/>
            <w:r w:rsidRPr="00507160">
              <w:rPr>
                <w:rFonts w:ascii="Trebuchet MS" w:hAnsi="Trebuchet MS"/>
                <w:color w:val="244061" w:themeColor="accent1" w:themeShade="80"/>
              </w:rPr>
              <w:t>premii</w:t>
            </w:r>
            <w:proofErr w:type="spellEnd"/>
            <w:r w:rsidRPr="00507160" w:rsidDel="00DB48AC">
              <w:rPr>
                <w:rFonts w:ascii="Trebuchet MS" w:hAnsi="Trebuchet MS" w:cstheme="minorHAnsi"/>
                <w:color w:val="244061" w:themeColor="accent1" w:themeShade="80"/>
              </w:rPr>
              <w:t xml:space="preserve"> </w:t>
            </w:r>
          </w:p>
        </w:tc>
        <w:tc>
          <w:tcPr>
            <w:tcW w:w="1425" w:type="pct"/>
            <w:gridSpan w:val="2"/>
            <w:vAlign w:val="center"/>
          </w:tcPr>
          <w:p w14:paraId="05578987" w14:textId="77777777" w:rsidR="00C86C54" w:rsidRPr="00507160" w:rsidRDefault="00C86C54" w:rsidP="00B670E4">
            <w:pPr>
              <w:jc w:val="both"/>
              <w:rPr>
                <w:rFonts w:ascii="Trebuchet MS" w:hAnsi="Trebuchet MS" w:cstheme="minorHAnsi"/>
                <w:color w:val="244061" w:themeColor="accent1" w:themeShade="80"/>
                <w:lang w:val="ro-RO"/>
              </w:rPr>
            </w:pPr>
            <w:r w:rsidRPr="00507160">
              <w:rPr>
                <w:rFonts w:ascii="Trebuchet MS" w:hAnsi="Trebuchet MS"/>
                <w:color w:val="244061" w:themeColor="accent1" w:themeShade="80"/>
              </w:rPr>
              <w:t>91-Subvenții</w:t>
            </w:r>
            <w:r w:rsidRPr="00507160" w:rsidDel="00DB48AC">
              <w:rPr>
                <w:rFonts w:ascii="Trebuchet MS" w:hAnsi="Trebuchet MS" w:cstheme="minorHAnsi"/>
                <w:color w:val="244061" w:themeColor="accent1" w:themeShade="80"/>
              </w:rPr>
              <w:t xml:space="preserve"> </w:t>
            </w:r>
          </w:p>
        </w:tc>
        <w:tc>
          <w:tcPr>
            <w:tcW w:w="2203" w:type="pct"/>
          </w:tcPr>
          <w:p w14:paraId="0A43AF8D" w14:textId="77777777" w:rsidR="00C86C54" w:rsidRPr="00507160" w:rsidRDefault="00C86C54">
            <w:pPr>
              <w:widowControl w:val="0"/>
              <w:numPr>
                <w:ilvl w:val="0"/>
                <w:numId w:val="1"/>
              </w:numPr>
              <w:jc w:val="both"/>
              <w:rPr>
                <w:rFonts w:ascii="Trebuchet MS" w:hAnsi="Trebuchet MS"/>
                <w:color w:val="244061" w:themeColor="accent1" w:themeShade="80"/>
                <w:lang w:val="ro-RO"/>
              </w:rPr>
            </w:pPr>
            <w:r w:rsidRPr="00507160">
              <w:rPr>
                <w:rFonts w:ascii="Trebuchet MS" w:hAnsi="Trebuchet MS"/>
                <w:color w:val="244061" w:themeColor="accent1" w:themeShade="80"/>
                <w:lang w:val="es-CL"/>
              </w:rPr>
              <w:t>Subvenții (ajutoare, premii) pentru cursanți pe perioada derulării cursurilor</w:t>
            </w:r>
          </w:p>
          <w:p w14:paraId="61B26DD7" w14:textId="77777777" w:rsidR="00C86C54" w:rsidRPr="00507160" w:rsidRDefault="00C86C54">
            <w:pPr>
              <w:widowControl w:val="0"/>
              <w:numPr>
                <w:ilvl w:val="0"/>
                <w:numId w:val="1"/>
              </w:numPr>
              <w:jc w:val="both"/>
              <w:rPr>
                <w:rFonts w:ascii="Trebuchet MS" w:hAnsi="Trebuchet MS"/>
                <w:color w:val="244061" w:themeColor="accent1" w:themeShade="80"/>
                <w:lang w:val="ro-RO"/>
              </w:rPr>
            </w:pPr>
            <w:proofErr w:type="spellStart"/>
            <w:r w:rsidRPr="00507160">
              <w:rPr>
                <w:rFonts w:ascii="Trebuchet MS" w:hAnsi="Trebuchet MS"/>
                <w:color w:val="244061" w:themeColor="accent1" w:themeShade="80"/>
              </w:rPr>
              <w:t>Subvenții</w:t>
            </w:r>
            <w:proofErr w:type="spellEnd"/>
            <w:r w:rsidRPr="00507160">
              <w:rPr>
                <w:rFonts w:ascii="Trebuchet MS" w:hAnsi="Trebuchet MS"/>
                <w:color w:val="244061" w:themeColor="accent1" w:themeShade="80"/>
              </w:rPr>
              <w:t xml:space="preserve"> (</w:t>
            </w:r>
            <w:proofErr w:type="spellStart"/>
            <w:r w:rsidRPr="00507160">
              <w:rPr>
                <w:rFonts w:ascii="Trebuchet MS" w:hAnsi="Trebuchet MS"/>
                <w:color w:val="244061" w:themeColor="accent1" w:themeShade="80"/>
              </w:rPr>
              <w:t>ajutoare</w:t>
            </w:r>
            <w:proofErr w:type="spellEnd"/>
            <w:r w:rsidRPr="00507160">
              <w:rPr>
                <w:rFonts w:ascii="Trebuchet MS" w:hAnsi="Trebuchet MS"/>
                <w:color w:val="244061" w:themeColor="accent1" w:themeShade="80"/>
              </w:rPr>
              <w:t xml:space="preserve">, </w:t>
            </w:r>
            <w:proofErr w:type="spellStart"/>
            <w:r w:rsidRPr="00507160">
              <w:rPr>
                <w:rFonts w:ascii="Trebuchet MS" w:hAnsi="Trebuchet MS"/>
                <w:color w:val="244061" w:themeColor="accent1" w:themeShade="80"/>
              </w:rPr>
              <w:t>premii</w:t>
            </w:r>
            <w:proofErr w:type="spellEnd"/>
            <w:r w:rsidRPr="00507160">
              <w:rPr>
                <w:rFonts w:ascii="Trebuchet MS" w:hAnsi="Trebuchet MS"/>
                <w:color w:val="244061" w:themeColor="accent1" w:themeShade="80"/>
              </w:rPr>
              <w:t xml:space="preserve">) </w:t>
            </w:r>
            <w:proofErr w:type="spellStart"/>
            <w:r w:rsidRPr="00507160">
              <w:rPr>
                <w:rFonts w:ascii="Trebuchet MS" w:hAnsi="Trebuchet MS"/>
                <w:color w:val="244061" w:themeColor="accent1" w:themeShade="80"/>
              </w:rPr>
              <w:t>pentru</w:t>
            </w:r>
            <w:proofErr w:type="spellEnd"/>
            <w:r w:rsidRPr="00507160">
              <w:rPr>
                <w:rFonts w:ascii="Trebuchet MS" w:hAnsi="Trebuchet MS"/>
                <w:color w:val="244061" w:themeColor="accent1" w:themeShade="80"/>
              </w:rPr>
              <w:t xml:space="preserve"> </w:t>
            </w:r>
            <w:proofErr w:type="spellStart"/>
            <w:r w:rsidRPr="00507160">
              <w:rPr>
                <w:rFonts w:ascii="Trebuchet MS" w:hAnsi="Trebuchet MS"/>
                <w:color w:val="244061" w:themeColor="accent1" w:themeShade="80"/>
              </w:rPr>
              <w:t>persoane</w:t>
            </w:r>
            <w:proofErr w:type="spellEnd"/>
            <w:r w:rsidRPr="00507160">
              <w:rPr>
                <w:rFonts w:ascii="Trebuchet MS" w:hAnsi="Trebuchet MS"/>
                <w:color w:val="244061" w:themeColor="accent1" w:themeShade="80"/>
              </w:rPr>
              <w:t xml:space="preserve"> </w:t>
            </w:r>
            <w:proofErr w:type="spellStart"/>
            <w:r w:rsidRPr="00507160">
              <w:rPr>
                <w:rFonts w:ascii="Trebuchet MS" w:hAnsi="Trebuchet MS"/>
                <w:color w:val="244061" w:themeColor="accent1" w:themeShade="80"/>
              </w:rPr>
              <w:t>aparținând</w:t>
            </w:r>
            <w:proofErr w:type="spellEnd"/>
            <w:r w:rsidRPr="00507160">
              <w:rPr>
                <w:rFonts w:ascii="Trebuchet MS" w:hAnsi="Trebuchet MS"/>
                <w:color w:val="244061" w:themeColor="accent1" w:themeShade="80"/>
              </w:rPr>
              <w:t xml:space="preserve"> </w:t>
            </w:r>
            <w:proofErr w:type="spellStart"/>
            <w:r w:rsidRPr="00507160">
              <w:rPr>
                <w:rFonts w:ascii="Trebuchet MS" w:hAnsi="Trebuchet MS"/>
                <w:color w:val="244061" w:themeColor="accent1" w:themeShade="80"/>
              </w:rPr>
              <w:t>grupurilor</w:t>
            </w:r>
            <w:proofErr w:type="spellEnd"/>
            <w:r w:rsidRPr="00507160">
              <w:rPr>
                <w:rFonts w:ascii="Trebuchet MS" w:hAnsi="Trebuchet MS"/>
                <w:color w:val="244061" w:themeColor="accent1" w:themeShade="80"/>
              </w:rPr>
              <w:t xml:space="preserve"> </w:t>
            </w:r>
            <w:proofErr w:type="spellStart"/>
            <w:r w:rsidRPr="00507160">
              <w:rPr>
                <w:rFonts w:ascii="Trebuchet MS" w:hAnsi="Trebuchet MS"/>
                <w:color w:val="244061" w:themeColor="accent1" w:themeShade="80"/>
              </w:rPr>
              <w:t>vulnerabile</w:t>
            </w:r>
            <w:proofErr w:type="spellEnd"/>
            <w:r w:rsidRPr="00507160">
              <w:rPr>
                <w:rFonts w:ascii="Trebuchet MS" w:hAnsi="Trebuchet MS"/>
                <w:color w:val="244061" w:themeColor="accent1" w:themeShade="80"/>
              </w:rPr>
              <w:t>;</w:t>
            </w:r>
          </w:p>
          <w:p w14:paraId="152CC519" w14:textId="77777777" w:rsidR="00C86C54" w:rsidRPr="00507160" w:rsidRDefault="00C86C54" w:rsidP="00B670E4">
            <w:pPr>
              <w:widowControl w:val="0"/>
              <w:numPr>
                <w:ilvl w:val="0"/>
                <w:numId w:val="1"/>
              </w:numPr>
              <w:jc w:val="both"/>
              <w:rPr>
                <w:rFonts w:ascii="Trebuchet MS" w:hAnsi="Trebuchet MS" w:cstheme="minorHAnsi"/>
                <w:color w:val="244061" w:themeColor="accent1" w:themeShade="80"/>
                <w:lang w:val="ro-RO"/>
              </w:rPr>
            </w:pPr>
            <w:r w:rsidRPr="00507160">
              <w:rPr>
                <w:rFonts w:ascii="Trebuchet MS" w:hAnsi="Trebuchet MS"/>
                <w:color w:val="244061" w:themeColor="accent1" w:themeShade="80"/>
                <w:lang w:val="es-CL"/>
              </w:rPr>
              <w:t>Subvenții (ajutoare, premii) pentru servicii sociale de îngrijire pentru persoanele dependente (copii, persoane cu dizabilități).</w:t>
            </w:r>
          </w:p>
        </w:tc>
      </w:tr>
      <w:tr w:rsidR="00206E52" w:rsidRPr="00507160" w14:paraId="23BBC640" w14:textId="77777777" w:rsidTr="00183AEE">
        <w:tc>
          <w:tcPr>
            <w:tcW w:w="334" w:type="pct"/>
            <w:vMerge/>
            <w:shd w:val="clear" w:color="auto" w:fill="C6D9F1" w:themeFill="text2" w:themeFillTint="33"/>
          </w:tcPr>
          <w:p w14:paraId="7BFE2E1A" w14:textId="77777777" w:rsidR="00C86C54" w:rsidRPr="00507160" w:rsidRDefault="00C86C54">
            <w:pPr>
              <w:jc w:val="both"/>
              <w:rPr>
                <w:rFonts w:ascii="Trebuchet MS" w:hAnsi="Trebuchet MS" w:cstheme="minorHAnsi"/>
                <w:color w:val="244061" w:themeColor="accent1" w:themeShade="80"/>
                <w:lang w:val="ro-RO"/>
              </w:rPr>
            </w:pPr>
          </w:p>
        </w:tc>
        <w:tc>
          <w:tcPr>
            <w:tcW w:w="1038" w:type="pct"/>
            <w:vMerge/>
          </w:tcPr>
          <w:p w14:paraId="613B8DA3" w14:textId="77777777" w:rsidR="00C86C54" w:rsidRPr="00507160" w:rsidRDefault="00C86C54" w:rsidP="00B670E4">
            <w:pPr>
              <w:jc w:val="both"/>
              <w:rPr>
                <w:rFonts w:ascii="Trebuchet MS" w:hAnsi="Trebuchet MS" w:cstheme="minorHAnsi"/>
                <w:color w:val="244061" w:themeColor="accent1" w:themeShade="80"/>
                <w:lang w:val="ro-RO"/>
              </w:rPr>
            </w:pPr>
          </w:p>
        </w:tc>
        <w:tc>
          <w:tcPr>
            <w:tcW w:w="1425" w:type="pct"/>
            <w:gridSpan w:val="2"/>
            <w:vAlign w:val="center"/>
          </w:tcPr>
          <w:p w14:paraId="44B5903D" w14:textId="77777777" w:rsidR="00C86C54" w:rsidRPr="00507160" w:rsidRDefault="00C86C54">
            <w:pPr>
              <w:jc w:val="both"/>
              <w:rPr>
                <w:rFonts w:ascii="Trebuchet MS" w:hAnsi="Trebuchet MS" w:cstheme="minorHAnsi"/>
                <w:color w:val="244061" w:themeColor="accent1" w:themeShade="80"/>
                <w:lang w:val="ro-RO"/>
              </w:rPr>
            </w:pPr>
            <w:r w:rsidRPr="00507160">
              <w:rPr>
                <w:rFonts w:ascii="Trebuchet MS" w:hAnsi="Trebuchet MS"/>
                <w:color w:val="244061" w:themeColor="accent1" w:themeShade="80"/>
              </w:rPr>
              <w:t xml:space="preserve">95 - </w:t>
            </w:r>
            <w:proofErr w:type="spellStart"/>
            <w:r w:rsidRPr="00507160">
              <w:rPr>
                <w:rFonts w:ascii="Trebuchet MS" w:hAnsi="Trebuchet MS"/>
                <w:color w:val="244061" w:themeColor="accent1" w:themeShade="80"/>
              </w:rPr>
              <w:t>Premii</w:t>
            </w:r>
            <w:proofErr w:type="spellEnd"/>
          </w:p>
        </w:tc>
        <w:tc>
          <w:tcPr>
            <w:tcW w:w="2203" w:type="pct"/>
          </w:tcPr>
          <w:p w14:paraId="046B4ED4" w14:textId="77777777" w:rsidR="00C86C54" w:rsidRPr="00507160" w:rsidRDefault="00C86C54">
            <w:pPr>
              <w:widowControl w:val="0"/>
              <w:numPr>
                <w:ilvl w:val="0"/>
                <w:numId w:val="1"/>
              </w:numPr>
              <w:jc w:val="both"/>
              <w:rPr>
                <w:rFonts w:ascii="Trebuchet MS" w:hAnsi="Trebuchet MS" w:cstheme="minorHAnsi"/>
                <w:color w:val="244061" w:themeColor="accent1" w:themeShade="80"/>
                <w:lang w:val="ro-RO"/>
              </w:rPr>
            </w:pPr>
            <w:r w:rsidRPr="00507160">
              <w:rPr>
                <w:rFonts w:ascii="Trebuchet MS" w:hAnsi="Trebuchet MS"/>
                <w:color w:val="244061" w:themeColor="accent1" w:themeShade="80"/>
                <w:lang w:val="es-CL"/>
              </w:rPr>
              <w:t>Premii în cadrul unor concursuri</w:t>
            </w:r>
          </w:p>
        </w:tc>
      </w:tr>
      <w:tr w:rsidR="00206E52" w:rsidRPr="00507160" w14:paraId="7A488A93" w14:textId="77777777" w:rsidTr="00183AEE">
        <w:tc>
          <w:tcPr>
            <w:tcW w:w="334" w:type="pct"/>
            <w:vMerge/>
            <w:tcBorders>
              <w:bottom w:val="single" w:sz="4" w:space="0" w:color="auto"/>
            </w:tcBorders>
            <w:shd w:val="clear" w:color="auto" w:fill="C6D9F1" w:themeFill="text2" w:themeFillTint="33"/>
          </w:tcPr>
          <w:p w14:paraId="75B157AB" w14:textId="77777777" w:rsidR="00C86C54" w:rsidRPr="00507160" w:rsidRDefault="00C86C54">
            <w:pPr>
              <w:jc w:val="both"/>
              <w:rPr>
                <w:rFonts w:ascii="Trebuchet MS" w:hAnsi="Trebuchet MS" w:cstheme="minorHAnsi"/>
                <w:color w:val="244061" w:themeColor="accent1" w:themeShade="80"/>
                <w:lang w:val="ro-RO"/>
              </w:rPr>
            </w:pPr>
          </w:p>
        </w:tc>
        <w:tc>
          <w:tcPr>
            <w:tcW w:w="1038" w:type="pct"/>
            <w:tcBorders>
              <w:bottom w:val="single" w:sz="4" w:space="0" w:color="auto"/>
            </w:tcBorders>
            <w:vAlign w:val="center"/>
          </w:tcPr>
          <w:p w14:paraId="2F7D33D5" w14:textId="77777777" w:rsidR="00C86C54" w:rsidRPr="00507160" w:rsidRDefault="00C86C54" w:rsidP="00B670E4">
            <w:pPr>
              <w:jc w:val="both"/>
              <w:rPr>
                <w:rFonts w:ascii="Trebuchet MS" w:hAnsi="Trebuchet MS" w:cstheme="minorHAnsi"/>
                <w:color w:val="244061" w:themeColor="accent1" w:themeShade="80"/>
                <w:lang w:val="ro-RO"/>
              </w:rPr>
            </w:pPr>
            <w:r w:rsidRPr="00507160">
              <w:rPr>
                <w:rFonts w:ascii="Trebuchet MS" w:hAnsi="Trebuchet MS"/>
                <w:color w:val="244061" w:themeColor="accent1" w:themeShade="80"/>
              </w:rPr>
              <w:t>28-Cheltuieli de tip FEDR</w:t>
            </w:r>
            <w:r w:rsidRPr="00507160" w:rsidDel="002478F7">
              <w:rPr>
                <w:rFonts w:ascii="Trebuchet MS" w:hAnsi="Trebuchet MS" w:cstheme="minorHAnsi"/>
                <w:color w:val="244061" w:themeColor="accent1" w:themeShade="80"/>
              </w:rPr>
              <w:t xml:space="preserve"> </w:t>
            </w:r>
          </w:p>
        </w:tc>
        <w:tc>
          <w:tcPr>
            <w:tcW w:w="1425" w:type="pct"/>
            <w:gridSpan w:val="2"/>
            <w:tcBorders>
              <w:bottom w:val="single" w:sz="4" w:space="0" w:color="auto"/>
            </w:tcBorders>
            <w:vAlign w:val="center"/>
          </w:tcPr>
          <w:p w14:paraId="713A3DD4" w14:textId="4BA4872B" w:rsidR="00C86C54" w:rsidRPr="00507160" w:rsidRDefault="004C51D7" w:rsidP="004C51D7">
            <w:pPr>
              <w:jc w:val="both"/>
              <w:rPr>
                <w:rFonts w:ascii="Trebuchet MS" w:hAnsi="Trebuchet MS" w:cstheme="minorHAnsi"/>
                <w:color w:val="244061" w:themeColor="accent1" w:themeShade="80"/>
                <w:lang w:val="ro-RO"/>
              </w:rPr>
            </w:pPr>
            <w:r w:rsidRPr="00507160">
              <w:rPr>
                <w:rFonts w:ascii="Trebuchet MS" w:hAnsi="Trebuchet MS"/>
                <w:color w:val="244061" w:themeColor="accent1" w:themeShade="80"/>
              </w:rPr>
              <w:t xml:space="preserve">161 - </w:t>
            </w:r>
            <w:proofErr w:type="spellStart"/>
            <w:r w:rsidRPr="00507160">
              <w:rPr>
                <w:rFonts w:ascii="Trebuchet MS" w:hAnsi="Trebuchet MS"/>
                <w:color w:val="244061" w:themeColor="accent1" w:themeShade="80"/>
              </w:rPr>
              <w:t>cheltuieli</w:t>
            </w:r>
            <w:proofErr w:type="spellEnd"/>
            <w:r w:rsidRPr="00507160">
              <w:rPr>
                <w:rFonts w:ascii="Trebuchet MS" w:hAnsi="Trebuchet MS"/>
                <w:color w:val="244061" w:themeColor="accent1" w:themeShade="80"/>
              </w:rPr>
              <w:t xml:space="preserve"> cu </w:t>
            </w:r>
            <w:proofErr w:type="spellStart"/>
            <w:r w:rsidRPr="00507160">
              <w:rPr>
                <w:rFonts w:ascii="Trebuchet MS" w:hAnsi="Trebuchet MS"/>
                <w:color w:val="244061" w:themeColor="accent1" w:themeShade="80"/>
              </w:rPr>
              <w:t>constructii</w:t>
            </w:r>
            <w:proofErr w:type="spellEnd"/>
            <w:r w:rsidRPr="00507160">
              <w:rPr>
                <w:rFonts w:ascii="Trebuchet MS" w:hAnsi="Trebuchet MS"/>
                <w:color w:val="244061" w:themeColor="accent1" w:themeShade="80"/>
              </w:rPr>
              <w:t xml:space="preserve">, </w:t>
            </w:r>
            <w:proofErr w:type="spellStart"/>
            <w:r w:rsidRPr="00507160">
              <w:rPr>
                <w:rFonts w:ascii="Trebuchet MS" w:hAnsi="Trebuchet MS"/>
                <w:color w:val="244061" w:themeColor="accent1" w:themeShade="80"/>
              </w:rPr>
              <w:t>inclusiv</w:t>
            </w:r>
            <w:proofErr w:type="spellEnd"/>
            <w:r w:rsidRPr="00507160">
              <w:rPr>
                <w:rFonts w:ascii="Trebuchet MS" w:hAnsi="Trebuchet MS"/>
                <w:color w:val="244061" w:themeColor="accent1" w:themeShade="80"/>
              </w:rPr>
              <w:t xml:space="preserve"> </w:t>
            </w:r>
            <w:proofErr w:type="spellStart"/>
            <w:r w:rsidRPr="00507160">
              <w:rPr>
                <w:rFonts w:ascii="Trebuchet MS" w:hAnsi="Trebuchet MS"/>
                <w:color w:val="244061" w:themeColor="accent1" w:themeShade="80"/>
              </w:rPr>
              <w:t>reabilitare</w:t>
            </w:r>
            <w:proofErr w:type="spellEnd"/>
            <w:r w:rsidRPr="00507160">
              <w:rPr>
                <w:rFonts w:ascii="Trebuchet MS" w:hAnsi="Trebuchet MS"/>
                <w:color w:val="244061" w:themeColor="accent1" w:themeShade="80"/>
              </w:rPr>
              <w:t xml:space="preserve">/ </w:t>
            </w:r>
            <w:proofErr w:type="spellStart"/>
            <w:r w:rsidRPr="00507160">
              <w:rPr>
                <w:rFonts w:ascii="Trebuchet MS" w:hAnsi="Trebuchet MS"/>
                <w:color w:val="244061" w:themeColor="accent1" w:themeShade="80"/>
              </w:rPr>
              <w:t>modernizare</w:t>
            </w:r>
            <w:proofErr w:type="spellEnd"/>
            <w:r w:rsidRPr="00507160">
              <w:rPr>
                <w:rFonts w:ascii="Trebuchet MS" w:hAnsi="Trebuchet MS"/>
                <w:color w:val="244061" w:themeColor="accent1" w:themeShade="80"/>
              </w:rPr>
              <w:t xml:space="preserve"> </w:t>
            </w:r>
            <w:proofErr w:type="spellStart"/>
            <w:r w:rsidRPr="00507160">
              <w:rPr>
                <w:rFonts w:ascii="Trebuchet MS" w:hAnsi="Trebuchet MS"/>
                <w:color w:val="244061" w:themeColor="accent1" w:themeShade="80"/>
              </w:rPr>
              <w:t>clădiri</w:t>
            </w:r>
            <w:proofErr w:type="spellEnd"/>
          </w:p>
        </w:tc>
        <w:tc>
          <w:tcPr>
            <w:tcW w:w="2203" w:type="pct"/>
            <w:tcBorders>
              <w:bottom w:val="single" w:sz="4" w:space="0" w:color="auto"/>
            </w:tcBorders>
          </w:tcPr>
          <w:p w14:paraId="00724CF6" w14:textId="77777777" w:rsidR="004C51D7" w:rsidRPr="00507160" w:rsidRDefault="004C51D7" w:rsidP="004C51D7">
            <w:pPr>
              <w:widowControl w:val="0"/>
              <w:jc w:val="both"/>
              <w:rPr>
                <w:rFonts w:ascii="Trebuchet MS" w:hAnsi="Trebuchet MS" w:cstheme="minorHAnsi"/>
                <w:color w:val="244061" w:themeColor="accent1" w:themeShade="80"/>
                <w:lang w:val="ro-RO"/>
              </w:rPr>
            </w:pPr>
            <w:r w:rsidRPr="00507160">
              <w:rPr>
                <w:rFonts w:ascii="Trebuchet MS" w:hAnsi="Trebuchet MS" w:cstheme="minorHAnsi"/>
                <w:color w:val="244061" w:themeColor="accent1" w:themeShade="80"/>
                <w:lang w:val="ro-RO"/>
              </w:rPr>
              <w:t>o Reabilitare/ modernizare clădiri/ condiții de locuire, inclusiv accesibilizarea clădirilor/ inclusiv a spatiilor interioare pentru persoane cu dizabilități (ex. toalete accesibilizate). Toate lucrările de accesibilizare trebuie să fie efectuate în conformitate cu Normativul tehnic NP051;</w:t>
            </w:r>
          </w:p>
          <w:p w14:paraId="61627CA1" w14:textId="3BFF2A98" w:rsidR="004C51D7" w:rsidRPr="00507160" w:rsidRDefault="004C51D7" w:rsidP="004C51D7">
            <w:pPr>
              <w:widowControl w:val="0"/>
              <w:jc w:val="both"/>
              <w:rPr>
                <w:rFonts w:ascii="Trebuchet MS" w:hAnsi="Trebuchet MS" w:cstheme="minorHAnsi"/>
                <w:color w:val="244061" w:themeColor="accent1" w:themeShade="80"/>
                <w:lang w:val="ro-RO"/>
              </w:rPr>
            </w:pPr>
            <w:r w:rsidRPr="00507160">
              <w:rPr>
                <w:rFonts w:ascii="Trebuchet MS" w:hAnsi="Trebuchet MS" w:cstheme="minorHAnsi"/>
                <w:color w:val="244061" w:themeColor="accent1" w:themeShade="80"/>
                <w:lang w:val="ro-RO"/>
              </w:rPr>
              <w:t></w:t>
            </w:r>
            <w:r w:rsidRPr="00507160">
              <w:rPr>
                <w:rFonts w:ascii="Trebuchet MS" w:hAnsi="Trebuchet MS" w:cstheme="minorHAnsi"/>
                <w:color w:val="244061" w:themeColor="accent1" w:themeShade="80"/>
                <w:lang w:val="ro-RO"/>
              </w:rPr>
              <w:tab/>
              <w:t>Instalații tehnice</w:t>
            </w:r>
          </w:p>
          <w:p w14:paraId="1A540C53" w14:textId="77777777" w:rsidR="004C51D7" w:rsidRPr="00507160" w:rsidRDefault="004C51D7" w:rsidP="004C51D7">
            <w:pPr>
              <w:widowControl w:val="0"/>
              <w:jc w:val="both"/>
              <w:rPr>
                <w:rFonts w:ascii="Trebuchet MS" w:hAnsi="Trebuchet MS" w:cstheme="minorHAnsi"/>
                <w:color w:val="244061" w:themeColor="accent1" w:themeShade="80"/>
                <w:lang w:val="ro-RO"/>
              </w:rPr>
            </w:pPr>
            <w:r w:rsidRPr="00507160">
              <w:rPr>
                <w:rFonts w:ascii="Trebuchet MS" w:hAnsi="Trebuchet MS" w:cstheme="minorHAnsi"/>
                <w:color w:val="244061" w:themeColor="accent1" w:themeShade="80"/>
                <w:lang w:val="ro-RO"/>
              </w:rPr>
              <w:t></w:t>
            </w:r>
            <w:r w:rsidRPr="00507160">
              <w:rPr>
                <w:rFonts w:ascii="Trebuchet MS" w:hAnsi="Trebuchet MS" w:cstheme="minorHAnsi"/>
                <w:color w:val="244061" w:themeColor="accent1" w:themeShade="80"/>
                <w:lang w:val="ro-RO"/>
              </w:rPr>
              <w:tab/>
              <w:t xml:space="preserve">Echipamente tehnologice (mașini, utilaje </w:t>
            </w:r>
            <w:proofErr w:type="spellStart"/>
            <w:r w:rsidRPr="00507160">
              <w:rPr>
                <w:rFonts w:ascii="Trebuchet MS" w:hAnsi="Trebuchet MS" w:cstheme="minorHAnsi"/>
                <w:color w:val="244061" w:themeColor="accent1" w:themeShade="80"/>
                <w:lang w:val="ro-RO"/>
              </w:rPr>
              <w:t>şi</w:t>
            </w:r>
            <w:proofErr w:type="spellEnd"/>
            <w:r w:rsidRPr="00507160">
              <w:rPr>
                <w:rFonts w:ascii="Trebuchet MS" w:hAnsi="Trebuchet MS" w:cstheme="minorHAnsi"/>
                <w:color w:val="244061" w:themeColor="accent1" w:themeShade="80"/>
                <w:lang w:val="ro-RO"/>
              </w:rPr>
              <w:t xml:space="preserve"> instalații de lucru)</w:t>
            </w:r>
          </w:p>
          <w:p w14:paraId="25698BD8" w14:textId="77777777" w:rsidR="004C51D7" w:rsidRPr="00507160" w:rsidRDefault="004C51D7" w:rsidP="004C51D7">
            <w:pPr>
              <w:widowControl w:val="0"/>
              <w:jc w:val="both"/>
              <w:rPr>
                <w:rFonts w:ascii="Trebuchet MS" w:hAnsi="Trebuchet MS" w:cstheme="minorHAnsi"/>
                <w:color w:val="244061" w:themeColor="accent1" w:themeShade="80"/>
                <w:lang w:val="ro-RO"/>
              </w:rPr>
            </w:pPr>
            <w:r w:rsidRPr="00507160">
              <w:rPr>
                <w:rFonts w:ascii="Trebuchet MS" w:hAnsi="Trebuchet MS" w:cstheme="minorHAnsi"/>
                <w:color w:val="244061" w:themeColor="accent1" w:themeShade="80"/>
                <w:lang w:val="ro-RO"/>
              </w:rPr>
              <w:t></w:t>
            </w:r>
            <w:r w:rsidRPr="00507160">
              <w:rPr>
                <w:rFonts w:ascii="Trebuchet MS" w:hAnsi="Trebuchet MS" w:cstheme="minorHAnsi"/>
                <w:color w:val="244061" w:themeColor="accent1" w:themeShade="80"/>
                <w:lang w:val="ro-RO"/>
              </w:rPr>
              <w:tab/>
              <w:t xml:space="preserve">Utilaje </w:t>
            </w:r>
            <w:proofErr w:type="spellStart"/>
            <w:r w:rsidRPr="00507160">
              <w:rPr>
                <w:rFonts w:ascii="Trebuchet MS" w:hAnsi="Trebuchet MS" w:cstheme="minorHAnsi"/>
                <w:color w:val="244061" w:themeColor="accent1" w:themeShade="80"/>
                <w:lang w:val="ro-RO"/>
              </w:rPr>
              <w:t>şi</w:t>
            </w:r>
            <w:proofErr w:type="spellEnd"/>
            <w:r w:rsidRPr="00507160">
              <w:rPr>
                <w:rFonts w:ascii="Trebuchet MS" w:hAnsi="Trebuchet MS" w:cstheme="minorHAnsi"/>
                <w:color w:val="244061" w:themeColor="accent1" w:themeShade="80"/>
                <w:lang w:val="ro-RO"/>
              </w:rPr>
              <w:t xml:space="preserve"> echipamente tehnologice </w:t>
            </w:r>
            <w:proofErr w:type="spellStart"/>
            <w:r w:rsidRPr="00507160">
              <w:rPr>
                <w:rFonts w:ascii="Trebuchet MS" w:hAnsi="Trebuchet MS" w:cstheme="minorHAnsi"/>
                <w:color w:val="244061" w:themeColor="accent1" w:themeShade="80"/>
                <w:lang w:val="ro-RO"/>
              </w:rPr>
              <w:t>şi</w:t>
            </w:r>
            <w:proofErr w:type="spellEnd"/>
            <w:r w:rsidRPr="00507160">
              <w:rPr>
                <w:rFonts w:ascii="Trebuchet MS" w:hAnsi="Trebuchet MS" w:cstheme="minorHAnsi"/>
                <w:color w:val="244061" w:themeColor="accent1" w:themeShade="80"/>
                <w:lang w:val="ro-RO"/>
              </w:rPr>
              <w:t xml:space="preserve"> funcționale</w:t>
            </w:r>
          </w:p>
          <w:p w14:paraId="5D26A014" w14:textId="77777777" w:rsidR="004C51D7" w:rsidRPr="00507160" w:rsidRDefault="004C51D7" w:rsidP="004C51D7">
            <w:pPr>
              <w:widowControl w:val="0"/>
              <w:jc w:val="both"/>
              <w:rPr>
                <w:rFonts w:ascii="Trebuchet MS" w:hAnsi="Trebuchet MS" w:cstheme="minorHAnsi"/>
                <w:color w:val="244061" w:themeColor="accent1" w:themeShade="80"/>
                <w:lang w:val="ro-RO"/>
              </w:rPr>
            </w:pPr>
            <w:r w:rsidRPr="00507160">
              <w:rPr>
                <w:rFonts w:ascii="Trebuchet MS" w:hAnsi="Trebuchet MS" w:cstheme="minorHAnsi"/>
                <w:color w:val="244061" w:themeColor="accent1" w:themeShade="80"/>
                <w:lang w:val="ro-RO"/>
              </w:rPr>
              <w:t></w:t>
            </w:r>
            <w:r w:rsidRPr="00507160">
              <w:rPr>
                <w:rFonts w:ascii="Trebuchet MS" w:hAnsi="Trebuchet MS" w:cstheme="minorHAnsi"/>
                <w:color w:val="244061" w:themeColor="accent1" w:themeShade="80"/>
                <w:lang w:val="ro-RO"/>
              </w:rPr>
              <w:tab/>
              <w:t>Alte echipamente:</w:t>
            </w:r>
          </w:p>
          <w:p w14:paraId="2DD80B77" w14:textId="77777777" w:rsidR="004C51D7" w:rsidRPr="00507160" w:rsidRDefault="004C51D7" w:rsidP="004C51D7">
            <w:pPr>
              <w:widowControl w:val="0"/>
              <w:jc w:val="both"/>
              <w:rPr>
                <w:rFonts w:ascii="Trebuchet MS" w:hAnsi="Trebuchet MS" w:cstheme="minorHAnsi"/>
                <w:color w:val="244061" w:themeColor="accent1" w:themeShade="80"/>
                <w:lang w:val="ro-RO"/>
              </w:rPr>
            </w:pPr>
            <w:r w:rsidRPr="00507160">
              <w:rPr>
                <w:rFonts w:ascii="Trebuchet MS" w:hAnsi="Trebuchet MS" w:cstheme="minorHAnsi"/>
                <w:color w:val="244061" w:themeColor="accent1" w:themeShade="80"/>
                <w:lang w:val="ro-RO"/>
              </w:rPr>
              <w:t>o</w:t>
            </w:r>
            <w:r w:rsidRPr="00507160">
              <w:rPr>
                <w:rFonts w:ascii="Trebuchet MS" w:hAnsi="Trebuchet MS" w:cstheme="minorHAnsi"/>
                <w:color w:val="244061" w:themeColor="accent1" w:themeShade="80"/>
                <w:lang w:val="ro-RO"/>
              </w:rPr>
              <w:tab/>
              <w:t xml:space="preserve">Echipamente de calcul </w:t>
            </w:r>
            <w:proofErr w:type="spellStart"/>
            <w:r w:rsidRPr="00507160">
              <w:rPr>
                <w:rFonts w:ascii="Trebuchet MS" w:hAnsi="Trebuchet MS" w:cstheme="minorHAnsi"/>
                <w:color w:val="244061" w:themeColor="accent1" w:themeShade="80"/>
                <w:lang w:val="ro-RO"/>
              </w:rPr>
              <w:t>şi</w:t>
            </w:r>
            <w:proofErr w:type="spellEnd"/>
            <w:r w:rsidRPr="00507160">
              <w:rPr>
                <w:rFonts w:ascii="Trebuchet MS" w:hAnsi="Trebuchet MS" w:cstheme="minorHAnsi"/>
                <w:color w:val="244061" w:themeColor="accent1" w:themeShade="80"/>
                <w:lang w:val="ro-RO"/>
              </w:rPr>
              <w:t xml:space="preserve"> echipamente periferice de calcul</w:t>
            </w:r>
          </w:p>
          <w:p w14:paraId="543C92CB" w14:textId="77777777" w:rsidR="004C51D7" w:rsidRPr="00507160" w:rsidRDefault="004C51D7" w:rsidP="004C51D7">
            <w:pPr>
              <w:widowControl w:val="0"/>
              <w:jc w:val="both"/>
              <w:rPr>
                <w:rFonts w:ascii="Trebuchet MS" w:hAnsi="Trebuchet MS" w:cstheme="minorHAnsi"/>
                <w:color w:val="244061" w:themeColor="accent1" w:themeShade="80"/>
                <w:lang w:val="ro-RO"/>
              </w:rPr>
            </w:pPr>
            <w:r w:rsidRPr="00507160">
              <w:rPr>
                <w:rFonts w:ascii="Trebuchet MS" w:hAnsi="Trebuchet MS" w:cstheme="minorHAnsi"/>
                <w:color w:val="244061" w:themeColor="accent1" w:themeShade="80"/>
                <w:lang w:val="ro-RO"/>
              </w:rPr>
              <w:t>o</w:t>
            </w:r>
            <w:r w:rsidRPr="00507160">
              <w:rPr>
                <w:rFonts w:ascii="Trebuchet MS" w:hAnsi="Trebuchet MS" w:cstheme="minorHAnsi"/>
                <w:color w:val="244061" w:themeColor="accent1" w:themeShade="80"/>
                <w:lang w:val="ro-RO"/>
              </w:rPr>
              <w:tab/>
              <w:t>Cablare rețea internă</w:t>
            </w:r>
          </w:p>
          <w:p w14:paraId="32D86949" w14:textId="77777777" w:rsidR="004C51D7" w:rsidRPr="00507160" w:rsidRDefault="004C51D7" w:rsidP="004C51D7">
            <w:pPr>
              <w:widowControl w:val="0"/>
              <w:jc w:val="both"/>
              <w:rPr>
                <w:rFonts w:ascii="Trebuchet MS" w:hAnsi="Trebuchet MS" w:cstheme="minorHAnsi"/>
                <w:color w:val="244061" w:themeColor="accent1" w:themeShade="80"/>
                <w:lang w:val="ro-RO"/>
              </w:rPr>
            </w:pPr>
            <w:r w:rsidRPr="00507160">
              <w:rPr>
                <w:rFonts w:ascii="Trebuchet MS" w:hAnsi="Trebuchet MS" w:cstheme="minorHAnsi"/>
                <w:color w:val="244061" w:themeColor="accent1" w:themeShade="80"/>
                <w:lang w:val="ro-RO"/>
              </w:rPr>
              <w:t>o</w:t>
            </w:r>
            <w:r w:rsidRPr="00507160">
              <w:rPr>
                <w:rFonts w:ascii="Trebuchet MS" w:hAnsi="Trebuchet MS" w:cstheme="minorHAnsi"/>
                <w:color w:val="244061" w:themeColor="accent1" w:themeShade="80"/>
                <w:lang w:val="ro-RO"/>
              </w:rPr>
              <w:tab/>
              <w:t xml:space="preserve">Achiziționare </w:t>
            </w:r>
            <w:proofErr w:type="spellStart"/>
            <w:r w:rsidRPr="00507160">
              <w:rPr>
                <w:rFonts w:ascii="Trebuchet MS" w:hAnsi="Trebuchet MS" w:cstheme="minorHAnsi"/>
                <w:color w:val="244061" w:themeColor="accent1" w:themeShade="80"/>
                <w:lang w:val="ro-RO"/>
              </w:rPr>
              <w:t>şi</w:t>
            </w:r>
            <w:proofErr w:type="spellEnd"/>
            <w:r w:rsidRPr="00507160">
              <w:rPr>
                <w:rFonts w:ascii="Trebuchet MS" w:hAnsi="Trebuchet MS" w:cstheme="minorHAnsi"/>
                <w:color w:val="244061" w:themeColor="accent1" w:themeShade="80"/>
                <w:lang w:val="ro-RO"/>
              </w:rPr>
              <w:t xml:space="preserve"> instalare de sisteme </w:t>
            </w:r>
            <w:proofErr w:type="spellStart"/>
            <w:r w:rsidRPr="00507160">
              <w:rPr>
                <w:rFonts w:ascii="Trebuchet MS" w:hAnsi="Trebuchet MS" w:cstheme="minorHAnsi"/>
                <w:color w:val="244061" w:themeColor="accent1" w:themeShade="80"/>
                <w:lang w:val="ro-RO"/>
              </w:rPr>
              <w:t>şi</w:t>
            </w:r>
            <w:proofErr w:type="spellEnd"/>
            <w:r w:rsidRPr="00507160">
              <w:rPr>
                <w:rFonts w:ascii="Trebuchet MS" w:hAnsi="Trebuchet MS" w:cstheme="minorHAnsi"/>
                <w:color w:val="244061" w:themeColor="accent1" w:themeShade="80"/>
                <w:lang w:val="ro-RO"/>
              </w:rPr>
              <w:t xml:space="preserve"> echipamente pentru persoane cu dizabilități</w:t>
            </w:r>
          </w:p>
          <w:p w14:paraId="334BF2CE" w14:textId="77777777" w:rsidR="004C51D7" w:rsidRPr="00507160" w:rsidRDefault="004C51D7" w:rsidP="004C51D7">
            <w:pPr>
              <w:widowControl w:val="0"/>
              <w:jc w:val="both"/>
              <w:rPr>
                <w:rFonts w:ascii="Trebuchet MS" w:hAnsi="Trebuchet MS" w:cstheme="minorHAnsi"/>
                <w:color w:val="244061" w:themeColor="accent1" w:themeShade="80"/>
                <w:lang w:val="ro-RO"/>
              </w:rPr>
            </w:pPr>
            <w:r w:rsidRPr="00507160">
              <w:rPr>
                <w:rFonts w:ascii="Trebuchet MS" w:hAnsi="Trebuchet MS" w:cstheme="minorHAnsi"/>
                <w:color w:val="244061" w:themeColor="accent1" w:themeShade="80"/>
                <w:lang w:val="ro-RO"/>
              </w:rPr>
              <w:t>o</w:t>
            </w:r>
            <w:r w:rsidRPr="00507160">
              <w:rPr>
                <w:rFonts w:ascii="Trebuchet MS" w:hAnsi="Trebuchet MS" w:cstheme="minorHAnsi"/>
                <w:color w:val="244061" w:themeColor="accent1" w:themeShade="80"/>
                <w:lang w:val="ro-RO"/>
              </w:rPr>
              <w:tab/>
              <w:t xml:space="preserve">Mobilier, birotică, echipamente de protecție a valorilor umane </w:t>
            </w:r>
            <w:proofErr w:type="spellStart"/>
            <w:r w:rsidRPr="00507160">
              <w:rPr>
                <w:rFonts w:ascii="Trebuchet MS" w:hAnsi="Trebuchet MS" w:cstheme="minorHAnsi"/>
                <w:color w:val="244061" w:themeColor="accent1" w:themeShade="80"/>
                <w:lang w:val="ro-RO"/>
              </w:rPr>
              <w:t>şi</w:t>
            </w:r>
            <w:proofErr w:type="spellEnd"/>
            <w:r w:rsidRPr="00507160">
              <w:rPr>
                <w:rFonts w:ascii="Trebuchet MS" w:hAnsi="Trebuchet MS" w:cstheme="minorHAnsi"/>
                <w:color w:val="244061" w:themeColor="accent1" w:themeShade="80"/>
                <w:lang w:val="ro-RO"/>
              </w:rPr>
              <w:t xml:space="preserve"> materiale</w:t>
            </w:r>
          </w:p>
          <w:p w14:paraId="03AEA826" w14:textId="77777777" w:rsidR="004C51D7" w:rsidRPr="00507160" w:rsidRDefault="004C51D7" w:rsidP="004C51D7">
            <w:pPr>
              <w:widowControl w:val="0"/>
              <w:jc w:val="both"/>
              <w:rPr>
                <w:rFonts w:ascii="Trebuchet MS" w:hAnsi="Trebuchet MS" w:cstheme="minorHAnsi"/>
                <w:color w:val="244061" w:themeColor="accent1" w:themeShade="80"/>
                <w:lang w:val="ro-RO"/>
              </w:rPr>
            </w:pPr>
            <w:r w:rsidRPr="00507160">
              <w:rPr>
                <w:rFonts w:ascii="Trebuchet MS" w:hAnsi="Trebuchet MS" w:cstheme="minorHAnsi"/>
                <w:color w:val="244061" w:themeColor="accent1" w:themeShade="80"/>
                <w:lang w:val="ro-RO"/>
              </w:rPr>
              <w:t>o</w:t>
            </w:r>
            <w:r w:rsidRPr="00507160">
              <w:rPr>
                <w:rFonts w:ascii="Trebuchet MS" w:hAnsi="Trebuchet MS" w:cstheme="minorHAnsi"/>
                <w:color w:val="244061" w:themeColor="accent1" w:themeShade="80"/>
                <w:lang w:val="ro-RO"/>
              </w:rPr>
              <w:tab/>
              <w:t>Alte cheltuieli pentru investiții</w:t>
            </w:r>
          </w:p>
          <w:p w14:paraId="5E756F14" w14:textId="77777777" w:rsidR="004C51D7" w:rsidRPr="00507160" w:rsidRDefault="004C51D7" w:rsidP="004C51D7">
            <w:pPr>
              <w:widowControl w:val="0"/>
              <w:jc w:val="both"/>
              <w:rPr>
                <w:rFonts w:ascii="Trebuchet MS" w:hAnsi="Trebuchet MS" w:cstheme="minorHAnsi"/>
                <w:color w:val="244061" w:themeColor="accent1" w:themeShade="80"/>
                <w:lang w:val="ro-RO"/>
              </w:rPr>
            </w:pPr>
            <w:r w:rsidRPr="00507160">
              <w:rPr>
                <w:rFonts w:ascii="Trebuchet MS" w:hAnsi="Trebuchet MS" w:cstheme="minorHAnsi"/>
                <w:color w:val="244061" w:themeColor="accent1" w:themeShade="80"/>
                <w:lang w:val="ro-RO"/>
              </w:rPr>
              <w:t></w:t>
            </w:r>
            <w:r w:rsidRPr="00507160">
              <w:rPr>
                <w:rFonts w:ascii="Trebuchet MS" w:hAnsi="Trebuchet MS" w:cstheme="minorHAnsi"/>
                <w:color w:val="244061" w:themeColor="accent1" w:themeShade="80"/>
                <w:lang w:val="ro-RO"/>
              </w:rPr>
              <w:tab/>
              <w:t xml:space="preserve">Cheltuieli pentru asigurarea utilităților </w:t>
            </w:r>
            <w:proofErr w:type="spellStart"/>
            <w:r w:rsidRPr="00507160">
              <w:rPr>
                <w:rFonts w:ascii="Trebuchet MS" w:hAnsi="Trebuchet MS" w:cstheme="minorHAnsi"/>
                <w:color w:val="244061" w:themeColor="accent1" w:themeShade="80"/>
                <w:lang w:val="ro-RO"/>
              </w:rPr>
              <w:t>şi</w:t>
            </w:r>
            <w:proofErr w:type="spellEnd"/>
            <w:r w:rsidRPr="00507160">
              <w:rPr>
                <w:rFonts w:ascii="Trebuchet MS" w:hAnsi="Trebuchet MS" w:cstheme="minorHAnsi"/>
                <w:color w:val="244061" w:themeColor="accent1" w:themeShade="80"/>
                <w:lang w:val="ro-RO"/>
              </w:rPr>
              <w:t xml:space="preserve">/sau reabilitarea </w:t>
            </w:r>
            <w:proofErr w:type="spellStart"/>
            <w:r w:rsidRPr="00507160">
              <w:rPr>
                <w:rFonts w:ascii="Trebuchet MS" w:hAnsi="Trebuchet MS" w:cstheme="minorHAnsi"/>
                <w:color w:val="244061" w:themeColor="accent1" w:themeShade="80"/>
                <w:lang w:val="ro-RO"/>
              </w:rPr>
              <w:t>şi</w:t>
            </w:r>
            <w:proofErr w:type="spellEnd"/>
            <w:r w:rsidRPr="00507160">
              <w:rPr>
                <w:rFonts w:ascii="Trebuchet MS" w:hAnsi="Trebuchet MS" w:cstheme="minorHAnsi"/>
                <w:color w:val="244061" w:themeColor="accent1" w:themeShade="80"/>
                <w:lang w:val="ro-RO"/>
              </w:rPr>
              <w:t xml:space="preserve"> modernizarea utilităților:</w:t>
            </w:r>
          </w:p>
          <w:p w14:paraId="5A3331B9" w14:textId="77777777" w:rsidR="004C51D7" w:rsidRPr="00507160" w:rsidRDefault="004C51D7" w:rsidP="004C51D7">
            <w:pPr>
              <w:widowControl w:val="0"/>
              <w:jc w:val="both"/>
              <w:rPr>
                <w:rFonts w:ascii="Trebuchet MS" w:hAnsi="Trebuchet MS" w:cstheme="minorHAnsi"/>
                <w:color w:val="244061" w:themeColor="accent1" w:themeShade="80"/>
                <w:lang w:val="ro-RO"/>
              </w:rPr>
            </w:pPr>
            <w:r w:rsidRPr="00507160">
              <w:rPr>
                <w:rFonts w:ascii="Trebuchet MS" w:hAnsi="Trebuchet MS" w:cstheme="minorHAnsi"/>
                <w:color w:val="244061" w:themeColor="accent1" w:themeShade="80"/>
                <w:lang w:val="ro-RO"/>
              </w:rPr>
              <w:t>o</w:t>
            </w:r>
            <w:r w:rsidRPr="00507160">
              <w:rPr>
                <w:rFonts w:ascii="Trebuchet MS" w:hAnsi="Trebuchet MS" w:cstheme="minorHAnsi"/>
                <w:color w:val="244061" w:themeColor="accent1" w:themeShade="80"/>
                <w:lang w:val="ro-RO"/>
              </w:rPr>
              <w:tab/>
              <w:t>Alimentare cu apă, canalizare;</w:t>
            </w:r>
          </w:p>
          <w:p w14:paraId="79076FC7" w14:textId="77777777" w:rsidR="004C51D7" w:rsidRPr="00507160" w:rsidRDefault="004C51D7" w:rsidP="004C51D7">
            <w:pPr>
              <w:widowControl w:val="0"/>
              <w:jc w:val="both"/>
              <w:rPr>
                <w:rFonts w:ascii="Trebuchet MS" w:hAnsi="Trebuchet MS" w:cstheme="minorHAnsi"/>
                <w:color w:val="244061" w:themeColor="accent1" w:themeShade="80"/>
                <w:lang w:val="ro-RO"/>
              </w:rPr>
            </w:pPr>
            <w:r w:rsidRPr="00507160">
              <w:rPr>
                <w:rFonts w:ascii="Trebuchet MS" w:hAnsi="Trebuchet MS" w:cstheme="minorHAnsi"/>
                <w:color w:val="244061" w:themeColor="accent1" w:themeShade="80"/>
                <w:lang w:val="ro-RO"/>
              </w:rPr>
              <w:t>o</w:t>
            </w:r>
            <w:r w:rsidRPr="00507160">
              <w:rPr>
                <w:rFonts w:ascii="Trebuchet MS" w:hAnsi="Trebuchet MS" w:cstheme="minorHAnsi"/>
                <w:color w:val="244061" w:themeColor="accent1" w:themeShade="80"/>
                <w:lang w:val="ro-RO"/>
              </w:rPr>
              <w:tab/>
              <w:t>Alimentare cu gaze naturale;</w:t>
            </w:r>
          </w:p>
          <w:p w14:paraId="2D5822E0" w14:textId="77777777" w:rsidR="004C51D7" w:rsidRPr="00507160" w:rsidRDefault="004C51D7" w:rsidP="004C51D7">
            <w:pPr>
              <w:widowControl w:val="0"/>
              <w:jc w:val="both"/>
              <w:rPr>
                <w:rFonts w:ascii="Trebuchet MS" w:hAnsi="Trebuchet MS" w:cstheme="minorHAnsi"/>
                <w:color w:val="244061" w:themeColor="accent1" w:themeShade="80"/>
                <w:lang w:val="ro-RO"/>
              </w:rPr>
            </w:pPr>
            <w:r w:rsidRPr="00507160">
              <w:rPr>
                <w:rFonts w:ascii="Trebuchet MS" w:hAnsi="Trebuchet MS" w:cstheme="minorHAnsi"/>
                <w:color w:val="244061" w:themeColor="accent1" w:themeShade="80"/>
                <w:lang w:val="ro-RO"/>
              </w:rPr>
              <w:t>o</w:t>
            </w:r>
            <w:r w:rsidRPr="00507160">
              <w:rPr>
                <w:rFonts w:ascii="Trebuchet MS" w:hAnsi="Trebuchet MS" w:cstheme="minorHAnsi"/>
                <w:color w:val="244061" w:themeColor="accent1" w:themeShade="80"/>
                <w:lang w:val="ro-RO"/>
              </w:rPr>
              <w:tab/>
              <w:t>Agent termic;</w:t>
            </w:r>
          </w:p>
          <w:p w14:paraId="293EAF56" w14:textId="77777777" w:rsidR="004C51D7" w:rsidRPr="00507160" w:rsidRDefault="004C51D7" w:rsidP="004C51D7">
            <w:pPr>
              <w:widowControl w:val="0"/>
              <w:jc w:val="both"/>
              <w:rPr>
                <w:rFonts w:ascii="Trebuchet MS" w:hAnsi="Trebuchet MS" w:cstheme="minorHAnsi"/>
                <w:color w:val="244061" w:themeColor="accent1" w:themeShade="80"/>
                <w:lang w:val="ro-RO"/>
              </w:rPr>
            </w:pPr>
            <w:r w:rsidRPr="00507160">
              <w:rPr>
                <w:rFonts w:ascii="Trebuchet MS" w:hAnsi="Trebuchet MS" w:cstheme="minorHAnsi"/>
                <w:color w:val="244061" w:themeColor="accent1" w:themeShade="80"/>
                <w:lang w:val="ro-RO"/>
              </w:rPr>
              <w:t>o</w:t>
            </w:r>
            <w:r w:rsidRPr="00507160">
              <w:rPr>
                <w:rFonts w:ascii="Trebuchet MS" w:hAnsi="Trebuchet MS" w:cstheme="minorHAnsi"/>
                <w:color w:val="244061" w:themeColor="accent1" w:themeShade="80"/>
                <w:lang w:val="ro-RO"/>
              </w:rPr>
              <w:tab/>
              <w:t>Căi de acces;</w:t>
            </w:r>
          </w:p>
          <w:p w14:paraId="64D9466A" w14:textId="77777777" w:rsidR="004C51D7" w:rsidRPr="00507160" w:rsidRDefault="004C51D7" w:rsidP="004C51D7">
            <w:pPr>
              <w:widowControl w:val="0"/>
              <w:jc w:val="both"/>
              <w:rPr>
                <w:rFonts w:ascii="Trebuchet MS" w:hAnsi="Trebuchet MS" w:cstheme="minorHAnsi"/>
                <w:color w:val="244061" w:themeColor="accent1" w:themeShade="80"/>
                <w:lang w:val="ro-RO"/>
              </w:rPr>
            </w:pPr>
            <w:r w:rsidRPr="00507160">
              <w:rPr>
                <w:rFonts w:ascii="Trebuchet MS" w:hAnsi="Trebuchet MS" w:cstheme="minorHAnsi"/>
                <w:color w:val="244061" w:themeColor="accent1" w:themeShade="80"/>
                <w:lang w:val="ro-RO"/>
              </w:rPr>
              <w:lastRenderedPageBreak/>
              <w:t>o</w:t>
            </w:r>
            <w:r w:rsidRPr="00507160">
              <w:rPr>
                <w:rFonts w:ascii="Trebuchet MS" w:hAnsi="Trebuchet MS" w:cstheme="minorHAnsi"/>
                <w:color w:val="244061" w:themeColor="accent1" w:themeShade="80"/>
                <w:lang w:val="ro-RO"/>
              </w:rPr>
              <w:tab/>
              <w:t>Facilități de acces pentru persoane cu dizabilități;</w:t>
            </w:r>
          </w:p>
          <w:p w14:paraId="0F3B8ACD" w14:textId="7E6F37FB" w:rsidR="00C86C54" w:rsidRPr="00507160" w:rsidRDefault="004C51D7" w:rsidP="004C51D7">
            <w:pPr>
              <w:widowControl w:val="0"/>
              <w:jc w:val="both"/>
              <w:rPr>
                <w:rFonts w:ascii="Trebuchet MS" w:hAnsi="Trebuchet MS" w:cstheme="minorHAnsi"/>
                <w:color w:val="244061" w:themeColor="accent1" w:themeShade="80"/>
                <w:lang w:val="ro-RO"/>
              </w:rPr>
            </w:pPr>
            <w:r w:rsidRPr="00507160">
              <w:rPr>
                <w:rFonts w:ascii="Trebuchet MS" w:hAnsi="Trebuchet MS" w:cstheme="minorHAnsi"/>
                <w:color w:val="244061" w:themeColor="accent1" w:themeShade="80"/>
                <w:lang w:val="ro-RO"/>
              </w:rPr>
              <w:t></w:t>
            </w:r>
            <w:r w:rsidRPr="00507160">
              <w:rPr>
                <w:rFonts w:ascii="Trebuchet MS" w:hAnsi="Trebuchet MS" w:cstheme="minorHAnsi"/>
                <w:color w:val="244061" w:themeColor="accent1" w:themeShade="80"/>
                <w:lang w:val="ro-RO"/>
              </w:rPr>
              <w:tab/>
              <w:t>Energie electrică.</w:t>
            </w:r>
          </w:p>
        </w:tc>
      </w:tr>
      <w:tr w:rsidR="00206E52" w:rsidRPr="00507160" w14:paraId="375FA018" w14:textId="77777777" w:rsidTr="00183AEE">
        <w:tc>
          <w:tcPr>
            <w:tcW w:w="5000" w:type="pct"/>
            <w:gridSpan w:val="5"/>
            <w:shd w:val="clear" w:color="auto" w:fill="C6D9F1" w:themeFill="text2" w:themeFillTint="33"/>
          </w:tcPr>
          <w:p w14:paraId="4BF91AC5" w14:textId="77777777" w:rsidR="00C86C54" w:rsidRPr="00507160" w:rsidRDefault="00C86C54" w:rsidP="00B670E4">
            <w:pPr>
              <w:jc w:val="both"/>
              <w:rPr>
                <w:rFonts w:ascii="Trebuchet MS" w:hAnsi="Trebuchet MS" w:cstheme="minorHAnsi"/>
                <w:b/>
                <w:color w:val="244061" w:themeColor="accent1" w:themeShade="80"/>
                <w:lang w:val="ro-RO"/>
              </w:rPr>
            </w:pPr>
            <w:r w:rsidRPr="00507160">
              <w:rPr>
                <w:rFonts w:ascii="Trebuchet MS" w:hAnsi="Trebuchet MS" w:cstheme="minorHAnsi"/>
                <w:b/>
                <w:color w:val="244061" w:themeColor="accent1" w:themeShade="80"/>
                <w:lang w:val="ro-RO"/>
              </w:rPr>
              <w:t>CHELTUIELI INDIRECTE</w:t>
            </w:r>
          </w:p>
          <w:p w14:paraId="2E84CAAA" w14:textId="77777777" w:rsidR="00C86C54" w:rsidRPr="00507160" w:rsidRDefault="00C86C54" w:rsidP="00B670E4">
            <w:pPr>
              <w:jc w:val="both"/>
              <w:rPr>
                <w:rFonts w:ascii="Trebuchet MS" w:hAnsi="Trebuchet MS" w:cstheme="minorHAnsi"/>
                <w:color w:val="244061" w:themeColor="accent1" w:themeShade="80"/>
                <w:lang w:val="ro-RO"/>
              </w:rPr>
            </w:pPr>
            <w:r w:rsidRPr="00507160">
              <w:rPr>
                <w:rFonts w:ascii="Trebuchet MS" w:hAnsi="Trebuchet MS" w:cstheme="minorHAnsi"/>
                <w:color w:val="244061" w:themeColor="accent1" w:themeShade="80"/>
                <w:lang w:val="ro-RO"/>
              </w:rPr>
              <w:t>CHELTUIELILE ELIGIBILE INDIRECTE REPREZINTĂ CHELTUIELILE EFECTUATE PENTRU FUNCȚIONAREA DE ANSAMBLU A PROIECTULUI ȘI NU POT FI ATRIBUITE DIRECT UNEI ANUMITE ACTIVITĂȚI</w:t>
            </w:r>
          </w:p>
        </w:tc>
      </w:tr>
      <w:tr w:rsidR="00206E52" w:rsidRPr="00507160" w14:paraId="06AC6D81" w14:textId="77777777" w:rsidTr="00183AEE">
        <w:tc>
          <w:tcPr>
            <w:tcW w:w="334" w:type="pct"/>
            <w:tcBorders>
              <w:bottom w:val="single" w:sz="4" w:space="0" w:color="auto"/>
            </w:tcBorders>
            <w:shd w:val="clear" w:color="auto" w:fill="C6D9F1" w:themeFill="text2" w:themeFillTint="33"/>
          </w:tcPr>
          <w:p w14:paraId="6A8D855E" w14:textId="77777777" w:rsidR="00C86C54" w:rsidRPr="00507160" w:rsidRDefault="00C86C54">
            <w:pPr>
              <w:jc w:val="both"/>
              <w:rPr>
                <w:rFonts w:ascii="Trebuchet MS" w:hAnsi="Trebuchet MS" w:cstheme="minorHAnsi"/>
                <w:b/>
                <w:color w:val="244061" w:themeColor="accent1" w:themeShade="80"/>
                <w:lang w:val="ro-RO"/>
              </w:rPr>
            </w:pPr>
          </w:p>
        </w:tc>
        <w:tc>
          <w:tcPr>
            <w:tcW w:w="1097" w:type="pct"/>
            <w:gridSpan w:val="2"/>
            <w:shd w:val="clear" w:color="auto" w:fill="C6D9F1" w:themeFill="text2" w:themeFillTint="33"/>
            <w:vAlign w:val="center"/>
          </w:tcPr>
          <w:p w14:paraId="52426062" w14:textId="77777777" w:rsidR="00C86C54" w:rsidRPr="00507160" w:rsidRDefault="00C86C54">
            <w:pPr>
              <w:jc w:val="both"/>
              <w:rPr>
                <w:rFonts w:ascii="Trebuchet MS" w:hAnsi="Trebuchet MS" w:cstheme="minorHAnsi"/>
                <w:b/>
                <w:color w:val="244061" w:themeColor="accent1" w:themeShade="80"/>
                <w:lang w:val="ro-RO"/>
              </w:rPr>
            </w:pPr>
            <w:proofErr w:type="spellStart"/>
            <w:r w:rsidRPr="00507160">
              <w:rPr>
                <w:rFonts w:ascii="Trebuchet MS" w:hAnsi="Trebuchet MS" w:cstheme="minorHAnsi"/>
                <w:b/>
                <w:color w:val="244061" w:themeColor="accent1" w:themeShade="80"/>
              </w:rPr>
              <w:t>Categorie</w:t>
            </w:r>
            <w:proofErr w:type="spellEnd"/>
            <w:r w:rsidRPr="00507160">
              <w:rPr>
                <w:rFonts w:ascii="Trebuchet MS" w:hAnsi="Trebuchet MS" w:cstheme="minorHAnsi"/>
                <w:b/>
                <w:color w:val="244061" w:themeColor="accent1" w:themeShade="80"/>
              </w:rPr>
              <w:t xml:space="preserve"> MySMIS</w:t>
            </w:r>
          </w:p>
        </w:tc>
        <w:tc>
          <w:tcPr>
            <w:tcW w:w="1366" w:type="pct"/>
            <w:shd w:val="clear" w:color="auto" w:fill="C6D9F1" w:themeFill="text2" w:themeFillTint="33"/>
            <w:vAlign w:val="center"/>
          </w:tcPr>
          <w:p w14:paraId="57786565" w14:textId="77777777" w:rsidR="00C86C54" w:rsidRPr="00507160" w:rsidRDefault="00C86C54" w:rsidP="00B670E4">
            <w:pPr>
              <w:jc w:val="both"/>
              <w:rPr>
                <w:rFonts w:ascii="Trebuchet MS" w:hAnsi="Trebuchet MS" w:cstheme="minorHAnsi"/>
                <w:b/>
                <w:color w:val="244061" w:themeColor="accent1" w:themeShade="80"/>
                <w:lang w:val="ro-RO"/>
              </w:rPr>
            </w:pPr>
            <w:r w:rsidRPr="00507160">
              <w:rPr>
                <w:rFonts w:ascii="Trebuchet MS" w:hAnsi="Trebuchet MS" w:cstheme="minorHAnsi"/>
                <w:b/>
                <w:color w:val="244061" w:themeColor="accent1" w:themeShade="80"/>
              </w:rPr>
              <w:t>SUBCATEGORIE MYSMIS</w:t>
            </w:r>
          </w:p>
        </w:tc>
        <w:tc>
          <w:tcPr>
            <w:tcW w:w="2203" w:type="pct"/>
            <w:shd w:val="clear" w:color="auto" w:fill="C6D9F1" w:themeFill="text2" w:themeFillTint="33"/>
            <w:vAlign w:val="center"/>
          </w:tcPr>
          <w:p w14:paraId="40D6ACB5" w14:textId="77777777" w:rsidR="00C86C54" w:rsidRPr="00507160" w:rsidRDefault="00C86C54" w:rsidP="00B670E4">
            <w:pPr>
              <w:jc w:val="both"/>
              <w:rPr>
                <w:rFonts w:ascii="Trebuchet MS" w:hAnsi="Trebuchet MS" w:cstheme="minorHAnsi"/>
                <w:b/>
                <w:color w:val="244061" w:themeColor="accent1" w:themeShade="80"/>
                <w:lang w:val="ro-RO"/>
              </w:rPr>
            </w:pPr>
            <w:r w:rsidRPr="00507160">
              <w:rPr>
                <w:rFonts w:ascii="Trebuchet MS" w:hAnsi="Trebuchet MS" w:cstheme="minorHAnsi"/>
                <w:b/>
                <w:color w:val="244061" w:themeColor="accent1" w:themeShade="80"/>
              </w:rPr>
              <w:t>SUBCATEGORIA (DESCRIEREA CHELTUIELII) CONȚINE:</w:t>
            </w:r>
          </w:p>
        </w:tc>
      </w:tr>
      <w:tr w:rsidR="00206E52" w:rsidRPr="00507160" w14:paraId="3D954184" w14:textId="77777777" w:rsidTr="00183AEE">
        <w:trPr>
          <w:trHeight w:val="627"/>
        </w:trPr>
        <w:tc>
          <w:tcPr>
            <w:tcW w:w="334" w:type="pct"/>
            <w:vMerge w:val="restart"/>
            <w:shd w:val="clear" w:color="auto" w:fill="C6D9F1" w:themeFill="text2" w:themeFillTint="33"/>
            <w:textDirection w:val="btLr"/>
          </w:tcPr>
          <w:p w14:paraId="1FF1A7DC" w14:textId="77777777" w:rsidR="00C86C54" w:rsidRPr="00507160" w:rsidRDefault="00C86C54" w:rsidP="00B670E4">
            <w:pPr>
              <w:ind w:left="113" w:right="113"/>
              <w:jc w:val="both"/>
              <w:rPr>
                <w:rFonts w:ascii="Trebuchet MS" w:hAnsi="Trebuchet MS" w:cstheme="minorHAnsi"/>
                <w:b/>
                <w:color w:val="244061" w:themeColor="accent1" w:themeShade="80"/>
                <w:lang w:val="ro-RO"/>
              </w:rPr>
            </w:pPr>
            <w:proofErr w:type="spellStart"/>
            <w:r w:rsidRPr="00507160">
              <w:rPr>
                <w:rFonts w:ascii="Trebuchet MS" w:hAnsi="Trebuchet MS" w:cstheme="minorHAnsi"/>
                <w:b/>
                <w:color w:val="244061" w:themeColor="accent1" w:themeShade="80"/>
              </w:rPr>
              <w:t>Cheltuieli</w:t>
            </w:r>
            <w:proofErr w:type="spellEnd"/>
            <w:r w:rsidRPr="00507160">
              <w:rPr>
                <w:rFonts w:ascii="Trebuchet MS" w:hAnsi="Trebuchet MS" w:cstheme="minorHAnsi"/>
                <w:b/>
                <w:color w:val="244061" w:themeColor="accent1" w:themeShade="80"/>
              </w:rPr>
              <w:t xml:space="preserve"> </w:t>
            </w:r>
            <w:proofErr w:type="spellStart"/>
            <w:r w:rsidRPr="00507160">
              <w:rPr>
                <w:rFonts w:ascii="Trebuchet MS" w:hAnsi="Trebuchet MS" w:cstheme="minorHAnsi"/>
                <w:b/>
                <w:color w:val="244061" w:themeColor="accent1" w:themeShade="80"/>
              </w:rPr>
              <w:t>eligibile</w:t>
            </w:r>
            <w:proofErr w:type="spellEnd"/>
            <w:r w:rsidRPr="00507160">
              <w:rPr>
                <w:rFonts w:ascii="Trebuchet MS" w:hAnsi="Trebuchet MS" w:cstheme="minorHAnsi"/>
                <w:b/>
                <w:color w:val="244061" w:themeColor="accent1" w:themeShade="80"/>
              </w:rPr>
              <w:t xml:space="preserve"> </w:t>
            </w:r>
            <w:proofErr w:type="spellStart"/>
            <w:r w:rsidRPr="00507160">
              <w:rPr>
                <w:rFonts w:ascii="Trebuchet MS" w:hAnsi="Trebuchet MS" w:cstheme="minorHAnsi"/>
                <w:b/>
                <w:color w:val="244061" w:themeColor="accent1" w:themeShade="80"/>
                <w:shd w:val="clear" w:color="auto" w:fill="C6D9F1" w:themeFill="text2" w:themeFillTint="33"/>
              </w:rPr>
              <w:t>indirecte</w:t>
            </w:r>
            <w:proofErr w:type="spellEnd"/>
          </w:p>
        </w:tc>
        <w:tc>
          <w:tcPr>
            <w:tcW w:w="1097" w:type="pct"/>
            <w:gridSpan w:val="2"/>
            <w:vAlign w:val="center"/>
          </w:tcPr>
          <w:p w14:paraId="14C16D07" w14:textId="77777777" w:rsidR="00C86C54" w:rsidRPr="00507160" w:rsidRDefault="00C86C54" w:rsidP="00B670E4">
            <w:pPr>
              <w:jc w:val="both"/>
              <w:rPr>
                <w:rFonts w:ascii="Trebuchet MS" w:hAnsi="Trebuchet MS" w:cstheme="minorHAnsi"/>
                <w:color w:val="244061" w:themeColor="accent1" w:themeShade="80"/>
                <w:lang w:val="ro-RO"/>
              </w:rPr>
            </w:pPr>
          </w:p>
          <w:p w14:paraId="5B8071AB" w14:textId="77777777" w:rsidR="00C86C54" w:rsidRPr="00507160" w:rsidRDefault="00C86C54" w:rsidP="00B670E4">
            <w:pPr>
              <w:jc w:val="both"/>
              <w:rPr>
                <w:rFonts w:ascii="Trebuchet MS" w:hAnsi="Trebuchet MS" w:cstheme="minorHAnsi"/>
                <w:color w:val="244061" w:themeColor="accent1" w:themeShade="80"/>
                <w:lang w:val="ro-RO"/>
              </w:rPr>
            </w:pPr>
            <w:r w:rsidRPr="00507160">
              <w:rPr>
                <w:rFonts w:ascii="Trebuchet MS" w:hAnsi="Trebuchet MS"/>
                <w:color w:val="244061" w:themeColor="accent1" w:themeShade="80"/>
              </w:rPr>
              <w:t xml:space="preserve">44 - </w:t>
            </w:r>
            <w:proofErr w:type="spellStart"/>
            <w:r w:rsidRPr="00507160">
              <w:rPr>
                <w:rFonts w:ascii="Trebuchet MS" w:hAnsi="Trebuchet MS"/>
                <w:color w:val="244061" w:themeColor="accent1" w:themeShade="80"/>
              </w:rPr>
              <w:t>Cheltuieli</w:t>
            </w:r>
            <w:proofErr w:type="spellEnd"/>
            <w:r w:rsidRPr="00507160">
              <w:rPr>
                <w:rFonts w:ascii="Trebuchet MS" w:hAnsi="Trebuchet MS"/>
                <w:color w:val="244061" w:themeColor="accent1" w:themeShade="80"/>
              </w:rPr>
              <w:t xml:space="preserve"> </w:t>
            </w:r>
            <w:proofErr w:type="spellStart"/>
            <w:r w:rsidRPr="00507160">
              <w:rPr>
                <w:rFonts w:ascii="Trebuchet MS" w:hAnsi="Trebuchet MS"/>
                <w:color w:val="244061" w:themeColor="accent1" w:themeShade="80"/>
              </w:rPr>
              <w:t>indirecte</w:t>
            </w:r>
            <w:proofErr w:type="spellEnd"/>
            <w:r w:rsidRPr="00507160">
              <w:rPr>
                <w:rFonts w:ascii="Trebuchet MS" w:hAnsi="Trebuchet MS"/>
                <w:color w:val="244061" w:themeColor="accent1" w:themeShade="80"/>
              </w:rPr>
              <w:t xml:space="preserve"> conform art. 68</w:t>
            </w:r>
          </w:p>
          <w:p w14:paraId="69959BF0" w14:textId="77777777" w:rsidR="00C86C54" w:rsidRPr="00507160" w:rsidRDefault="00C86C54" w:rsidP="00B670E4">
            <w:pPr>
              <w:jc w:val="both"/>
              <w:rPr>
                <w:rFonts w:ascii="Trebuchet MS" w:hAnsi="Trebuchet MS" w:cstheme="minorHAnsi"/>
                <w:color w:val="244061" w:themeColor="accent1" w:themeShade="80"/>
                <w:lang w:val="ro-RO"/>
              </w:rPr>
            </w:pPr>
          </w:p>
          <w:p w14:paraId="2B8C38D4" w14:textId="77777777" w:rsidR="00C86C54" w:rsidRPr="00507160" w:rsidRDefault="00C86C54" w:rsidP="00B670E4">
            <w:pPr>
              <w:jc w:val="both"/>
              <w:rPr>
                <w:rFonts w:ascii="Trebuchet MS" w:hAnsi="Trebuchet MS" w:cstheme="minorHAnsi"/>
                <w:color w:val="244061" w:themeColor="accent1" w:themeShade="80"/>
                <w:lang w:val="ro-RO"/>
              </w:rPr>
            </w:pPr>
          </w:p>
          <w:p w14:paraId="3D6CF369" w14:textId="77777777" w:rsidR="00C86C54" w:rsidRPr="00507160" w:rsidRDefault="00C86C54" w:rsidP="00B670E4">
            <w:pPr>
              <w:jc w:val="both"/>
              <w:rPr>
                <w:rFonts w:ascii="Trebuchet MS" w:hAnsi="Trebuchet MS" w:cstheme="minorHAnsi"/>
                <w:color w:val="244061" w:themeColor="accent1" w:themeShade="80"/>
                <w:lang w:val="ro-RO"/>
              </w:rPr>
            </w:pPr>
          </w:p>
          <w:p w14:paraId="17C2C72F" w14:textId="77777777" w:rsidR="00C86C54" w:rsidRPr="00507160" w:rsidRDefault="00C86C54" w:rsidP="00B670E4">
            <w:pPr>
              <w:jc w:val="both"/>
              <w:rPr>
                <w:rFonts w:ascii="Trebuchet MS" w:hAnsi="Trebuchet MS" w:cstheme="minorHAnsi"/>
                <w:b/>
                <w:color w:val="244061" w:themeColor="accent1" w:themeShade="80"/>
                <w:lang w:val="ro-RO"/>
              </w:rPr>
            </w:pPr>
          </w:p>
        </w:tc>
        <w:tc>
          <w:tcPr>
            <w:tcW w:w="1366" w:type="pct"/>
            <w:vAlign w:val="center"/>
          </w:tcPr>
          <w:p w14:paraId="266006DB" w14:textId="246606EF" w:rsidR="00C86C54" w:rsidRPr="00507160" w:rsidRDefault="003D2A22" w:rsidP="00B670E4">
            <w:pPr>
              <w:jc w:val="both"/>
              <w:rPr>
                <w:rFonts w:ascii="Trebuchet MS" w:hAnsi="Trebuchet MS" w:cstheme="minorHAnsi"/>
                <w:color w:val="244061" w:themeColor="accent1" w:themeShade="80"/>
                <w:lang w:val="ro-RO"/>
              </w:rPr>
            </w:pPr>
            <w:r w:rsidRPr="00507160">
              <w:rPr>
                <w:rFonts w:ascii="Trebuchet MS" w:hAnsi="Trebuchet MS"/>
                <w:color w:val="244061" w:themeColor="accent1" w:themeShade="80"/>
              </w:rPr>
              <w:t xml:space="preserve">166 - </w:t>
            </w:r>
            <w:proofErr w:type="spellStart"/>
            <w:r w:rsidR="00C86C54" w:rsidRPr="00507160">
              <w:rPr>
                <w:rFonts w:ascii="Trebuchet MS" w:hAnsi="Trebuchet MS"/>
                <w:color w:val="244061" w:themeColor="accent1" w:themeShade="80"/>
              </w:rPr>
              <w:t>Cheltuieli</w:t>
            </w:r>
            <w:proofErr w:type="spellEnd"/>
            <w:r w:rsidR="00C86C54" w:rsidRPr="00507160">
              <w:rPr>
                <w:rFonts w:ascii="Trebuchet MS" w:hAnsi="Trebuchet MS"/>
                <w:color w:val="244061" w:themeColor="accent1" w:themeShade="80"/>
              </w:rPr>
              <w:t xml:space="preserve"> </w:t>
            </w:r>
            <w:proofErr w:type="spellStart"/>
            <w:r w:rsidR="00C86C54" w:rsidRPr="00507160">
              <w:rPr>
                <w:rFonts w:ascii="Trebuchet MS" w:hAnsi="Trebuchet MS"/>
                <w:color w:val="244061" w:themeColor="accent1" w:themeShade="80"/>
              </w:rPr>
              <w:t>indirecte</w:t>
            </w:r>
            <w:proofErr w:type="spellEnd"/>
            <w:r w:rsidR="00C86C54" w:rsidRPr="00507160">
              <w:rPr>
                <w:rFonts w:ascii="Trebuchet MS" w:hAnsi="Trebuchet MS"/>
                <w:color w:val="244061" w:themeColor="accent1" w:themeShade="80"/>
              </w:rPr>
              <w:t xml:space="preserve"> conform art. 68</w:t>
            </w:r>
          </w:p>
        </w:tc>
        <w:tc>
          <w:tcPr>
            <w:tcW w:w="2203" w:type="pct"/>
            <w:vAlign w:val="center"/>
          </w:tcPr>
          <w:p w14:paraId="2E9102FF" w14:textId="50870A2D" w:rsidR="00DD4BCD" w:rsidRPr="00507160" w:rsidRDefault="00DD4BCD" w:rsidP="00B972C7">
            <w:pPr>
              <w:pStyle w:val="Listparagraf"/>
              <w:numPr>
                <w:ilvl w:val="0"/>
                <w:numId w:val="22"/>
              </w:numPr>
              <w:autoSpaceDE w:val="0"/>
              <w:autoSpaceDN w:val="0"/>
              <w:adjustRightInd w:val="0"/>
              <w:ind w:left="0" w:firstLine="0"/>
              <w:rPr>
                <w:rFonts w:ascii="Trebuchet MS" w:hAnsi="Trebuchet MS" w:cs="TrebuchetMS"/>
                <w:color w:val="244061" w:themeColor="accent1" w:themeShade="80"/>
              </w:rPr>
            </w:pPr>
            <w:proofErr w:type="spellStart"/>
            <w:r w:rsidRPr="00507160">
              <w:rPr>
                <w:rFonts w:ascii="Trebuchet MS" w:hAnsi="Trebuchet MS" w:cs="TrebuchetMS"/>
                <w:color w:val="244061" w:themeColor="accent1" w:themeShade="80"/>
              </w:rPr>
              <w:t>Salarii</w:t>
            </w:r>
            <w:proofErr w:type="spellEnd"/>
            <w:r w:rsidRPr="00507160">
              <w:rPr>
                <w:rFonts w:ascii="Trebuchet MS" w:hAnsi="Trebuchet MS" w:cs="TrebuchetMS"/>
                <w:color w:val="244061" w:themeColor="accent1" w:themeShade="80"/>
              </w:rPr>
              <w:t xml:space="preserve"> </w:t>
            </w:r>
            <w:proofErr w:type="spellStart"/>
            <w:r w:rsidRPr="00507160">
              <w:rPr>
                <w:rFonts w:ascii="Trebuchet MS" w:hAnsi="Trebuchet MS" w:cs="TrebuchetMS"/>
                <w:color w:val="244061" w:themeColor="accent1" w:themeShade="80"/>
              </w:rPr>
              <w:t>aferente</w:t>
            </w:r>
            <w:proofErr w:type="spellEnd"/>
            <w:r w:rsidRPr="00507160">
              <w:rPr>
                <w:rFonts w:ascii="Trebuchet MS" w:hAnsi="Trebuchet MS" w:cs="TrebuchetMS"/>
                <w:color w:val="244061" w:themeColor="accent1" w:themeShade="80"/>
              </w:rPr>
              <w:t xml:space="preserve"> </w:t>
            </w:r>
            <w:proofErr w:type="spellStart"/>
            <w:r w:rsidRPr="00507160">
              <w:rPr>
                <w:rFonts w:ascii="Trebuchet MS" w:hAnsi="Trebuchet MS" w:cs="TrebuchetMS"/>
                <w:color w:val="244061" w:themeColor="accent1" w:themeShade="80"/>
              </w:rPr>
              <w:t>experților</w:t>
            </w:r>
            <w:proofErr w:type="spellEnd"/>
            <w:r w:rsidRPr="00507160">
              <w:rPr>
                <w:rFonts w:ascii="Trebuchet MS" w:hAnsi="Trebuchet MS" w:cs="TrebuchetMS"/>
                <w:color w:val="244061" w:themeColor="accent1" w:themeShade="80"/>
              </w:rPr>
              <w:t xml:space="preserve"> </w:t>
            </w:r>
            <w:proofErr w:type="spellStart"/>
            <w:r w:rsidRPr="00507160">
              <w:rPr>
                <w:rFonts w:ascii="Trebuchet MS" w:hAnsi="Trebuchet MS" w:cs="TrebuchetMS"/>
                <w:color w:val="244061" w:themeColor="accent1" w:themeShade="80"/>
              </w:rPr>
              <w:t>suport</w:t>
            </w:r>
            <w:proofErr w:type="spellEnd"/>
            <w:r w:rsidRPr="00507160">
              <w:rPr>
                <w:rFonts w:ascii="Trebuchet MS" w:hAnsi="Trebuchet MS" w:cs="TrebuchetMS"/>
                <w:color w:val="244061" w:themeColor="accent1" w:themeShade="80"/>
              </w:rPr>
              <w:t xml:space="preserve"> </w:t>
            </w:r>
            <w:proofErr w:type="spellStart"/>
            <w:r w:rsidRPr="00507160">
              <w:rPr>
                <w:rFonts w:ascii="Trebuchet MS" w:hAnsi="Trebuchet MS" w:cs="TrebuchetMS"/>
                <w:color w:val="244061" w:themeColor="accent1" w:themeShade="80"/>
              </w:rPr>
              <w:t>pentru</w:t>
            </w:r>
            <w:proofErr w:type="spellEnd"/>
            <w:r w:rsidRPr="00507160">
              <w:rPr>
                <w:rFonts w:ascii="Trebuchet MS" w:hAnsi="Trebuchet MS" w:cs="TrebuchetMS"/>
                <w:color w:val="244061" w:themeColor="accent1" w:themeShade="80"/>
              </w:rPr>
              <w:t xml:space="preserve"> </w:t>
            </w:r>
            <w:proofErr w:type="spellStart"/>
            <w:r w:rsidRPr="00507160">
              <w:rPr>
                <w:rFonts w:ascii="Trebuchet MS" w:hAnsi="Trebuchet MS" w:cs="TrebuchetMS"/>
                <w:color w:val="244061" w:themeColor="accent1" w:themeShade="80"/>
              </w:rPr>
              <w:t>activitatea</w:t>
            </w:r>
            <w:proofErr w:type="spellEnd"/>
            <w:r w:rsidRPr="00507160">
              <w:rPr>
                <w:rFonts w:ascii="Trebuchet MS" w:hAnsi="Trebuchet MS" w:cs="TrebuchetMS"/>
                <w:color w:val="244061" w:themeColor="accent1" w:themeShade="80"/>
              </w:rPr>
              <w:t xml:space="preserve"> </w:t>
            </w:r>
            <w:proofErr w:type="spellStart"/>
            <w:r w:rsidRPr="00507160">
              <w:rPr>
                <w:rFonts w:ascii="Trebuchet MS" w:hAnsi="Trebuchet MS" w:cs="TrebuchetMS"/>
                <w:color w:val="244061" w:themeColor="accent1" w:themeShade="80"/>
              </w:rPr>
              <w:t>managerului</w:t>
            </w:r>
            <w:proofErr w:type="spellEnd"/>
            <w:r w:rsidRPr="00507160">
              <w:rPr>
                <w:rFonts w:ascii="Trebuchet MS" w:hAnsi="Trebuchet MS" w:cs="TrebuchetMS"/>
                <w:color w:val="244061" w:themeColor="accent1" w:themeShade="80"/>
              </w:rPr>
              <w:t xml:space="preserve"> de</w:t>
            </w:r>
            <w:r w:rsidR="00D54063" w:rsidRPr="00507160">
              <w:rPr>
                <w:rFonts w:ascii="Trebuchet MS" w:hAnsi="Trebuchet MS" w:cs="TrebuchetMS"/>
                <w:color w:val="244061" w:themeColor="accent1" w:themeShade="80"/>
              </w:rPr>
              <w:t xml:space="preserve"> </w:t>
            </w:r>
            <w:proofErr w:type="spellStart"/>
            <w:r w:rsidRPr="00507160">
              <w:rPr>
                <w:rFonts w:ascii="Trebuchet MS" w:hAnsi="Trebuchet MS" w:cs="TrebuchetMS"/>
                <w:color w:val="244061" w:themeColor="accent1" w:themeShade="80"/>
              </w:rPr>
              <w:t>proiect</w:t>
            </w:r>
            <w:proofErr w:type="spellEnd"/>
            <w:r w:rsidRPr="00507160">
              <w:rPr>
                <w:rFonts w:ascii="Trebuchet MS" w:hAnsi="Trebuchet MS" w:cs="TrebuchetMS"/>
                <w:color w:val="244061" w:themeColor="accent1" w:themeShade="80"/>
              </w:rPr>
              <w:t xml:space="preserve"> (</w:t>
            </w:r>
            <w:proofErr w:type="spellStart"/>
            <w:r w:rsidRPr="00507160">
              <w:rPr>
                <w:rFonts w:ascii="Trebuchet MS" w:hAnsi="Trebuchet MS" w:cs="TrebuchetMS"/>
                <w:color w:val="244061" w:themeColor="accent1" w:themeShade="80"/>
              </w:rPr>
              <w:t>consilier</w:t>
            </w:r>
            <w:proofErr w:type="spellEnd"/>
            <w:r w:rsidRPr="00507160">
              <w:rPr>
                <w:rFonts w:ascii="Trebuchet MS" w:hAnsi="Trebuchet MS" w:cs="TrebuchetMS"/>
                <w:color w:val="244061" w:themeColor="accent1" w:themeShade="80"/>
              </w:rPr>
              <w:t xml:space="preserve"> </w:t>
            </w:r>
            <w:proofErr w:type="spellStart"/>
            <w:r w:rsidRPr="00507160">
              <w:rPr>
                <w:rFonts w:ascii="Trebuchet MS" w:hAnsi="Trebuchet MS" w:cs="TrebuchetMS"/>
                <w:color w:val="244061" w:themeColor="accent1" w:themeShade="80"/>
              </w:rPr>
              <w:t>juridic</w:t>
            </w:r>
            <w:proofErr w:type="spellEnd"/>
            <w:r w:rsidRPr="00507160">
              <w:rPr>
                <w:rFonts w:ascii="Trebuchet MS" w:hAnsi="Trebuchet MS" w:cs="TrebuchetMS"/>
                <w:color w:val="244061" w:themeColor="accent1" w:themeShade="80"/>
              </w:rPr>
              <w:t xml:space="preserve"> </w:t>
            </w:r>
            <w:proofErr w:type="spellStart"/>
            <w:r w:rsidRPr="00507160">
              <w:rPr>
                <w:rFonts w:ascii="Trebuchet MS" w:hAnsi="Trebuchet MS" w:cs="TrebuchetMS"/>
                <w:color w:val="244061" w:themeColor="accent1" w:themeShade="80"/>
              </w:rPr>
              <w:t>pentru</w:t>
            </w:r>
            <w:proofErr w:type="spellEnd"/>
            <w:r w:rsidRPr="00507160">
              <w:rPr>
                <w:rFonts w:ascii="Trebuchet MS" w:hAnsi="Trebuchet MS" w:cs="TrebuchetMS"/>
                <w:color w:val="244061" w:themeColor="accent1" w:themeShade="80"/>
              </w:rPr>
              <w:t xml:space="preserve"> </w:t>
            </w:r>
            <w:proofErr w:type="spellStart"/>
            <w:r w:rsidRPr="00507160">
              <w:rPr>
                <w:rFonts w:ascii="Trebuchet MS" w:hAnsi="Trebuchet MS" w:cs="TrebuchetMS"/>
                <w:color w:val="244061" w:themeColor="accent1" w:themeShade="80"/>
              </w:rPr>
              <w:t>consilierea</w:t>
            </w:r>
            <w:proofErr w:type="spellEnd"/>
            <w:r w:rsidRPr="00507160">
              <w:rPr>
                <w:rFonts w:ascii="Trebuchet MS" w:hAnsi="Trebuchet MS" w:cs="TrebuchetMS"/>
                <w:color w:val="244061" w:themeColor="accent1" w:themeShade="80"/>
              </w:rPr>
              <w:t xml:space="preserve"> </w:t>
            </w:r>
            <w:proofErr w:type="spellStart"/>
            <w:r w:rsidRPr="00507160">
              <w:rPr>
                <w:rFonts w:ascii="Trebuchet MS" w:hAnsi="Trebuchet MS" w:cs="TrebuchetMS"/>
                <w:color w:val="244061" w:themeColor="accent1" w:themeShade="80"/>
              </w:rPr>
              <w:t>echipei</w:t>
            </w:r>
            <w:proofErr w:type="spellEnd"/>
            <w:r w:rsidRPr="00507160">
              <w:rPr>
                <w:rFonts w:ascii="Trebuchet MS" w:hAnsi="Trebuchet MS" w:cs="TrebuchetMS"/>
                <w:color w:val="244061" w:themeColor="accent1" w:themeShade="80"/>
              </w:rPr>
              <w:t xml:space="preserve"> de </w:t>
            </w:r>
            <w:proofErr w:type="spellStart"/>
            <w:r w:rsidRPr="00507160">
              <w:rPr>
                <w:rFonts w:ascii="Trebuchet MS" w:hAnsi="Trebuchet MS" w:cs="TrebuchetMS"/>
                <w:color w:val="244061" w:themeColor="accent1" w:themeShade="80"/>
              </w:rPr>
              <w:t>proiect</w:t>
            </w:r>
            <w:proofErr w:type="spellEnd"/>
            <w:r w:rsidRPr="00507160">
              <w:rPr>
                <w:rFonts w:ascii="Trebuchet MS" w:hAnsi="Trebuchet MS" w:cs="TrebuchetMS"/>
                <w:color w:val="244061" w:themeColor="accent1" w:themeShade="80"/>
              </w:rPr>
              <w:t>,</w:t>
            </w:r>
            <w:r w:rsidR="00D54063" w:rsidRPr="00507160">
              <w:rPr>
                <w:rFonts w:ascii="Trebuchet MS" w:hAnsi="Trebuchet MS" w:cs="TrebuchetMS"/>
                <w:color w:val="244061" w:themeColor="accent1" w:themeShade="80"/>
              </w:rPr>
              <w:t xml:space="preserve"> </w:t>
            </w:r>
            <w:r w:rsidRPr="00507160">
              <w:rPr>
                <w:rFonts w:ascii="Trebuchet MS" w:hAnsi="Trebuchet MS" w:cs="TrebuchetMS"/>
                <w:color w:val="244061" w:themeColor="accent1" w:themeShade="80"/>
              </w:rPr>
              <w:t xml:space="preserve">economist, </w:t>
            </w:r>
            <w:proofErr w:type="spellStart"/>
            <w:r w:rsidRPr="00507160">
              <w:rPr>
                <w:rFonts w:ascii="Trebuchet MS" w:hAnsi="Trebuchet MS" w:cs="TrebuchetMS"/>
                <w:color w:val="244061" w:themeColor="accent1" w:themeShade="80"/>
              </w:rPr>
              <w:t>contabil</w:t>
            </w:r>
            <w:proofErr w:type="spellEnd"/>
            <w:r w:rsidRPr="00507160">
              <w:rPr>
                <w:rFonts w:ascii="Trebuchet MS" w:hAnsi="Trebuchet MS" w:cs="TrebuchetMS"/>
                <w:color w:val="244061" w:themeColor="accent1" w:themeShade="80"/>
              </w:rPr>
              <w:t xml:space="preserve">, expert </w:t>
            </w:r>
            <w:proofErr w:type="spellStart"/>
            <w:r w:rsidRPr="00507160">
              <w:rPr>
                <w:rFonts w:ascii="Trebuchet MS" w:hAnsi="Trebuchet MS" w:cs="TrebuchetMS"/>
                <w:color w:val="244061" w:themeColor="accent1" w:themeShade="80"/>
              </w:rPr>
              <w:t>achizitii</w:t>
            </w:r>
            <w:proofErr w:type="spellEnd"/>
            <w:r w:rsidRPr="00507160">
              <w:rPr>
                <w:rFonts w:ascii="Trebuchet MS" w:hAnsi="Trebuchet MS" w:cs="TrebuchetMS"/>
                <w:color w:val="244061" w:themeColor="accent1" w:themeShade="80"/>
              </w:rPr>
              <w:t xml:space="preserve"> </w:t>
            </w:r>
            <w:proofErr w:type="spellStart"/>
            <w:r w:rsidRPr="00507160">
              <w:rPr>
                <w:rFonts w:ascii="Trebuchet MS" w:hAnsi="Trebuchet MS" w:cs="TrebuchetMS"/>
                <w:color w:val="244061" w:themeColor="accent1" w:themeShade="80"/>
              </w:rPr>
              <w:t>publice</w:t>
            </w:r>
            <w:proofErr w:type="spellEnd"/>
            <w:r w:rsidRPr="00507160">
              <w:rPr>
                <w:rFonts w:ascii="Trebuchet MS" w:hAnsi="Trebuchet MS" w:cs="TrebuchetMS"/>
                <w:color w:val="244061" w:themeColor="accent1" w:themeShade="80"/>
              </w:rPr>
              <w:t xml:space="preserve">, audit etc. care </w:t>
            </w:r>
            <w:proofErr w:type="spellStart"/>
            <w:r w:rsidRPr="00507160">
              <w:rPr>
                <w:rFonts w:ascii="Trebuchet MS" w:hAnsi="Trebuchet MS" w:cs="TrebuchetMS"/>
                <w:color w:val="244061" w:themeColor="accent1" w:themeShade="80"/>
              </w:rPr>
              <w:t>vizeaza</w:t>
            </w:r>
            <w:proofErr w:type="spellEnd"/>
            <w:r w:rsidRPr="00507160">
              <w:rPr>
                <w:rFonts w:ascii="Trebuchet MS" w:hAnsi="Trebuchet MS" w:cs="TrebuchetMS"/>
                <w:color w:val="244061" w:themeColor="accent1" w:themeShade="80"/>
              </w:rPr>
              <w:t xml:space="preserve"> </w:t>
            </w:r>
            <w:proofErr w:type="spellStart"/>
            <w:r w:rsidRPr="00507160">
              <w:rPr>
                <w:rFonts w:ascii="Trebuchet MS" w:hAnsi="Trebuchet MS" w:cs="TrebuchetMS"/>
                <w:color w:val="244061" w:themeColor="accent1" w:themeShade="80"/>
              </w:rPr>
              <w:t>functionarea</w:t>
            </w:r>
            <w:proofErr w:type="spellEnd"/>
            <w:r w:rsidRPr="00507160">
              <w:rPr>
                <w:rFonts w:ascii="Trebuchet MS" w:hAnsi="Trebuchet MS" w:cs="TrebuchetMS"/>
                <w:color w:val="244061" w:themeColor="accent1" w:themeShade="80"/>
              </w:rPr>
              <w:t xml:space="preserve"> in </w:t>
            </w:r>
            <w:proofErr w:type="spellStart"/>
            <w:r w:rsidRPr="00507160">
              <w:rPr>
                <w:rFonts w:ascii="Trebuchet MS" w:hAnsi="Trebuchet MS" w:cs="TrebuchetMS"/>
                <w:color w:val="244061" w:themeColor="accent1" w:themeShade="80"/>
              </w:rPr>
              <w:t>ansamblu</w:t>
            </w:r>
            <w:proofErr w:type="spellEnd"/>
            <w:r w:rsidRPr="00507160">
              <w:rPr>
                <w:rFonts w:ascii="Trebuchet MS" w:hAnsi="Trebuchet MS" w:cs="TrebuchetMS"/>
                <w:color w:val="244061" w:themeColor="accent1" w:themeShade="80"/>
              </w:rPr>
              <w:t xml:space="preserve"> a </w:t>
            </w:r>
            <w:proofErr w:type="spellStart"/>
            <w:r w:rsidRPr="00507160">
              <w:rPr>
                <w:rFonts w:ascii="Trebuchet MS" w:hAnsi="Trebuchet MS" w:cs="TrebuchetMS"/>
                <w:color w:val="244061" w:themeColor="accent1" w:themeShade="80"/>
              </w:rPr>
              <w:t>proiectului</w:t>
            </w:r>
            <w:proofErr w:type="spellEnd"/>
            <w:r w:rsidRPr="00507160">
              <w:rPr>
                <w:rFonts w:ascii="Trebuchet MS" w:hAnsi="Trebuchet MS" w:cs="TrebuchetMS"/>
                <w:color w:val="244061" w:themeColor="accent1" w:themeShade="80"/>
              </w:rPr>
              <w:t xml:space="preserve"> </w:t>
            </w:r>
            <w:proofErr w:type="spellStart"/>
            <w:r w:rsidRPr="00507160">
              <w:rPr>
                <w:rFonts w:ascii="Trebuchet MS" w:hAnsi="Trebuchet MS" w:cs="TrebuchetMS"/>
                <w:color w:val="244061" w:themeColor="accent1" w:themeShade="80"/>
              </w:rPr>
              <w:t>si</w:t>
            </w:r>
            <w:proofErr w:type="spellEnd"/>
            <w:r w:rsidRPr="00507160">
              <w:rPr>
                <w:rFonts w:ascii="Trebuchet MS" w:hAnsi="Trebuchet MS" w:cs="TrebuchetMS"/>
                <w:color w:val="244061" w:themeColor="accent1" w:themeShade="80"/>
              </w:rPr>
              <w:t xml:space="preserve"> nu o </w:t>
            </w:r>
            <w:proofErr w:type="spellStart"/>
            <w:r w:rsidRPr="00507160">
              <w:rPr>
                <w:rFonts w:ascii="Trebuchet MS" w:hAnsi="Trebuchet MS" w:cs="TrebuchetMS"/>
                <w:color w:val="244061" w:themeColor="accent1" w:themeShade="80"/>
              </w:rPr>
              <w:t>activitate</w:t>
            </w:r>
            <w:proofErr w:type="spellEnd"/>
            <w:r w:rsidRPr="00507160">
              <w:rPr>
                <w:rFonts w:ascii="Trebuchet MS" w:hAnsi="Trebuchet MS" w:cs="TrebuchetMS"/>
                <w:color w:val="244061" w:themeColor="accent1" w:themeShade="80"/>
              </w:rPr>
              <w:t xml:space="preserve"> </w:t>
            </w:r>
            <w:proofErr w:type="spellStart"/>
            <w:r w:rsidRPr="00507160">
              <w:rPr>
                <w:rFonts w:ascii="Trebuchet MS" w:hAnsi="Trebuchet MS" w:cs="TrebuchetMS"/>
                <w:color w:val="244061" w:themeColor="accent1" w:themeShade="80"/>
              </w:rPr>
              <w:t>anume</w:t>
            </w:r>
            <w:proofErr w:type="spellEnd"/>
            <w:r w:rsidRPr="00507160">
              <w:rPr>
                <w:rFonts w:ascii="Trebuchet MS" w:hAnsi="Trebuchet MS" w:cs="TrebuchetMS"/>
                <w:color w:val="244061" w:themeColor="accent1" w:themeShade="80"/>
              </w:rPr>
              <w:t>)</w:t>
            </w:r>
          </w:p>
          <w:p w14:paraId="2BEACCCE" w14:textId="2BB27E1A" w:rsidR="00DD4BCD" w:rsidRPr="00507160" w:rsidRDefault="00DD4BCD" w:rsidP="0067570A">
            <w:pPr>
              <w:pStyle w:val="Listparagraf"/>
              <w:numPr>
                <w:ilvl w:val="0"/>
                <w:numId w:val="20"/>
              </w:numPr>
              <w:autoSpaceDE w:val="0"/>
              <w:autoSpaceDN w:val="0"/>
              <w:adjustRightInd w:val="0"/>
              <w:ind w:left="-20" w:firstLine="20"/>
              <w:rPr>
                <w:rFonts w:ascii="Trebuchet MS" w:hAnsi="Trebuchet MS" w:cs="TrebuchetMS"/>
                <w:color w:val="244061" w:themeColor="accent1" w:themeShade="80"/>
              </w:rPr>
            </w:pPr>
            <w:proofErr w:type="spellStart"/>
            <w:r w:rsidRPr="00507160">
              <w:rPr>
                <w:rFonts w:ascii="Trebuchet MS" w:hAnsi="Trebuchet MS" w:cs="TrebuchetMS"/>
                <w:color w:val="244061" w:themeColor="accent1" w:themeShade="80"/>
              </w:rPr>
              <w:t>Salarii</w:t>
            </w:r>
            <w:proofErr w:type="spellEnd"/>
            <w:r w:rsidRPr="00507160">
              <w:rPr>
                <w:rFonts w:ascii="Trebuchet MS" w:hAnsi="Trebuchet MS" w:cs="TrebuchetMS"/>
                <w:color w:val="244061" w:themeColor="accent1" w:themeShade="80"/>
              </w:rPr>
              <w:t xml:space="preserve"> </w:t>
            </w:r>
            <w:proofErr w:type="spellStart"/>
            <w:r w:rsidRPr="00507160">
              <w:rPr>
                <w:rFonts w:ascii="Trebuchet MS" w:hAnsi="Trebuchet MS" w:cs="TrebuchetMS"/>
                <w:color w:val="244061" w:themeColor="accent1" w:themeShade="80"/>
              </w:rPr>
              <w:t>aferente</w:t>
            </w:r>
            <w:proofErr w:type="spellEnd"/>
            <w:r w:rsidRPr="00507160">
              <w:rPr>
                <w:rFonts w:ascii="Trebuchet MS" w:hAnsi="Trebuchet MS" w:cs="TrebuchetMS"/>
                <w:color w:val="244061" w:themeColor="accent1" w:themeShade="80"/>
              </w:rPr>
              <w:t xml:space="preserve"> </w:t>
            </w:r>
            <w:proofErr w:type="spellStart"/>
            <w:r w:rsidRPr="00507160">
              <w:rPr>
                <w:rFonts w:ascii="Trebuchet MS" w:hAnsi="Trebuchet MS" w:cs="TrebuchetMS"/>
                <w:color w:val="244061" w:themeColor="accent1" w:themeShade="80"/>
              </w:rPr>
              <w:t>personalului</w:t>
            </w:r>
            <w:proofErr w:type="spellEnd"/>
            <w:r w:rsidRPr="00507160">
              <w:rPr>
                <w:rFonts w:ascii="Trebuchet MS" w:hAnsi="Trebuchet MS" w:cs="TrebuchetMS"/>
                <w:color w:val="244061" w:themeColor="accent1" w:themeShade="80"/>
              </w:rPr>
              <w:t xml:space="preserve"> </w:t>
            </w:r>
            <w:proofErr w:type="spellStart"/>
            <w:r w:rsidRPr="00507160">
              <w:rPr>
                <w:rFonts w:ascii="Trebuchet MS" w:hAnsi="Trebuchet MS" w:cs="TrebuchetMS"/>
                <w:color w:val="244061" w:themeColor="accent1" w:themeShade="80"/>
              </w:rPr>
              <w:t>administrativ</w:t>
            </w:r>
            <w:proofErr w:type="spellEnd"/>
            <w:r w:rsidRPr="00507160">
              <w:rPr>
                <w:rFonts w:ascii="Trebuchet MS" w:hAnsi="Trebuchet MS" w:cs="TrebuchetMS"/>
                <w:color w:val="244061" w:themeColor="accent1" w:themeShade="80"/>
              </w:rPr>
              <w:t xml:space="preserve"> </w:t>
            </w:r>
            <w:proofErr w:type="spellStart"/>
            <w:r w:rsidRPr="00507160">
              <w:rPr>
                <w:rFonts w:ascii="Trebuchet MS" w:hAnsi="Trebuchet MS" w:cs="TrebuchetMS"/>
                <w:color w:val="244061" w:themeColor="accent1" w:themeShade="80"/>
              </w:rPr>
              <w:t>și</w:t>
            </w:r>
            <w:proofErr w:type="spellEnd"/>
            <w:r w:rsidRPr="00507160">
              <w:rPr>
                <w:rFonts w:ascii="Trebuchet MS" w:hAnsi="Trebuchet MS" w:cs="TrebuchetMS"/>
                <w:color w:val="244061" w:themeColor="accent1" w:themeShade="80"/>
              </w:rPr>
              <w:t xml:space="preserve"> </w:t>
            </w:r>
            <w:proofErr w:type="spellStart"/>
            <w:r w:rsidRPr="00507160">
              <w:rPr>
                <w:rFonts w:ascii="Trebuchet MS" w:hAnsi="Trebuchet MS" w:cs="TrebuchetMS"/>
                <w:color w:val="244061" w:themeColor="accent1" w:themeShade="80"/>
              </w:rPr>
              <w:t>auxiliar</w:t>
            </w:r>
            <w:proofErr w:type="spellEnd"/>
            <w:r w:rsidRPr="00507160">
              <w:rPr>
                <w:rFonts w:ascii="Trebuchet MS" w:hAnsi="Trebuchet MS" w:cs="TrebuchetMS"/>
                <w:color w:val="244061" w:themeColor="accent1" w:themeShade="80"/>
              </w:rPr>
              <w:t xml:space="preserve"> (care </w:t>
            </w:r>
            <w:proofErr w:type="spellStart"/>
            <w:r w:rsidRPr="00507160">
              <w:rPr>
                <w:rFonts w:ascii="Trebuchet MS" w:hAnsi="Trebuchet MS" w:cs="TrebuchetMS"/>
                <w:color w:val="244061" w:themeColor="accent1" w:themeShade="80"/>
              </w:rPr>
              <w:t>vizeaza</w:t>
            </w:r>
            <w:proofErr w:type="spellEnd"/>
            <w:r w:rsidR="0067570A" w:rsidRPr="00507160">
              <w:rPr>
                <w:rFonts w:ascii="Trebuchet MS" w:hAnsi="Trebuchet MS" w:cs="TrebuchetMS"/>
                <w:color w:val="244061" w:themeColor="accent1" w:themeShade="80"/>
              </w:rPr>
              <w:t xml:space="preserve"> </w:t>
            </w:r>
            <w:proofErr w:type="spellStart"/>
            <w:r w:rsidRPr="00507160">
              <w:rPr>
                <w:rFonts w:ascii="Trebuchet MS" w:hAnsi="Trebuchet MS" w:cs="TrebuchetMS"/>
                <w:color w:val="244061" w:themeColor="accent1" w:themeShade="80"/>
              </w:rPr>
              <w:t>functionarea</w:t>
            </w:r>
            <w:proofErr w:type="spellEnd"/>
            <w:r w:rsidRPr="00507160">
              <w:rPr>
                <w:rFonts w:ascii="Trebuchet MS" w:hAnsi="Trebuchet MS" w:cs="TrebuchetMS"/>
                <w:color w:val="244061" w:themeColor="accent1" w:themeShade="80"/>
              </w:rPr>
              <w:t xml:space="preserve"> in </w:t>
            </w:r>
            <w:proofErr w:type="spellStart"/>
            <w:r w:rsidRPr="00507160">
              <w:rPr>
                <w:rFonts w:ascii="Trebuchet MS" w:hAnsi="Trebuchet MS" w:cs="TrebuchetMS"/>
                <w:color w:val="244061" w:themeColor="accent1" w:themeShade="80"/>
              </w:rPr>
              <w:t>ansamblu</w:t>
            </w:r>
            <w:proofErr w:type="spellEnd"/>
            <w:r w:rsidRPr="00507160">
              <w:rPr>
                <w:rFonts w:ascii="Trebuchet MS" w:hAnsi="Trebuchet MS" w:cs="TrebuchetMS"/>
                <w:color w:val="244061" w:themeColor="accent1" w:themeShade="80"/>
              </w:rPr>
              <w:t xml:space="preserve"> a </w:t>
            </w:r>
            <w:proofErr w:type="spellStart"/>
            <w:r w:rsidRPr="00507160">
              <w:rPr>
                <w:rFonts w:ascii="Trebuchet MS" w:hAnsi="Trebuchet MS" w:cs="TrebuchetMS"/>
                <w:color w:val="244061" w:themeColor="accent1" w:themeShade="80"/>
              </w:rPr>
              <w:t>proiectului</w:t>
            </w:r>
            <w:proofErr w:type="spellEnd"/>
            <w:r w:rsidRPr="00507160">
              <w:rPr>
                <w:rFonts w:ascii="Trebuchet MS" w:hAnsi="Trebuchet MS" w:cs="TrebuchetMS"/>
                <w:color w:val="244061" w:themeColor="accent1" w:themeShade="80"/>
              </w:rPr>
              <w:t xml:space="preserve"> </w:t>
            </w:r>
            <w:proofErr w:type="spellStart"/>
            <w:r w:rsidRPr="00507160">
              <w:rPr>
                <w:rFonts w:ascii="Trebuchet MS" w:hAnsi="Trebuchet MS" w:cs="TrebuchetMS"/>
                <w:color w:val="244061" w:themeColor="accent1" w:themeShade="80"/>
              </w:rPr>
              <w:t>si</w:t>
            </w:r>
            <w:proofErr w:type="spellEnd"/>
            <w:r w:rsidRPr="00507160">
              <w:rPr>
                <w:rFonts w:ascii="Trebuchet MS" w:hAnsi="Trebuchet MS" w:cs="TrebuchetMS"/>
                <w:color w:val="244061" w:themeColor="accent1" w:themeShade="80"/>
              </w:rPr>
              <w:t xml:space="preserve"> nu o </w:t>
            </w:r>
            <w:proofErr w:type="spellStart"/>
            <w:r w:rsidRPr="00507160">
              <w:rPr>
                <w:rFonts w:ascii="Trebuchet MS" w:hAnsi="Trebuchet MS" w:cs="TrebuchetMS"/>
                <w:color w:val="244061" w:themeColor="accent1" w:themeShade="80"/>
              </w:rPr>
              <w:t>activitate</w:t>
            </w:r>
            <w:proofErr w:type="spellEnd"/>
            <w:r w:rsidRPr="00507160">
              <w:rPr>
                <w:rFonts w:ascii="Trebuchet MS" w:hAnsi="Trebuchet MS" w:cs="TrebuchetMS"/>
                <w:color w:val="244061" w:themeColor="accent1" w:themeShade="80"/>
              </w:rPr>
              <w:t xml:space="preserve"> </w:t>
            </w:r>
            <w:proofErr w:type="spellStart"/>
            <w:r w:rsidRPr="00507160">
              <w:rPr>
                <w:rFonts w:ascii="Trebuchet MS" w:hAnsi="Trebuchet MS" w:cs="TrebuchetMS"/>
                <w:color w:val="244061" w:themeColor="accent1" w:themeShade="80"/>
              </w:rPr>
              <w:t>anume</w:t>
            </w:r>
            <w:proofErr w:type="spellEnd"/>
            <w:r w:rsidRPr="00507160">
              <w:rPr>
                <w:rFonts w:ascii="Trebuchet MS" w:hAnsi="Trebuchet MS" w:cs="TrebuchetMS"/>
                <w:color w:val="244061" w:themeColor="accent1" w:themeShade="80"/>
              </w:rPr>
              <w:t>)</w:t>
            </w:r>
          </w:p>
          <w:p w14:paraId="7F09C59F" w14:textId="610D3DD9" w:rsidR="00DD4BCD" w:rsidRPr="00507160" w:rsidRDefault="00DD4BCD" w:rsidP="00B972C7">
            <w:pPr>
              <w:pStyle w:val="Listparagraf"/>
              <w:numPr>
                <w:ilvl w:val="0"/>
                <w:numId w:val="20"/>
              </w:numPr>
              <w:autoSpaceDE w:val="0"/>
              <w:autoSpaceDN w:val="0"/>
              <w:adjustRightInd w:val="0"/>
              <w:ind w:left="70" w:hanging="90"/>
              <w:rPr>
                <w:rFonts w:ascii="Trebuchet MS" w:hAnsi="Trebuchet MS" w:cs="TrebuchetMS"/>
                <w:color w:val="244061" w:themeColor="accent1" w:themeShade="80"/>
              </w:rPr>
            </w:pPr>
            <w:proofErr w:type="spellStart"/>
            <w:r w:rsidRPr="00507160">
              <w:rPr>
                <w:rFonts w:ascii="Trebuchet MS" w:hAnsi="Trebuchet MS" w:cs="TrebuchetMS"/>
                <w:color w:val="244061" w:themeColor="accent1" w:themeShade="80"/>
              </w:rPr>
              <w:t>Contribuții</w:t>
            </w:r>
            <w:proofErr w:type="spellEnd"/>
            <w:r w:rsidRPr="00507160">
              <w:rPr>
                <w:rFonts w:ascii="Trebuchet MS" w:hAnsi="Trebuchet MS" w:cs="TrebuchetMS"/>
                <w:color w:val="244061" w:themeColor="accent1" w:themeShade="80"/>
              </w:rPr>
              <w:t xml:space="preserve"> </w:t>
            </w:r>
            <w:proofErr w:type="spellStart"/>
            <w:r w:rsidRPr="00507160">
              <w:rPr>
                <w:rFonts w:ascii="Trebuchet MS" w:hAnsi="Trebuchet MS" w:cs="TrebuchetMS"/>
                <w:color w:val="244061" w:themeColor="accent1" w:themeShade="80"/>
              </w:rPr>
              <w:t>sociale</w:t>
            </w:r>
            <w:proofErr w:type="spellEnd"/>
            <w:r w:rsidRPr="00507160">
              <w:rPr>
                <w:rFonts w:ascii="Trebuchet MS" w:hAnsi="Trebuchet MS" w:cs="TrebuchetMS"/>
                <w:color w:val="244061" w:themeColor="accent1" w:themeShade="80"/>
              </w:rPr>
              <w:t xml:space="preserve"> </w:t>
            </w:r>
            <w:proofErr w:type="spellStart"/>
            <w:r w:rsidRPr="00507160">
              <w:rPr>
                <w:rFonts w:ascii="Trebuchet MS" w:hAnsi="Trebuchet MS" w:cs="TrebuchetMS"/>
                <w:color w:val="244061" w:themeColor="accent1" w:themeShade="80"/>
              </w:rPr>
              <w:t>aferente</w:t>
            </w:r>
            <w:proofErr w:type="spellEnd"/>
            <w:r w:rsidRPr="00507160">
              <w:rPr>
                <w:rFonts w:ascii="Trebuchet MS" w:hAnsi="Trebuchet MS" w:cs="TrebuchetMS"/>
                <w:color w:val="244061" w:themeColor="accent1" w:themeShade="80"/>
              </w:rPr>
              <w:t xml:space="preserve"> </w:t>
            </w:r>
            <w:proofErr w:type="spellStart"/>
            <w:r w:rsidRPr="00507160">
              <w:rPr>
                <w:rFonts w:ascii="Trebuchet MS" w:hAnsi="Trebuchet MS" w:cs="TrebuchetMS"/>
                <w:color w:val="244061" w:themeColor="accent1" w:themeShade="80"/>
              </w:rPr>
              <w:t>cheltuielilor</w:t>
            </w:r>
            <w:proofErr w:type="spellEnd"/>
            <w:r w:rsidRPr="00507160">
              <w:rPr>
                <w:rFonts w:ascii="Trebuchet MS" w:hAnsi="Trebuchet MS" w:cs="TrebuchetMS"/>
                <w:color w:val="244061" w:themeColor="accent1" w:themeShade="80"/>
              </w:rPr>
              <w:t xml:space="preserve"> </w:t>
            </w:r>
            <w:proofErr w:type="spellStart"/>
            <w:r w:rsidRPr="00507160">
              <w:rPr>
                <w:rFonts w:ascii="Trebuchet MS" w:hAnsi="Trebuchet MS" w:cs="TrebuchetMS"/>
                <w:color w:val="244061" w:themeColor="accent1" w:themeShade="80"/>
              </w:rPr>
              <w:t>salariale</w:t>
            </w:r>
            <w:proofErr w:type="spellEnd"/>
            <w:r w:rsidRPr="00507160">
              <w:rPr>
                <w:rFonts w:ascii="Trebuchet MS" w:hAnsi="Trebuchet MS" w:cs="TrebuchetMS"/>
                <w:color w:val="244061" w:themeColor="accent1" w:themeShade="80"/>
              </w:rPr>
              <w:t xml:space="preserve"> </w:t>
            </w:r>
            <w:proofErr w:type="spellStart"/>
            <w:r w:rsidRPr="00507160">
              <w:rPr>
                <w:rFonts w:ascii="Trebuchet MS" w:hAnsi="Trebuchet MS" w:cs="TrebuchetMS"/>
                <w:color w:val="244061" w:themeColor="accent1" w:themeShade="80"/>
              </w:rPr>
              <w:t>şi</w:t>
            </w:r>
            <w:proofErr w:type="spellEnd"/>
            <w:r w:rsidRPr="00507160">
              <w:rPr>
                <w:rFonts w:ascii="Trebuchet MS" w:hAnsi="Trebuchet MS" w:cs="TrebuchetMS"/>
                <w:color w:val="244061" w:themeColor="accent1" w:themeShade="80"/>
              </w:rPr>
              <w:t xml:space="preserve"> </w:t>
            </w:r>
            <w:proofErr w:type="spellStart"/>
            <w:r w:rsidRPr="00507160">
              <w:rPr>
                <w:rFonts w:ascii="Trebuchet MS" w:hAnsi="Trebuchet MS" w:cs="TrebuchetMS"/>
                <w:color w:val="244061" w:themeColor="accent1" w:themeShade="80"/>
              </w:rPr>
              <w:t>cheltuielilor</w:t>
            </w:r>
            <w:proofErr w:type="spellEnd"/>
            <w:r w:rsidR="00D54063" w:rsidRPr="00507160">
              <w:rPr>
                <w:rFonts w:ascii="Trebuchet MS" w:hAnsi="Trebuchet MS" w:cs="TrebuchetMS"/>
                <w:color w:val="244061" w:themeColor="accent1" w:themeShade="80"/>
              </w:rPr>
              <w:t xml:space="preserve"> </w:t>
            </w:r>
            <w:proofErr w:type="spellStart"/>
            <w:r w:rsidRPr="00507160">
              <w:rPr>
                <w:rFonts w:ascii="Trebuchet MS" w:hAnsi="Trebuchet MS" w:cs="TrebuchetMS"/>
                <w:color w:val="244061" w:themeColor="accent1" w:themeShade="80"/>
              </w:rPr>
              <w:t>asimilate</w:t>
            </w:r>
            <w:proofErr w:type="spellEnd"/>
            <w:r w:rsidRPr="00507160">
              <w:rPr>
                <w:rFonts w:ascii="Trebuchet MS" w:hAnsi="Trebuchet MS" w:cs="TrebuchetMS"/>
                <w:color w:val="244061" w:themeColor="accent1" w:themeShade="80"/>
              </w:rPr>
              <w:t xml:space="preserve"> </w:t>
            </w:r>
            <w:proofErr w:type="spellStart"/>
            <w:r w:rsidRPr="00507160">
              <w:rPr>
                <w:rFonts w:ascii="Trebuchet MS" w:hAnsi="Trebuchet MS" w:cs="TrebuchetMS"/>
                <w:color w:val="244061" w:themeColor="accent1" w:themeShade="80"/>
              </w:rPr>
              <w:t>acestora</w:t>
            </w:r>
            <w:proofErr w:type="spellEnd"/>
            <w:r w:rsidRPr="00507160">
              <w:rPr>
                <w:rFonts w:ascii="Trebuchet MS" w:hAnsi="Trebuchet MS" w:cs="TrebuchetMS"/>
                <w:color w:val="244061" w:themeColor="accent1" w:themeShade="80"/>
              </w:rPr>
              <w:t xml:space="preserve"> (</w:t>
            </w:r>
            <w:proofErr w:type="spellStart"/>
            <w:r w:rsidRPr="00507160">
              <w:rPr>
                <w:rFonts w:ascii="Trebuchet MS" w:hAnsi="Trebuchet MS" w:cs="TrebuchetMS"/>
                <w:color w:val="244061" w:themeColor="accent1" w:themeShade="80"/>
              </w:rPr>
              <w:t>contribuții</w:t>
            </w:r>
            <w:proofErr w:type="spellEnd"/>
            <w:r w:rsidRPr="00507160">
              <w:rPr>
                <w:rFonts w:ascii="Trebuchet MS" w:hAnsi="Trebuchet MS" w:cs="TrebuchetMS"/>
                <w:color w:val="244061" w:themeColor="accent1" w:themeShade="80"/>
              </w:rPr>
              <w:t xml:space="preserve"> </w:t>
            </w:r>
            <w:proofErr w:type="spellStart"/>
            <w:r w:rsidRPr="00507160">
              <w:rPr>
                <w:rFonts w:ascii="Trebuchet MS" w:hAnsi="Trebuchet MS" w:cs="TrebuchetMS"/>
                <w:color w:val="244061" w:themeColor="accent1" w:themeShade="80"/>
              </w:rPr>
              <w:t>angajați</w:t>
            </w:r>
            <w:proofErr w:type="spellEnd"/>
            <w:r w:rsidRPr="00507160">
              <w:rPr>
                <w:rFonts w:ascii="Trebuchet MS" w:hAnsi="Trebuchet MS" w:cs="TrebuchetMS"/>
                <w:color w:val="244061" w:themeColor="accent1" w:themeShade="80"/>
              </w:rPr>
              <w:t xml:space="preserve"> </w:t>
            </w:r>
            <w:proofErr w:type="spellStart"/>
            <w:r w:rsidRPr="00507160">
              <w:rPr>
                <w:rFonts w:ascii="Trebuchet MS" w:hAnsi="Trebuchet MS" w:cs="TrebuchetMS"/>
                <w:color w:val="244061" w:themeColor="accent1" w:themeShade="80"/>
              </w:rPr>
              <w:t>şi</w:t>
            </w:r>
            <w:proofErr w:type="spellEnd"/>
            <w:r w:rsidRPr="00507160">
              <w:rPr>
                <w:rFonts w:ascii="Trebuchet MS" w:hAnsi="Trebuchet MS" w:cs="TrebuchetMS"/>
                <w:color w:val="244061" w:themeColor="accent1" w:themeShade="80"/>
              </w:rPr>
              <w:t xml:space="preserve"> </w:t>
            </w:r>
            <w:proofErr w:type="spellStart"/>
            <w:r w:rsidRPr="00507160">
              <w:rPr>
                <w:rFonts w:ascii="Trebuchet MS" w:hAnsi="Trebuchet MS" w:cs="TrebuchetMS"/>
                <w:color w:val="244061" w:themeColor="accent1" w:themeShade="80"/>
              </w:rPr>
              <w:t>angajatori</w:t>
            </w:r>
            <w:proofErr w:type="spellEnd"/>
            <w:r w:rsidRPr="00507160">
              <w:rPr>
                <w:rFonts w:ascii="Trebuchet MS" w:hAnsi="Trebuchet MS" w:cs="TrebuchetMS"/>
                <w:color w:val="244061" w:themeColor="accent1" w:themeShade="80"/>
              </w:rPr>
              <w:t>).</w:t>
            </w:r>
          </w:p>
          <w:p w14:paraId="34EF5455" w14:textId="5AC16FA4" w:rsidR="00DD4BCD" w:rsidRPr="00507160" w:rsidRDefault="00DD4BCD" w:rsidP="00B972C7">
            <w:pPr>
              <w:pStyle w:val="Listparagraf"/>
              <w:numPr>
                <w:ilvl w:val="0"/>
                <w:numId w:val="20"/>
              </w:numPr>
              <w:autoSpaceDE w:val="0"/>
              <w:autoSpaceDN w:val="0"/>
              <w:adjustRightInd w:val="0"/>
              <w:ind w:left="0" w:firstLine="0"/>
              <w:rPr>
                <w:rFonts w:ascii="Trebuchet MS" w:hAnsi="Trebuchet MS" w:cs="TrebuchetMS"/>
                <w:color w:val="244061" w:themeColor="accent1" w:themeShade="80"/>
              </w:rPr>
            </w:pPr>
            <w:proofErr w:type="spellStart"/>
            <w:r w:rsidRPr="00507160">
              <w:rPr>
                <w:rFonts w:ascii="Trebuchet MS" w:hAnsi="Trebuchet MS" w:cs="TrebuchetMS"/>
                <w:color w:val="244061" w:themeColor="accent1" w:themeShade="80"/>
              </w:rPr>
              <w:t>Chirie</w:t>
            </w:r>
            <w:proofErr w:type="spellEnd"/>
            <w:r w:rsidRPr="00507160">
              <w:rPr>
                <w:rFonts w:ascii="Trebuchet MS" w:hAnsi="Trebuchet MS" w:cs="TrebuchetMS"/>
                <w:color w:val="244061" w:themeColor="accent1" w:themeShade="80"/>
              </w:rPr>
              <w:t xml:space="preserve"> </w:t>
            </w:r>
            <w:proofErr w:type="spellStart"/>
            <w:r w:rsidRPr="00507160">
              <w:rPr>
                <w:rFonts w:ascii="Trebuchet MS" w:hAnsi="Trebuchet MS" w:cs="TrebuchetMS"/>
                <w:color w:val="244061" w:themeColor="accent1" w:themeShade="80"/>
              </w:rPr>
              <w:t>sediu</w:t>
            </w:r>
            <w:proofErr w:type="spellEnd"/>
            <w:r w:rsidRPr="00507160">
              <w:rPr>
                <w:rFonts w:ascii="Trebuchet MS" w:hAnsi="Trebuchet MS" w:cs="TrebuchetMS"/>
                <w:color w:val="244061" w:themeColor="accent1" w:themeShade="80"/>
              </w:rPr>
              <w:t xml:space="preserve"> </w:t>
            </w:r>
            <w:proofErr w:type="spellStart"/>
            <w:r w:rsidRPr="00507160">
              <w:rPr>
                <w:rFonts w:ascii="Trebuchet MS" w:hAnsi="Trebuchet MS" w:cs="TrebuchetMS"/>
                <w:color w:val="244061" w:themeColor="accent1" w:themeShade="80"/>
              </w:rPr>
              <w:t>administrativ</w:t>
            </w:r>
            <w:proofErr w:type="spellEnd"/>
            <w:r w:rsidRPr="00507160">
              <w:rPr>
                <w:rFonts w:ascii="Trebuchet MS" w:hAnsi="Trebuchet MS" w:cs="TrebuchetMS"/>
                <w:color w:val="244061" w:themeColor="accent1" w:themeShade="80"/>
              </w:rPr>
              <w:t xml:space="preserve"> al </w:t>
            </w:r>
            <w:proofErr w:type="spellStart"/>
            <w:r w:rsidRPr="00507160">
              <w:rPr>
                <w:rFonts w:ascii="Trebuchet MS" w:hAnsi="Trebuchet MS" w:cs="TrebuchetMS"/>
                <w:color w:val="244061" w:themeColor="accent1" w:themeShade="80"/>
              </w:rPr>
              <w:t>proiectului</w:t>
            </w:r>
            <w:proofErr w:type="spellEnd"/>
          </w:p>
          <w:p w14:paraId="4369094D" w14:textId="6C661C39" w:rsidR="00DD4BCD" w:rsidRPr="00507160" w:rsidRDefault="00DD4BCD" w:rsidP="00B972C7">
            <w:pPr>
              <w:pStyle w:val="Listparagraf"/>
              <w:numPr>
                <w:ilvl w:val="0"/>
                <w:numId w:val="19"/>
              </w:numPr>
              <w:autoSpaceDE w:val="0"/>
              <w:autoSpaceDN w:val="0"/>
              <w:adjustRightInd w:val="0"/>
              <w:ind w:left="70" w:hanging="70"/>
              <w:rPr>
                <w:rFonts w:ascii="Trebuchet MS" w:hAnsi="Trebuchet MS" w:cs="TrebuchetMS"/>
                <w:color w:val="244061" w:themeColor="accent1" w:themeShade="80"/>
              </w:rPr>
            </w:pPr>
            <w:r w:rsidRPr="00507160">
              <w:rPr>
                <w:rFonts w:ascii="Trebuchet MS" w:hAnsi="Trebuchet MS" w:cs="TrebuchetMS"/>
                <w:color w:val="244061" w:themeColor="accent1" w:themeShade="80"/>
              </w:rPr>
              <w:t xml:space="preserve">Plata </w:t>
            </w:r>
            <w:proofErr w:type="spellStart"/>
            <w:r w:rsidRPr="00507160">
              <w:rPr>
                <w:rFonts w:ascii="Trebuchet MS" w:hAnsi="Trebuchet MS" w:cs="TrebuchetMS"/>
                <w:color w:val="244061" w:themeColor="accent1" w:themeShade="80"/>
              </w:rPr>
              <w:t>serviciilor</w:t>
            </w:r>
            <w:proofErr w:type="spellEnd"/>
            <w:r w:rsidRPr="00507160">
              <w:rPr>
                <w:rFonts w:ascii="Trebuchet MS" w:hAnsi="Trebuchet MS" w:cs="TrebuchetMS"/>
                <w:color w:val="244061" w:themeColor="accent1" w:themeShade="80"/>
              </w:rPr>
              <w:t xml:space="preserve"> </w:t>
            </w:r>
            <w:proofErr w:type="spellStart"/>
            <w:r w:rsidRPr="00507160">
              <w:rPr>
                <w:rFonts w:ascii="Trebuchet MS" w:hAnsi="Trebuchet MS" w:cs="TrebuchetMS"/>
                <w:color w:val="244061" w:themeColor="accent1" w:themeShade="80"/>
              </w:rPr>
              <w:t>pentru</w:t>
            </w:r>
            <w:proofErr w:type="spellEnd"/>
            <w:r w:rsidRPr="00507160">
              <w:rPr>
                <w:rFonts w:ascii="Trebuchet MS" w:hAnsi="Trebuchet MS" w:cs="TrebuchetMS"/>
                <w:color w:val="244061" w:themeColor="accent1" w:themeShade="80"/>
              </w:rPr>
              <w:t xml:space="preserve"> </w:t>
            </w:r>
            <w:proofErr w:type="spellStart"/>
            <w:r w:rsidRPr="00507160">
              <w:rPr>
                <w:rFonts w:ascii="Trebuchet MS" w:hAnsi="Trebuchet MS" w:cs="TrebuchetMS"/>
                <w:color w:val="244061" w:themeColor="accent1" w:themeShade="80"/>
              </w:rPr>
              <w:t>medicina</w:t>
            </w:r>
            <w:proofErr w:type="spellEnd"/>
            <w:r w:rsidRPr="00507160">
              <w:rPr>
                <w:rFonts w:ascii="Trebuchet MS" w:hAnsi="Trebuchet MS" w:cs="TrebuchetMS"/>
                <w:color w:val="244061" w:themeColor="accent1" w:themeShade="80"/>
              </w:rPr>
              <w:t xml:space="preserve"> </w:t>
            </w:r>
            <w:proofErr w:type="spellStart"/>
            <w:r w:rsidRPr="00507160">
              <w:rPr>
                <w:rFonts w:ascii="Trebuchet MS" w:hAnsi="Trebuchet MS" w:cs="TrebuchetMS"/>
                <w:color w:val="244061" w:themeColor="accent1" w:themeShade="80"/>
              </w:rPr>
              <w:t>muncii</w:t>
            </w:r>
            <w:proofErr w:type="spellEnd"/>
            <w:r w:rsidRPr="00507160">
              <w:rPr>
                <w:rFonts w:ascii="Trebuchet MS" w:hAnsi="Trebuchet MS" w:cs="TrebuchetMS"/>
                <w:color w:val="244061" w:themeColor="accent1" w:themeShade="80"/>
              </w:rPr>
              <w:t xml:space="preserve">, </w:t>
            </w:r>
            <w:proofErr w:type="spellStart"/>
            <w:r w:rsidRPr="00507160">
              <w:rPr>
                <w:rFonts w:ascii="Trebuchet MS" w:hAnsi="Trebuchet MS" w:cs="TrebuchetMS"/>
                <w:color w:val="244061" w:themeColor="accent1" w:themeShade="80"/>
              </w:rPr>
              <w:t>prevenirea</w:t>
            </w:r>
            <w:proofErr w:type="spellEnd"/>
            <w:r w:rsidRPr="00507160">
              <w:rPr>
                <w:rFonts w:ascii="Trebuchet MS" w:hAnsi="Trebuchet MS" w:cs="TrebuchetMS"/>
                <w:color w:val="244061" w:themeColor="accent1" w:themeShade="80"/>
              </w:rPr>
              <w:t xml:space="preserve"> </w:t>
            </w:r>
            <w:proofErr w:type="spellStart"/>
            <w:r w:rsidRPr="00507160">
              <w:rPr>
                <w:rFonts w:ascii="Trebuchet MS" w:hAnsi="Trebuchet MS" w:cs="TrebuchetMS"/>
                <w:color w:val="244061" w:themeColor="accent1" w:themeShade="80"/>
              </w:rPr>
              <w:t>şi</w:t>
            </w:r>
            <w:proofErr w:type="spellEnd"/>
            <w:r w:rsidRPr="00507160">
              <w:rPr>
                <w:rFonts w:ascii="Trebuchet MS" w:hAnsi="Trebuchet MS" w:cs="TrebuchetMS"/>
                <w:color w:val="244061" w:themeColor="accent1" w:themeShade="80"/>
              </w:rPr>
              <w:t xml:space="preserve"> </w:t>
            </w:r>
            <w:proofErr w:type="spellStart"/>
            <w:r w:rsidRPr="00507160">
              <w:rPr>
                <w:rFonts w:ascii="Trebuchet MS" w:hAnsi="Trebuchet MS" w:cs="TrebuchetMS"/>
                <w:color w:val="244061" w:themeColor="accent1" w:themeShade="80"/>
              </w:rPr>
              <w:t>stingerea</w:t>
            </w:r>
            <w:proofErr w:type="spellEnd"/>
            <w:r w:rsidR="00D54063" w:rsidRPr="00507160">
              <w:rPr>
                <w:rFonts w:ascii="Trebuchet MS" w:hAnsi="Trebuchet MS" w:cs="TrebuchetMS"/>
                <w:color w:val="244061" w:themeColor="accent1" w:themeShade="80"/>
              </w:rPr>
              <w:t xml:space="preserve"> </w:t>
            </w:r>
            <w:proofErr w:type="spellStart"/>
            <w:r w:rsidRPr="00507160">
              <w:rPr>
                <w:rFonts w:ascii="Trebuchet MS" w:hAnsi="Trebuchet MS" w:cs="TrebuchetMS"/>
                <w:color w:val="244061" w:themeColor="accent1" w:themeShade="80"/>
              </w:rPr>
              <w:t>incendiilor</w:t>
            </w:r>
            <w:proofErr w:type="spellEnd"/>
            <w:r w:rsidRPr="00507160">
              <w:rPr>
                <w:rFonts w:ascii="Trebuchet MS" w:hAnsi="Trebuchet MS" w:cs="TrebuchetMS"/>
                <w:color w:val="244061" w:themeColor="accent1" w:themeShade="80"/>
              </w:rPr>
              <w:t xml:space="preserve">, </w:t>
            </w:r>
            <w:proofErr w:type="spellStart"/>
            <w:r w:rsidRPr="00507160">
              <w:rPr>
                <w:rFonts w:ascii="Trebuchet MS" w:hAnsi="Trebuchet MS" w:cs="TrebuchetMS"/>
                <w:color w:val="244061" w:themeColor="accent1" w:themeShade="80"/>
              </w:rPr>
              <w:t>sănătatea</w:t>
            </w:r>
            <w:proofErr w:type="spellEnd"/>
            <w:r w:rsidRPr="00507160">
              <w:rPr>
                <w:rFonts w:ascii="Trebuchet MS" w:hAnsi="Trebuchet MS" w:cs="TrebuchetMS"/>
                <w:color w:val="244061" w:themeColor="accent1" w:themeShade="80"/>
              </w:rPr>
              <w:t xml:space="preserve"> </w:t>
            </w:r>
            <w:proofErr w:type="spellStart"/>
            <w:r w:rsidRPr="00507160">
              <w:rPr>
                <w:rFonts w:ascii="Trebuchet MS" w:hAnsi="Trebuchet MS" w:cs="TrebuchetMS"/>
                <w:color w:val="244061" w:themeColor="accent1" w:themeShade="80"/>
              </w:rPr>
              <w:t>şi</w:t>
            </w:r>
            <w:proofErr w:type="spellEnd"/>
            <w:r w:rsidRPr="00507160">
              <w:rPr>
                <w:rFonts w:ascii="Trebuchet MS" w:hAnsi="Trebuchet MS" w:cs="TrebuchetMS"/>
                <w:color w:val="244061" w:themeColor="accent1" w:themeShade="80"/>
              </w:rPr>
              <w:t xml:space="preserve"> </w:t>
            </w:r>
            <w:proofErr w:type="spellStart"/>
            <w:r w:rsidRPr="00507160">
              <w:rPr>
                <w:rFonts w:ascii="Trebuchet MS" w:hAnsi="Trebuchet MS" w:cs="TrebuchetMS"/>
                <w:color w:val="244061" w:themeColor="accent1" w:themeShade="80"/>
              </w:rPr>
              <w:t>securitatea</w:t>
            </w:r>
            <w:proofErr w:type="spellEnd"/>
            <w:r w:rsidRPr="00507160">
              <w:rPr>
                <w:rFonts w:ascii="Trebuchet MS" w:hAnsi="Trebuchet MS" w:cs="TrebuchetMS"/>
                <w:color w:val="244061" w:themeColor="accent1" w:themeShade="80"/>
              </w:rPr>
              <w:t xml:space="preserve"> </w:t>
            </w:r>
            <w:proofErr w:type="spellStart"/>
            <w:r w:rsidRPr="00507160">
              <w:rPr>
                <w:rFonts w:ascii="Trebuchet MS" w:hAnsi="Trebuchet MS" w:cs="TrebuchetMS"/>
                <w:color w:val="244061" w:themeColor="accent1" w:themeShade="80"/>
              </w:rPr>
              <w:t>în</w:t>
            </w:r>
            <w:proofErr w:type="spellEnd"/>
            <w:r w:rsidRPr="00507160">
              <w:rPr>
                <w:rFonts w:ascii="Trebuchet MS" w:hAnsi="Trebuchet MS" w:cs="TrebuchetMS"/>
                <w:color w:val="244061" w:themeColor="accent1" w:themeShade="80"/>
              </w:rPr>
              <w:t xml:space="preserve"> </w:t>
            </w:r>
            <w:proofErr w:type="spellStart"/>
            <w:r w:rsidRPr="00507160">
              <w:rPr>
                <w:rFonts w:ascii="Trebuchet MS" w:hAnsi="Trebuchet MS" w:cs="TrebuchetMS"/>
                <w:color w:val="244061" w:themeColor="accent1" w:themeShade="80"/>
              </w:rPr>
              <w:t>muncă</w:t>
            </w:r>
            <w:proofErr w:type="spellEnd"/>
            <w:r w:rsidRPr="00507160">
              <w:rPr>
                <w:rFonts w:ascii="Trebuchet MS" w:hAnsi="Trebuchet MS" w:cs="TrebuchetMS"/>
                <w:color w:val="244061" w:themeColor="accent1" w:themeShade="80"/>
              </w:rPr>
              <w:t xml:space="preserve"> </w:t>
            </w:r>
            <w:proofErr w:type="spellStart"/>
            <w:r w:rsidRPr="00507160">
              <w:rPr>
                <w:rFonts w:ascii="Trebuchet MS" w:hAnsi="Trebuchet MS" w:cs="TrebuchetMS"/>
                <w:color w:val="244061" w:themeColor="accent1" w:themeShade="80"/>
              </w:rPr>
              <w:t>pentru</w:t>
            </w:r>
            <w:proofErr w:type="spellEnd"/>
            <w:r w:rsidRPr="00507160">
              <w:rPr>
                <w:rFonts w:ascii="Trebuchet MS" w:hAnsi="Trebuchet MS" w:cs="TrebuchetMS"/>
                <w:color w:val="244061" w:themeColor="accent1" w:themeShade="80"/>
              </w:rPr>
              <w:t xml:space="preserve"> </w:t>
            </w:r>
            <w:proofErr w:type="spellStart"/>
            <w:r w:rsidRPr="00507160">
              <w:rPr>
                <w:rFonts w:ascii="Trebuchet MS" w:hAnsi="Trebuchet MS" w:cs="TrebuchetMS"/>
                <w:color w:val="244061" w:themeColor="accent1" w:themeShade="80"/>
              </w:rPr>
              <w:t>personalul</w:t>
            </w:r>
            <w:proofErr w:type="spellEnd"/>
            <w:r w:rsidR="00D54063" w:rsidRPr="00507160">
              <w:rPr>
                <w:rFonts w:ascii="Trebuchet MS" w:hAnsi="Trebuchet MS" w:cs="TrebuchetMS"/>
                <w:color w:val="244061" w:themeColor="accent1" w:themeShade="80"/>
              </w:rPr>
              <w:t xml:space="preserve"> </w:t>
            </w:r>
            <w:proofErr w:type="spellStart"/>
            <w:r w:rsidRPr="00507160">
              <w:rPr>
                <w:rFonts w:ascii="Trebuchet MS" w:hAnsi="Trebuchet MS" w:cs="TrebuchetMS"/>
                <w:color w:val="244061" w:themeColor="accent1" w:themeShade="80"/>
              </w:rPr>
              <w:t>propriu</w:t>
            </w:r>
            <w:proofErr w:type="spellEnd"/>
          </w:p>
          <w:p w14:paraId="2F96A9A3" w14:textId="65E10FDB" w:rsidR="00DD4BCD" w:rsidRPr="00507160" w:rsidRDefault="00DD4BCD" w:rsidP="00B972C7">
            <w:pPr>
              <w:pStyle w:val="Listparagraf"/>
              <w:numPr>
                <w:ilvl w:val="0"/>
                <w:numId w:val="20"/>
              </w:numPr>
              <w:autoSpaceDE w:val="0"/>
              <w:autoSpaceDN w:val="0"/>
              <w:adjustRightInd w:val="0"/>
              <w:rPr>
                <w:rFonts w:ascii="Trebuchet MS" w:hAnsi="Trebuchet MS" w:cs="TrebuchetMS"/>
                <w:color w:val="244061" w:themeColor="accent1" w:themeShade="80"/>
              </w:rPr>
            </w:pPr>
            <w:proofErr w:type="spellStart"/>
            <w:r w:rsidRPr="00507160">
              <w:rPr>
                <w:rFonts w:ascii="Trebuchet MS" w:hAnsi="Trebuchet MS" w:cs="TrebuchetMS"/>
                <w:color w:val="244061" w:themeColor="accent1" w:themeShade="80"/>
              </w:rPr>
              <w:t>Utilități</w:t>
            </w:r>
            <w:proofErr w:type="spellEnd"/>
            <w:r w:rsidRPr="00507160">
              <w:rPr>
                <w:rFonts w:ascii="Trebuchet MS" w:hAnsi="Trebuchet MS" w:cs="TrebuchetMS"/>
                <w:color w:val="244061" w:themeColor="accent1" w:themeShade="80"/>
              </w:rPr>
              <w:t>:</w:t>
            </w:r>
          </w:p>
          <w:p w14:paraId="41F6A3D0" w14:textId="77777777" w:rsidR="00DD4BCD" w:rsidRPr="00507160" w:rsidRDefault="00DD4BCD" w:rsidP="00DD4BCD">
            <w:pPr>
              <w:autoSpaceDE w:val="0"/>
              <w:autoSpaceDN w:val="0"/>
              <w:adjustRightInd w:val="0"/>
              <w:rPr>
                <w:rFonts w:ascii="Trebuchet MS" w:hAnsi="Trebuchet MS" w:cs="TrebuchetMS"/>
                <w:color w:val="244061" w:themeColor="accent1" w:themeShade="80"/>
              </w:rPr>
            </w:pPr>
            <w:r w:rsidRPr="00507160">
              <w:rPr>
                <w:rFonts w:ascii="Trebuchet MS" w:hAnsi="Trebuchet MS" w:cs="TrebuchetMS"/>
                <w:color w:val="244061" w:themeColor="accent1" w:themeShade="80"/>
              </w:rPr>
              <w:t xml:space="preserve">a) </w:t>
            </w:r>
            <w:proofErr w:type="spellStart"/>
            <w:r w:rsidRPr="00507160">
              <w:rPr>
                <w:rFonts w:ascii="Trebuchet MS" w:hAnsi="Trebuchet MS" w:cs="TrebuchetMS"/>
                <w:color w:val="244061" w:themeColor="accent1" w:themeShade="80"/>
              </w:rPr>
              <w:t>apă</w:t>
            </w:r>
            <w:proofErr w:type="spellEnd"/>
            <w:r w:rsidRPr="00507160">
              <w:rPr>
                <w:rFonts w:ascii="Trebuchet MS" w:hAnsi="Trebuchet MS" w:cs="TrebuchetMS"/>
                <w:color w:val="244061" w:themeColor="accent1" w:themeShade="80"/>
              </w:rPr>
              <w:t xml:space="preserve"> </w:t>
            </w:r>
            <w:proofErr w:type="spellStart"/>
            <w:r w:rsidRPr="00507160">
              <w:rPr>
                <w:rFonts w:ascii="Trebuchet MS" w:hAnsi="Trebuchet MS" w:cs="TrebuchetMS"/>
                <w:color w:val="244061" w:themeColor="accent1" w:themeShade="80"/>
              </w:rPr>
              <w:t>şi</w:t>
            </w:r>
            <w:proofErr w:type="spellEnd"/>
            <w:r w:rsidRPr="00507160">
              <w:rPr>
                <w:rFonts w:ascii="Trebuchet MS" w:hAnsi="Trebuchet MS" w:cs="TrebuchetMS"/>
                <w:color w:val="244061" w:themeColor="accent1" w:themeShade="80"/>
              </w:rPr>
              <w:t xml:space="preserve"> </w:t>
            </w:r>
            <w:proofErr w:type="spellStart"/>
            <w:r w:rsidRPr="00507160">
              <w:rPr>
                <w:rFonts w:ascii="Trebuchet MS" w:hAnsi="Trebuchet MS" w:cs="TrebuchetMS"/>
                <w:color w:val="244061" w:themeColor="accent1" w:themeShade="80"/>
              </w:rPr>
              <w:t>canalizare</w:t>
            </w:r>
            <w:proofErr w:type="spellEnd"/>
          </w:p>
          <w:p w14:paraId="2DF734FC" w14:textId="77777777" w:rsidR="00DD4BCD" w:rsidRPr="00507160" w:rsidRDefault="00DD4BCD" w:rsidP="00DD4BCD">
            <w:pPr>
              <w:autoSpaceDE w:val="0"/>
              <w:autoSpaceDN w:val="0"/>
              <w:adjustRightInd w:val="0"/>
              <w:rPr>
                <w:rFonts w:ascii="Trebuchet MS" w:hAnsi="Trebuchet MS" w:cs="TrebuchetMS"/>
                <w:color w:val="244061" w:themeColor="accent1" w:themeShade="80"/>
              </w:rPr>
            </w:pPr>
            <w:r w:rsidRPr="00507160">
              <w:rPr>
                <w:rFonts w:ascii="Trebuchet MS" w:hAnsi="Trebuchet MS" w:cs="TrebuchetMS"/>
                <w:color w:val="244061" w:themeColor="accent1" w:themeShade="80"/>
              </w:rPr>
              <w:t xml:space="preserve">b) </w:t>
            </w:r>
            <w:proofErr w:type="spellStart"/>
            <w:r w:rsidRPr="00507160">
              <w:rPr>
                <w:rFonts w:ascii="Trebuchet MS" w:hAnsi="Trebuchet MS" w:cs="TrebuchetMS"/>
                <w:color w:val="244061" w:themeColor="accent1" w:themeShade="80"/>
              </w:rPr>
              <w:t>servicii</w:t>
            </w:r>
            <w:proofErr w:type="spellEnd"/>
            <w:r w:rsidRPr="00507160">
              <w:rPr>
                <w:rFonts w:ascii="Trebuchet MS" w:hAnsi="Trebuchet MS" w:cs="TrebuchetMS"/>
                <w:color w:val="244061" w:themeColor="accent1" w:themeShade="80"/>
              </w:rPr>
              <w:t xml:space="preserve"> de </w:t>
            </w:r>
            <w:proofErr w:type="spellStart"/>
            <w:r w:rsidRPr="00507160">
              <w:rPr>
                <w:rFonts w:ascii="Trebuchet MS" w:hAnsi="Trebuchet MS" w:cs="TrebuchetMS"/>
                <w:color w:val="244061" w:themeColor="accent1" w:themeShade="80"/>
              </w:rPr>
              <w:t>salubrizare</w:t>
            </w:r>
            <w:proofErr w:type="spellEnd"/>
          </w:p>
          <w:p w14:paraId="7FB879E4" w14:textId="77777777" w:rsidR="00DD4BCD" w:rsidRPr="00507160" w:rsidRDefault="00DD4BCD" w:rsidP="00DD4BCD">
            <w:pPr>
              <w:autoSpaceDE w:val="0"/>
              <w:autoSpaceDN w:val="0"/>
              <w:adjustRightInd w:val="0"/>
              <w:rPr>
                <w:rFonts w:ascii="Trebuchet MS" w:hAnsi="Trebuchet MS" w:cs="TrebuchetMS"/>
                <w:color w:val="244061" w:themeColor="accent1" w:themeShade="80"/>
              </w:rPr>
            </w:pPr>
            <w:r w:rsidRPr="00507160">
              <w:rPr>
                <w:rFonts w:ascii="Trebuchet MS" w:hAnsi="Trebuchet MS" w:cs="TrebuchetMS"/>
                <w:color w:val="244061" w:themeColor="accent1" w:themeShade="80"/>
              </w:rPr>
              <w:t xml:space="preserve">c) </w:t>
            </w:r>
            <w:proofErr w:type="spellStart"/>
            <w:r w:rsidRPr="00507160">
              <w:rPr>
                <w:rFonts w:ascii="Trebuchet MS" w:hAnsi="Trebuchet MS" w:cs="TrebuchetMS"/>
                <w:color w:val="244061" w:themeColor="accent1" w:themeShade="80"/>
              </w:rPr>
              <w:t>energie</w:t>
            </w:r>
            <w:proofErr w:type="spellEnd"/>
            <w:r w:rsidRPr="00507160">
              <w:rPr>
                <w:rFonts w:ascii="Trebuchet MS" w:hAnsi="Trebuchet MS" w:cs="TrebuchetMS"/>
                <w:color w:val="244061" w:themeColor="accent1" w:themeShade="80"/>
              </w:rPr>
              <w:t xml:space="preserve"> </w:t>
            </w:r>
            <w:proofErr w:type="spellStart"/>
            <w:r w:rsidRPr="00507160">
              <w:rPr>
                <w:rFonts w:ascii="Trebuchet MS" w:hAnsi="Trebuchet MS" w:cs="TrebuchetMS"/>
                <w:color w:val="244061" w:themeColor="accent1" w:themeShade="80"/>
              </w:rPr>
              <w:t>electrică</w:t>
            </w:r>
            <w:proofErr w:type="spellEnd"/>
          </w:p>
          <w:p w14:paraId="63291191" w14:textId="77777777" w:rsidR="00DD4BCD" w:rsidRPr="00507160" w:rsidRDefault="00DD4BCD" w:rsidP="00DD4BCD">
            <w:pPr>
              <w:autoSpaceDE w:val="0"/>
              <w:autoSpaceDN w:val="0"/>
              <w:adjustRightInd w:val="0"/>
              <w:rPr>
                <w:rFonts w:ascii="Trebuchet MS" w:hAnsi="Trebuchet MS" w:cs="TrebuchetMS"/>
                <w:color w:val="244061" w:themeColor="accent1" w:themeShade="80"/>
              </w:rPr>
            </w:pPr>
            <w:r w:rsidRPr="00507160">
              <w:rPr>
                <w:rFonts w:ascii="Trebuchet MS" w:hAnsi="Trebuchet MS" w:cs="TrebuchetMS"/>
                <w:color w:val="244061" w:themeColor="accent1" w:themeShade="80"/>
              </w:rPr>
              <w:t xml:space="preserve">d) </w:t>
            </w:r>
            <w:proofErr w:type="spellStart"/>
            <w:r w:rsidRPr="00507160">
              <w:rPr>
                <w:rFonts w:ascii="Trebuchet MS" w:hAnsi="Trebuchet MS" w:cs="TrebuchetMS"/>
                <w:color w:val="244061" w:themeColor="accent1" w:themeShade="80"/>
              </w:rPr>
              <w:t>energie</w:t>
            </w:r>
            <w:proofErr w:type="spellEnd"/>
            <w:r w:rsidRPr="00507160">
              <w:rPr>
                <w:rFonts w:ascii="Trebuchet MS" w:hAnsi="Trebuchet MS" w:cs="TrebuchetMS"/>
                <w:color w:val="244061" w:themeColor="accent1" w:themeShade="80"/>
              </w:rPr>
              <w:t xml:space="preserve"> </w:t>
            </w:r>
            <w:proofErr w:type="spellStart"/>
            <w:r w:rsidRPr="00507160">
              <w:rPr>
                <w:rFonts w:ascii="Trebuchet MS" w:hAnsi="Trebuchet MS" w:cs="TrebuchetMS"/>
                <w:color w:val="244061" w:themeColor="accent1" w:themeShade="80"/>
              </w:rPr>
              <w:t>termică</w:t>
            </w:r>
            <w:proofErr w:type="spellEnd"/>
            <w:r w:rsidRPr="00507160">
              <w:rPr>
                <w:rFonts w:ascii="Trebuchet MS" w:hAnsi="Trebuchet MS" w:cs="TrebuchetMS"/>
                <w:color w:val="244061" w:themeColor="accent1" w:themeShade="80"/>
              </w:rPr>
              <w:t xml:space="preserve"> </w:t>
            </w:r>
            <w:proofErr w:type="spellStart"/>
            <w:r w:rsidRPr="00507160">
              <w:rPr>
                <w:rFonts w:ascii="Trebuchet MS" w:hAnsi="Trebuchet MS" w:cs="TrebuchetMS"/>
                <w:color w:val="244061" w:themeColor="accent1" w:themeShade="80"/>
              </w:rPr>
              <w:t>şi</w:t>
            </w:r>
            <w:proofErr w:type="spellEnd"/>
            <w:r w:rsidRPr="00507160">
              <w:rPr>
                <w:rFonts w:ascii="Trebuchet MS" w:hAnsi="Trebuchet MS" w:cs="TrebuchetMS"/>
                <w:color w:val="244061" w:themeColor="accent1" w:themeShade="80"/>
              </w:rPr>
              <w:t>/</w:t>
            </w:r>
            <w:proofErr w:type="spellStart"/>
            <w:r w:rsidRPr="00507160">
              <w:rPr>
                <w:rFonts w:ascii="Trebuchet MS" w:hAnsi="Trebuchet MS" w:cs="TrebuchetMS"/>
                <w:color w:val="244061" w:themeColor="accent1" w:themeShade="80"/>
              </w:rPr>
              <w:t>sau</w:t>
            </w:r>
            <w:proofErr w:type="spellEnd"/>
            <w:r w:rsidRPr="00507160">
              <w:rPr>
                <w:rFonts w:ascii="Trebuchet MS" w:hAnsi="Trebuchet MS" w:cs="TrebuchetMS"/>
                <w:color w:val="244061" w:themeColor="accent1" w:themeShade="80"/>
              </w:rPr>
              <w:t xml:space="preserve"> gaze </w:t>
            </w:r>
            <w:proofErr w:type="spellStart"/>
            <w:r w:rsidRPr="00507160">
              <w:rPr>
                <w:rFonts w:ascii="Trebuchet MS" w:hAnsi="Trebuchet MS" w:cs="TrebuchetMS"/>
                <w:color w:val="244061" w:themeColor="accent1" w:themeShade="80"/>
              </w:rPr>
              <w:t>naturale</w:t>
            </w:r>
            <w:proofErr w:type="spellEnd"/>
          </w:p>
          <w:p w14:paraId="3993DDB0" w14:textId="77777777" w:rsidR="00DD4BCD" w:rsidRPr="00507160" w:rsidRDefault="00DD4BCD" w:rsidP="00DD4BCD">
            <w:pPr>
              <w:autoSpaceDE w:val="0"/>
              <w:autoSpaceDN w:val="0"/>
              <w:adjustRightInd w:val="0"/>
              <w:rPr>
                <w:rFonts w:ascii="Trebuchet MS" w:hAnsi="Trebuchet MS" w:cs="TrebuchetMS"/>
                <w:color w:val="244061" w:themeColor="accent1" w:themeShade="80"/>
              </w:rPr>
            </w:pPr>
            <w:r w:rsidRPr="00507160">
              <w:rPr>
                <w:rFonts w:ascii="Trebuchet MS" w:hAnsi="Trebuchet MS" w:cs="TrebuchetMS"/>
                <w:color w:val="244061" w:themeColor="accent1" w:themeShade="80"/>
              </w:rPr>
              <w:t xml:space="preserve">e) </w:t>
            </w:r>
            <w:proofErr w:type="spellStart"/>
            <w:r w:rsidRPr="00507160">
              <w:rPr>
                <w:rFonts w:ascii="Trebuchet MS" w:hAnsi="Trebuchet MS" w:cs="TrebuchetMS"/>
                <w:color w:val="244061" w:themeColor="accent1" w:themeShade="80"/>
              </w:rPr>
              <w:t>telefoane</w:t>
            </w:r>
            <w:proofErr w:type="spellEnd"/>
            <w:r w:rsidRPr="00507160">
              <w:rPr>
                <w:rFonts w:ascii="Trebuchet MS" w:hAnsi="Trebuchet MS" w:cs="TrebuchetMS"/>
                <w:color w:val="244061" w:themeColor="accent1" w:themeShade="80"/>
              </w:rPr>
              <w:t xml:space="preserve">, fax, internet, </w:t>
            </w:r>
            <w:proofErr w:type="spellStart"/>
            <w:r w:rsidRPr="00507160">
              <w:rPr>
                <w:rFonts w:ascii="Trebuchet MS" w:hAnsi="Trebuchet MS" w:cs="TrebuchetMS"/>
                <w:color w:val="244061" w:themeColor="accent1" w:themeShade="80"/>
              </w:rPr>
              <w:t>acces</w:t>
            </w:r>
            <w:proofErr w:type="spellEnd"/>
            <w:r w:rsidRPr="00507160">
              <w:rPr>
                <w:rFonts w:ascii="Trebuchet MS" w:hAnsi="Trebuchet MS" w:cs="TrebuchetMS"/>
                <w:color w:val="244061" w:themeColor="accent1" w:themeShade="80"/>
              </w:rPr>
              <w:t xml:space="preserve"> la </w:t>
            </w:r>
            <w:proofErr w:type="spellStart"/>
            <w:r w:rsidRPr="00507160">
              <w:rPr>
                <w:rFonts w:ascii="Trebuchet MS" w:hAnsi="Trebuchet MS" w:cs="TrebuchetMS"/>
                <w:color w:val="244061" w:themeColor="accent1" w:themeShade="80"/>
              </w:rPr>
              <w:t>baze</w:t>
            </w:r>
            <w:proofErr w:type="spellEnd"/>
            <w:r w:rsidRPr="00507160">
              <w:rPr>
                <w:rFonts w:ascii="Trebuchet MS" w:hAnsi="Trebuchet MS" w:cs="TrebuchetMS"/>
                <w:color w:val="244061" w:themeColor="accent1" w:themeShade="80"/>
              </w:rPr>
              <w:t xml:space="preserve"> de date</w:t>
            </w:r>
          </w:p>
          <w:p w14:paraId="78AC85FF" w14:textId="77777777" w:rsidR="00DD4BCD" w:rsidRPr="00507160" w:rsidRDefault="00DD4BCD" w:rsidP="00DD4BCD">
            <w:pPr>
              <w:autoSpaceDE w:val="0"/>
              <w:autoSpaceDN w:val="0"/>
              <w:adjustRightInd w:val="0"/>
              <w:rPr>
                <w:rFonts w:ascii="Trebuchet MS" w:hAnsi="Trebuchet MS" w:cs="TrebuchetMS"/>
                <w:color w:val="244061" w:themeColor="accent1" w:themeShade="80"/>
              </w:rPr>
            </w:pPr>
            <w:r w:rsidRPr="00507160">
              <w:rPr>
                <w:rFonts w:ascii="Trebuchet MS" w:hAnsi="Trebuchet MS" w:cs="TrebuchetMS"/>
                <w:color w:val="244061" w:themeColor="accent1" w:themeShade="80"/>
              </w:rPr>
              <w:t xml:space="preserve">f) </w:t>
            </w:r>
            <w:proofErr w:type="spellStart"/>
            <w:r w:rsidRPr="00507160">
              <w:rPr>
                <w:rFonts w:ascii="Trebuchet MS" w:hAnsi="Trebuchet MS" w:cs="TrebuchetMS"/>
                <w:color w:val="244061" w:themeColor="accent1" w:themeShade="80"/>
              </w:rPr>
              <w:t>servicii</w:t>
            </w:r>
            <w:proofErr w:type="spellEnd"/>
            <w:r w:rsidRPr="00507160">
              <w:rPr>
                <w:rFonts w:ascii="Trebuchet MS" w:hAnsi="Trebuchet MS" w:cs="TrebuchetMS"/>
                <w:color w:val="244061" w:themeColor="accent1" w:themeShade="80"/>
              </w:rPr>
              <w:t xml:space="preserve"> </w:t>
            </w:r>
            <w:proofErr w:type="spellStart"/>
            <w:r w:rsidRPr="00507160">
              <w:rPr>
                <w:rFonts w:ascii="Trebuchet MS" w:hAnsi="Trebuchet MS" w:cs="TrebuchetMS"/>
                <w:color w:val="244061" w:themeColor="accent1" w:themeShade="80"/>
              </w:rPr>
              <w:t>poștale</w:t>
            </w:r>
            <w:proofErr w:type="spellEnd"/>
            <w:r w:rsidRPr="00507160">
              <w:rPr>
                <w:rFonts w:ascii="Trebuchet MS" w:hAnsi="Trebuchet MS" w:cs="TrebuchetMS"/>
                <w:color w:val="244061" w:themeColor="accent1" w:themeShade="80"/>
              </w:rPr>
              <w:t xml:space="preserve"> </w:t>
            </w:r>
            <w:proofErr w:type="spellStart"/>
            <w:r w:rsidRPr="00507160">
              <w:rPr>
                <w:rFonts w:ascii="Trebuchet MS" w:hAnsi="Trebuchet MS" w:cs="TrebuchetMS"/>
                <w:color w:val="244061" w:themeColor="accent1" w:themeShade="80"/>
              </w:rPr>
              <w:t>şi</w:t>
            </w:r>
            <w:proofErr w:type="spellEnd"/>
            <w:r w:rsidRPr="00507160">
              <w:rPr>
                <w:rFonts w:ascii="Trebuchet MS" w:hAnsi="Trebuchet MS" w:cs="TrebuchetMS"/>
                <w:color w:val="244061" w:themeColor="accent1" w:themeShade="80"/>
              </w:rPr>
              <w:t>/</w:t>
            </w:r>
            <w:proofErr w:type="spellStart"/>
            <w:r w:rsidRPr="00507160">
              <w:rPr>
                <w:rFonts w:ascii="Trebuchet MS" w:hAnsi="Trebuchet MS" w:cs="TrebuchetMS"/>
                <w:color w:val="244061" w:themeColor="accent1" w:themeShade="80"/>
              </w:rPr>
              <w:t>sau</w:t>
            </w:r>
            <w:proofErr w:type="spellEnd"/>
            <w:r w:rsidRPr="00507160">
              <w:rPr>
                <w:rFonts w:ascii="Trebuchet MS" w:hAnsi="Trebuchet MS" w:cs="TrebuchetMS"/>
                <w:color w:val="244061" w:themeColor="accent1" w:themeShade="80"/>
              </w:rPr>
              <w:t xml:space="preserve"> </w:t>
            </w:r>
            <w:proofErr w:type="spellStart"/>
            <w:r w:rsidRPr="00507160">
              <w:rPr>
                <w:rFonts w:ascii="Trebuchet MS" w:hAnsi="Trebuchet MS" w:cs="TrebuchetMS"/>
                <w:color w:val="244061" w:themeColor="accent1" w:themeShade="80"/>
              </w:rPr>
              <w:t>servicii</w:t>
            </w:r>
            <w:proofErr w:type="spellEnd"/>
            <w:r w:rsidRPr="00507160">
              <w:rPr>
                <w:rFonts w:ascii="Trebuchet MS" w:hAnsi="Trebuchet MS" w:cs="TrebuchetMS"/>
                <w:color w:val="244061" w:themeColor="accent1" w:themeShade="80"/>
              </w:rPr>
              <w:t xml:space="preserve"> </w:t>
            </w:r>
            <w:proofErr w:type="spellStart"/>
            <w:r w:rsidRPr="00507160">
              <w:rPr>
                <w:rFonts w:ascii="Trebuchet MS" w:hAnsi="Trebuchet MS" w:cs="TrebuchetMS"/>
                <w:color w:val="244061" w:themeColor="accent1" w:themeShade="80"/>
              </w:rPr>
              <w:t>curierat</w:t>
            </w:r>
            <w:proofErr w:type="spellEnd"/>
          </w:p>
          <w:p w14:paraId="0D9D7868" w14:textId="3DF5E717" w:rsidR="00DD4BCD" w:rsidRPr="00507160" w:rsidRDefault="00DD4BCD" w:rsidP="00B972C7">
            <w:pPr>
              <w:pStyle w:val="Listparagraf"/>
              <w:numPr>
                <w:ilvl w:val="0"/>
                <w:numId w:val="20"/>
              </w:numPr>
              <w:autoSpaceDE w:val="0"/>
              <w:autoSpaceDN w:val="0"/>
              <w:adjustRightInd w:val="0"/>
              <w:rPr>
                <w:rFonts w:ascii="Trebuchet MS" w:hAnsi="Trebuchet MS" w:cs="TrebuchetMS"/>
                <w:color w:val="244061" w:themeColor="accent1" w:themeShade="80"/>
              </w:rPr>
            </w:pPr>
            <w:proofErr w:type="spellStart"/>
            <w:r w:rsidRPr="00507160">
              <w:rPr>
                <w:rFonts w:ascii="Trebuchet MS" w:hAnsi="Trebuchet MS" w:cs="TrebuchetMS"/>
                <w:color w:val="244061" w:themeColor="accent1" w:themeShade="80"/>
              </w:rPr>
              <w:t>Servicii</w:t>
            </w:r>
            <w:proofErr w:type="spellEnd"/>
            <w:r w:rsidRPr="00507160">
              <w:rPr>
                <w:rFonts w:ascii="Trebuchet MS" w:hAnsi="Trebuchet MS" w:cs="TrebuchetMS"/>
                <w:color w:val="244061" w:themeColor="accent1" w:themeShade="80"/>
              </w:rPr>
              <w:t xml:space="preserve"> de </w:t>
            </w:r>
            <w:proofErr w:type="spellStart"/>
            <w:r w:rsidRPr="00507160">
              <w:rPr>
                <w:rFonts w:ascii="Trebuchet MS" w:hAnsi="Trebuchet MS" w:cs="TrebuchetMS"/>
                <w:color w:val="244061" w:themeColor="accent1" w:themeShade="80"/>
              </w:rPr>
              <w:t>administrare</w:t>
            </w:r>
            <w:proofErr w:type="spellEnd"/>
            <w:r w:rsidRPr="00507160">
              <w:rPr>
                <w:rFonts w:ascii="Trebuchet MS" w:hAnsi="Trebuchet MS" w:cs="TrebuchetMS"/>
                <w:color w:val="244061" w:themeColor="accent1" w:themeShade="80"/>
              </w:rPr>
              <w:t xml:space="preserve"> a </w:t>
            </w:r>
            <w:proofErr w:type="spellStart"/>
            <w:r w:rsidRPr="00507160">
              <w:rPr>
                <w:rFonts w:ascii="Trebuchet MS" w:hAnsi="Trebuchet MS" w:cs="TrebuchetMS"/>
                <w:color w:val="244061" w:themeColor="accent1" w:themeShade="80"/>
              </w:rPr>
              <w:t>clădirilor</w:t>
            </w:r>
            <w:proofErr w:type="spellEnd"/>
            <w:r w:rsidRPr="00507160">
              <w:rPr>
                <w:rFonts w:ascii="Trebuchet MS" w:hAnsi="Trebuchet MS" w:cs="TrebuchetMS"/>
                <w:color w:val="244061" w:themeColor="accent1" w:themeShade="80"/>
              </w:rPr>
              <w:t>:</w:t>
            </w:r>
          </w:p>
          <w:p w14:paraId="6D20EF7E" w14:textId="77777777" w:rsidR="00DD4BCD" w:rsidRPr="00507160" w:rsidRDefault="00DD4BCD" w:rsidP="00DD4BCD">
            <w:pPr>
              <w:autoSpaceDE w:val="0"/>
              <w:autoSpaceDN w:val="0"/>
              <w:adjustRightInd w:val="0"/>
              <w:rPr>
                <w:rFonts w:ascii="Trebuchet MS" w:hAnsi="Trebuchet MS" w:cs="TrebuchetMS"/>
                <w:color w:val="244061" w:themeColor="accent1" w:themeShade="80"/>
              </w:rPr>
            </w:pPr>
            <w:r w:rsidRPr="00507160">
              <w:rPr>
                <w:rFonts w:ascii="Trebuchet MS" w:hAnsi="Trebuchet MS" w:cs="TrebuchetMS"/>
                <w:color w:val="244061" w:themeColor="accent1" w:themeShade="80"/>
              </w:rPr>
              <w:t xml:space="preserve">a) </w:t>
            </w:r>
            <w:proofErr w:type="spellStart"/>
            <w:r w:rsidRPr="00507160">
              <w:rPr>
                <w:rFonts w:ascii="Trebuchet MS" w:hAnsi="Trebuchet MS" w:cs="TrebuchetMS"/>
                <w:color w:val="244061" w:themeColor="accent1" w:themeShade="80"/>
              </w:rPr>
              <w:t>întreținerea</w:t>
            </w:r>
            <w:proofErr w:type="spellEnd"/>
            <w:r w:rsidRPr="00507160">
              <w:rPr>
                <w:rFonts w:ascii="Trebuchet MS" w:hAnsi="Trebuchet MS" w:cs="TrebuchetMS"/>
                <w:color w:val="244061" w:themeColor="accent1" w:themeShade="80"/>
              </w:rPr>
              <w:t xml:space="preserve"> </w:t>
            </w:r>
            <w:proofErr w:type="spellStart"/>
            <w:r w:rsidRPr="00507160">
              <w:rPr>
                <w:rFonts w:ascii="Trebuchet MS" w:hAnsi="Trebuchet MS" w:cs="TrebuchetMS"/>
                <w:color w:val="244061" w:themeColor="accent1" w:themeShade="80"/>
              </w:rPr>
              <w:t>curentă</w:t>
            </w:r>
            <w:proofErr w:type="spellEnd"/>
          </w:p>
          <w:p w14:paraId="23909A14" w14:textId="77777777" w:rsidR="00DD4BCD" w:rsidRPr="00507160" w:rsidRDefault="00DD4BCD" w:rsidP="00DD4BCD">
            <w:pPr>
              <w:autoSpaceDE w:val="0"/>
              <w:autoSpaceDN w:val="0"/>
              <w:adjustRightInd w:val="0"/>
              <w:rPr>
                <w:rFonts w:ascii="Trebuchet MS" w:hAnsi="Trebuchet MS" w:cs="TrebuchetMS"/>
                <w:color w:val="244061" w:themeColor="accent1" w:themeShade="80"/>
              </w:rPr>
            </w:pPr>
            <w:r w:rsidRPr="00507160">
              <w:rPr>
                <w:rFonts w:ascii="Trebuchet MS" w:hAnsi="Trebuchet MS" w:cs="TrebuchetMS"/>
                <w:color w:val="244061" w:themeColor="accent1" w:themeShade="80"/>
              </w:rPr>
              <w:t xml:space="preserve">b) </w:t>
            </w:r>
            <w:proofErr w:type="spellStart"/>
            <w:r w:rsidRPr="00507160">
              <w:rPr>
                <w:rFonts w:ascii="Trebuchet MS" w:hAnsi="Trebuchet MS" w:cs="TrebuchetMS"/>
                <w:color w:val="244061" w:themeColor="accent1" w:themeShade="80"/>
              </w:rPr>
              <w:t>asigurarea</w:t>
            </w:r>
            <w:proofErr w:type="spellEnd"/>
            <w:r w:rsidRPr="00507160">
              <w:rPr>
                <w:rFonts w:ascii="Trebuchet MS" w:hAnsi="Trebuchet MS" w:cs="TrebuchetMS"/>
                <w:color w:val="244061" w:themeColor="accent1" w:themeShade="80"/>
              </w:rPr>
              <w:t xml:space="preserve"> </w:t>
            </w:r>
            <w:proofErr w:type="spellStart"/>
            <w:r w:rsidRPr="00507160">
              <w:rPr>
                <w:rFonts w:ascii="Trebuchet MS" w:hAnsi="Trebuchet MS" w:cs="TrebuchetMS"/>
                <w:color w:val="244061" w:themeColor="accent1" w:themeShade="80"/>
              </w:rPr>
              <w:t>securității</w:t>
            </w:r>
            <w:proofErr w:type="spellEnd"/>
            <w:r w:rsidRPr="00507160">
              <w:rPr>
                <w:rFonts w:ascii="Trebuchet MS" w:hAnsi="Trebuchet MS" w:cs="TrebuchetMS"/>
                <w:color w:val="244061" w:themeColor="accent1" w:themeShade="80"/>
              </w:rPr>
              <w:t xml:space="preserve"> </w:t>
            </w:r>
            <w:proofErr w:type="spellStart"/>
            <w:r w:rsidRPr="00507160">
              <w:rPr>
                <w:rFonts w:ascii="Trebuchet MS" w:hAnsi="Trebuchet MS" w:cs="TrebuchetMS"/>
                <w:color w:val="244061" w:themeColor="accent1" w:themeShade="80"/>
              </w:rPr>
              <w:t>clădirilor</w:t>
            </w:r>
            <w:proofErr w:type="spellEnd"/>
          </w:p>
          <w:p w14:paraId="7D73BAEB" w14:textId="77777777" w:rsidR="00DD4BCD" w:rsidRPr="00507160" w:rsidRDefault="00DD4BCD" w:rsidP="00DD4BCD">
            <w:pPr>
              <w:autoSpaceDE w:val="0"/>
              <w:autoSpaceDN w:val="0"/>
              <w:adjustRightInd w:val="0"/>
              <w:rPr>
                <w:rFonts w:ascii="Trebuchet MS" w:hAnsi="Trebuchet MS" w:cs="TrebuchetMS"/>
                <w:color w:val="244061" w:themeColor="accent1" w:themeShade="80"/>
              </w:rPr>
            </w:pPr>
            <w:r w:rsidRPr="00507160">
              <w:rPr>
                <w:rFonts w:ascii="Trebuchet MS" w:hAnsi="Trebuchet MS" w:cs="TrebuchetMS"/>
                <w:color w:val="244061" w:themeColor="accent1" w:themeShade="80"/>
              </w:rPr>
              <w:t xml:space="preserve">c) </w:t>
            </w:r>
            <w:proofErr w:type="spellStart"/>
            <w:r w:rsidRPr="00507160">
              <w:rPr>
                <w:rFonts w:ascii="Trebuchet MS" w:hAnsi="Trebuchet MS" w:cs="TrebuchetMS"/>
                <w:color w:val="244061" w:themeColor="accent1" w:themeShade="80"/>
              </w:rPr>
              <w:t>salubrizare</w:t>
            </w:r>
            <w:proofErr w:type="spellEnd"/>
            <w:r w:rsidRPr="00507160">
              <w:rPr>
                <w:rFonts w:ascii="Trebuchet MS" w:hAnsi="Trebuchet MS" w:cs="TrebuchetMS"/>
                <w:color w:val="244061" w:themeColor="accent1" w:themeShade="80"/>
              </w:rPr>
              <w:t xml:space="preserve"> </w:t>
            </w:r>
            <w:proofErr w:type="spellStart"/>
            <w:r w:rsidRPr="00507160">
              <w:rPr>
                <w:rFonts w:ascii="Trebuchet MS" w:hAnsi="Trebuchet MS" w:cs="TrebuchetMS"/>
                <w:color w:val="244061" w:themeColor="accent1" w:themeShade="80"/>
              </w:rPr>
              <w:t>şi</w:t>
            </w:r>
            <w:proofErr w:type="spellEnd"/>
            <w:r w:rsidRPr="00507160">
              <w:rPr>
                <w:rFonts w:ascii="Trebuchet MS" w:hAnsi="Trebuchet MS" w:cs="TrebuchetMS"/>
                <w:color w:val="244061" w:themeColor="accent1" w:themeShade="80"/>
              </w:rPr>
              <w:t xml:space="preserve"> </w:t>
            </w:r>
            <w:proofErr w:type="spellStart"/>
            <w:r w:rsidRPr="00507160">
              <w:rPr>
                <w:rFonts w:ascii="Trebuchet MS" w:hAnsi="Trebuchet MS" w:cs="TrebuchetMS"/>
                <w:color w:val="244061" w:themeColor="accent1" w:themeShade="80"/>
              </w:rPr>
              <w:t>igienizare</w:t>
            </w:r>
            <w:proofErr w:type="spellEnd"/>
          </w:p>
          <w:p w14:paraId="5BD6B86A" w14:textId="55A9CB8B" w:rsidR="00DD4BCD" w:rsidRPr="00507160" w:rsidRDefault="00DD4BCD" w:rsidP="00B972C7">
            <w:pPr>
              <w:pStyle w:val="Listparagraf"/>
              <w:numPr>
                <w:ilvl w:val="0"/>
                <w:numId w:val="20"/>
              </w:numPr>
              <w:autoSpaceDE w:val="0"/>
              <w:autoSpaceDN w:val="0"/>
              <w:adjustRightInd w:val="0"/>
              <w:rPr>
                <w:rFonts w:ascii="Trebuchet MS" w:hAnsi="Trebuchet MS" w:cs="TrebuchetMS"/>
                <w:color w:val="244061" w:themeColor="accent1" w:themeShade="80"/>
              </w:rPr>
            </w:pPr>
            <w:proofErr w:type="spellStart"/>
            <w:r w:rsidRPr="00507160">
              <w:rPr>
                <w:rFonts w:ascii="Trebuchet MS" w:hAnsi="Trebuchet MS" w:cs="TrebuchetMS"/>
                <w:color w:val="244061" w:themeColor="accent1" w:themeShade="80"/>
              </w:rPr>
              <w:t>Servicii</w:t>
            </w:r>
            <w:proofErr w:type="spellEnd"/>
            <w:r w:rsidRPr="00507160">
              <w:rPr>
                <w:rFonts w:ascii="Trebuchet MS" w:hAnsi="Trebuchet MS" w:cs="TrebuchetMS"/>
                <w:color w:val="244061" w:themeColor="accent1" w:themeShade="80"/>
              </w:rPr>
              <w:t xml:space="preserve"> de </w:t>
            </w:r>
            <w:proofErr w:type="spellStart"/>
            <w:r w:rsidRPr="00507160">
              <w:rPr>
                <w:rFonts w:ascii="Trebuchet MS" w:hAnsi="Trebuchet MS" w:cs="TrebuchetMS"/>
                <w:color w:val="244061" w:themeColor="accent1" w:themeShade="80"/>
              </w:rPr>
              <w:t>întreținere</w:t>
            </w:r>
            <w:proofErr w:type="spellEnd"/>
            <w:r w:rsidRPr="00507160">
              <w:rPr>
                <w:rFonts w:ascii="Trebuchet MS" w:hAnsi="Trebuchet MS" w:cs="TrebuchetMS"/>
                <w:color w:val="244061" w:themeColor="accent1" w:themeShade="80"/>
              </w:rPr>
              <w:t xml:space="preserve"> </w:t>
            </w:r>
            <w:proofErr w:type="spellStart"/>
            <w:r w:rsidRPr="00507160">
              <w:rPr>
                <w:rFonts w:ascii="Trebuchet MS" w:hAnsi="Trebuchet MS" w:cs="TrebuchetMS"/>
                <w:color w:val="244061" w:themeColor="accent1" w:themeShade="80"/>
              </w:rPr>
              <w:t>şi</w:t>
            </w:r>
            <w:proofErr w:type="spellEnd"/>
            <w:r w:rsidRPr="00507160">
              <w:rPr>
                <w:rFonts w:ascii="Trebuchet MS" w:hAnsi="Trebuchet MS" w:cs="TrebuchetMS"/>
                <w:color w:val="244061" w:themeColor="accent1" w:themeShade="80"/>
              </w:rPr>
              <w:t xml:space="preserve"> </w:t>
            </w:r>
            <w:proofErr w:type="spellStart"/>
            <w:r w:rsidRPr="00507160">
              <w:rPr>
                <w:rFonts w:ascii="Trebuchet MS" w:hAnsi="Trebuchet MS" w:cs="TrebuchetMS"/>
                <w:color w:val="244061" w:themeColor="accent1" w:themeShade="80"/>
              </w:rPr>
              <w:t>reparare</w:t>
            </w:r>
            <w:proofErr w:type="spellEnd"/>
            <w:r w:rsidRPr="00507160">
              <w:rPr>
                <w:rFonts w:ascii="Trebuchet MS" w:hAnsi="Trebuchet MS" w:cs="TrebuchetMS"/>
                <w:color w:val="244061" w:themeColor="accent1" w:themeShade="80"/>
              </w:rPr>
              <w:t xml:space="preserve"> </w:t>
            </w:r>
            <w:proofErr w:type="spellStart"/>
            <w:r w:rsidRPr="00507160">
              <w:rPr>
                <w:rFonts w:ascii="Trebuchet MS" w:hAnsi="Trebuchet MS" w:cs="TrebuchetMS"/>
                <w:color w:val="244061" w:themeColor="accent1" w:themeShade="80"/>
              </w:rPr>
              <w:t>echipamente</w:t>
            </w:r>
            <w:proofErr w:type="spellEnd"/>
            <w:r w:rsidRPr="00507160">
              <w:rPr>
                <w:rFonts w:ascii="Trebuchet MS" w:hAnsi="Trebuchet MS" w:cs="TrebuchetMS"/>
                <w:color w:val="244061" w:themeColor="accent1" w:themeShade="80"/>
              </w:rPr>
              <w:t xml:space="preserve"> </w:t>
            </w:r>
            <w:proofErr w:type="spellStart"/>
            <w:r w:rsidRPr="00507160">
              <w:rPr>
                <w:rFonts w:ascii="Trebuchet MS" w:hAnsi="Trebuchet MS" w:cs="TrebuchetMS"/>
                <w:color w:val="244061" w:themeColor="accent1" w:themeShade="80"/>
              </w:rPr>
              <w:t>şi</w:t>
            </w:r>
            <w:proofErr w:type="spellEnd"/>
            <w:r w:rsidRPr="00507160">
              <w:rPr>
                <w:rFonts w:ascii="Trebuchet MS" w:hAnsi="Trebuchet MS" w:cs="TrebuchetMS"/>
                <w:color w:val="244061" w:themeColor="accent1" w:themeShade="80"/>
              </w:rPr>
              <w:t xml:space="preserve"> </w:t>
            </w:r>
            <w:proofErr w:type="spellStart"/>
            <w:r w:rsidRPr="00507160">
              <w:rPr>
                <w:rFonts w:ascii="Trebuchet MS" w:hAnsi="Trebuchet MS" w:cs="TrebuchetMS"/>
                <w:color w:val="244061" w:themeColor="accent1" w:themeShade="80"/>
              </w:rPr>
              <w:t>mijloace</w:t>
            </w:r>
            <w:proofErr w:type="spellEnd"/>
            <w:r w:rsidRPr="00507160">
              <w:rPr>
                <w:rFonts w:ascii="Trebuchet MS" w:hAnsi="Trebuchet MS" w:cs="TrebuchetMS"/>
                <w:color w:val="244061" w:themeColor="accent1" w:themeShade="80"/>
              </w:rPr>
              <w:t xml:space="preserve"> de</w:t>
            </w:r>
          </w:p>
          <w:p w14:paraId="576D9BD7" w14:textId="77777777" w:rsidR="00DD4BCD" w:rsidRPr="00507160" w:rsidRDefault="00DD4BCD" w:rsidP="00DD4BCD">
            <w:pPr>
              <w:autoSpaceDE w:val="0"/>
              <w:autoSpaceDN w:val="0"/>
              <w:adjustRightInd w:val="0"/>
              <w:rPr>
                <w:rFonts w:ascii="Trebuchet MS" w:hAnsi="Trebuchet MS" w:cs="TrebuchetMS"/>
                <w:color w:val="244061" w:themeColor="accent1" w:themeShade="80"/>
              </w:rPr>
            </w:pPr>
            <w:r w:rsidRPr="00507160">
              <w:rPr>
                <w:rFonts w:ascii="Trebuchet MS" w:hAnsi="Trebuchet MS" w:cs="TrebuchetMS"/>
                <w:color w:val="244061" w:themeColor="accent1" w:themeShade="80"/>
              </w:rPr>
              <w:t>transport:</w:t>
            </w:r>
          </w:p>
          <w:p w14:paraId="23005F13" w14:textId="77777777" w:rsidR="00DD4BCD" w:rsidRPr="00507160" w:rsidRDefault="00DD4BCD" w:rsidP="00DD4BCD">
            <w:pPr>
              <w:autoSpaceDE w:val="0"/>
              <w:autoSpaceDN w:val="0"/>
              <w:adjustRightInd w:val="0"/>
              <w:rPr>
                <w:rFonts w:ascii="Trebuchet MS" w:hAnsi="Trebuchet MS" w:cs="TrebuchetMS"/>
                <w:color w:val="244061" w:themeColor="accent1" w:themeShade="80"/>
              </w:rPr>
            </w:pPr>
            <w:r w:rsidRPr="00507160">
              <w:rPr>
                <w:rFonts w:ascii="Trebuchet MS" w:hAnsi="Trebuchet MS" w:cs="TrebuchetMS"/>
                <w:color w:val="244061" w:themeColor="accent1" w:themeShade="80"/>
              </w:rPr>
              <w:t xml:space="preserve">a) </w:t>
            </w:r>
            <w:proofErr w:type="spellStart"/>
            <w:r w:rsidRPr="00507160">
              <w:rPr>
                <w:rFonts w:ascii="Trebuchet MS" w:hAnsi="Trebuchet MS" w:cs="TrebuchetMS"/>
                <w:color w:val="244061" w:themeColor="accent1" w:themeShade="80"/>
              </w:rPr>
              <w:t>întreținere</w:t>
            </w:r>
            <w:proofErr w:type="spellEnd"/>
            <w:r w:rsidRPr="00507160">
              <w:rPr>
                <w:rFonts w:ascii="Trebuchet MS" w:hAnsi="Trebuchet MS" w:cs="TrebuchetMS"/>
                <w:color w:val="244061" w:themeColor="accent1" w:themeShade="80"/>
              </w:rPr>
              <w:t xml:space="preserve"> </w:t>
            </w:r>
            <w:proofErr w:type="spellStart"/>
            <w:r w:rsidRPr="00507160">
              <w:rPr>
                <w:rFonts w:ascii="Trebuchet MS" w:hAnsi="Trebuchet MS" w:cs="TrebuchetMS"/>
                <w:color w:val="244061" w:themeColor="accent1" w:themeShade="80"/>
              </w:rPr>
              <w:t>echipamente</w:t>
            </w:r>
            <w:proofErr w:type="spellEnd"/>
          </w:p>
          <w:p w14:paraId="604C18D1" w14:textId="77777777" w:rsidR="00DD4BCD" w:rsidRPr="00507160" w:rsidRDefault="00DD4BCD" w:rsidP="00DD4BCD">
            <w:pPr>
              <w:autoSpaceDE w:val="0"/>
              <w:autoSpaceDN w:val="0"/>
              <w:adjustRightInd w:val="0"/>
              <w:rPr>
                <w:rFonts w:ascii="Trebuchet MS" w:hAnsi="Trebuchet MS" w:cs="TrebuchetMS"/>
                <w:color w:val="244061" w:themeColor="accent1" w:themeShade="80"/>
              </w:rPr>
            </w:pPr>
            <w:r w:rsidRPr="00507160">
              <w:rPr>
                <w:rFonts w:ascii="Trebuchet MS" w:hAnsi="Trebuchet MS" w:cs="TrebuchetMS"/>
                <w:color w:val="244061" w:themeColor="accent1" w:themeShade="80"/>
              </w:rPr>
              <w:t xml:space="preserve">b) </w:t>
            </w:r>
            <w:proofErr w:type="spellStart"/>
            <w:r w:rsidRPr="00507160">
              <w:rPr>
                <w:rFonts w:ascii="Trebuchet MS" w:hAnsi="Trebuchet MS" w:cs="TrebuchetMS"/>
                <w:color w:val="244061" w:themeColor="accent1" w:themeShade="80"/>
              </w:rPr>
              <w:t>reparații</w:t>
            </w:r>
            <w:proofErr w:type="spellEnd"/>
            <w:r w:rsidRPr="00507160">
              <w:rPr>
                <w:rFonts w:ascii="Trebuchet MS" w:hAnsi="Trebuchet MS" w:cs="TrebuchetMS"/>
                <w:color w:val="244061" w:themeColor="accent1" w:themeShade="80"/>
              </w:rPr>
              <w:t xml:space="preserve"> </w:t>
            </w:r>
            <w:proofErr w:type="spellStart"/>
            <w:r w:rsidRPr="00507160">
              <w:rPr>
                <w:rFonts w:ascii="Trebuchet MS" w:hAnsi="Trebuchet MS" w:cs="TrebuchetMS"/>
                <w:color w:val="244061" w:themeColor="accent1" w:themeShade="80"/>
              </w:rPr>
              <w:t>echipamente</w:t>
            </w:r>
            <w:proofErr w:type="spellEnd"/>
          </w:p>
          <w:p w14:paraId="6260FD9D" w14:textId="77777777" w:rsidR="00DD4BCD" w:rsidRPr="00507160" w:rsidRDefault="00DD4BCD" w:rsidP="00DD4BCD">
            <w:pPr>
              <w:autoSpaceDE w:val="0"/>
              <w:autoSpaceDN w:val="0"/>
              <w:adjustRightInd w:val="0"/>
              <w:rPr>
                <w:rFonts w:ascii="Trebuchet MS" w:hAnsi="Trebuchet MS" w:cs="TrebuchetMS"/>
                <w:color w:val="244061" w:themeColor="accent1" w:themeShade="80"/>
              </w:rPr>
            </w:pPr>
            <w:r w:rsidRPr="00507160">
              <w:rPr>
                <w:rFonts w:ascii="Trebuchet MS" w:hAnsi="Trebuchet MS" w:cs="TrebuchetMS"/>
                <w:color w:val="244061" w:themeColor="accent1" w:themeShade="80"/>
              </w:rPr>
              <w:t xml:space="preserve">c) </w:t>
            </w:r>
            <w:proofErr w:type="spellStart"/>
            <w:r w:rsidRPr="00507160">
              <w:rPr>
                <w:rFonts w:ascii="Trebuchet MS" w:hAnsi="Trebuchet MS" w:cs="TrebuchetMS"/>
                <w:color w:val="244061" w:themeColor="accent1" w:themeShade="80"/>
              </w:rPr>
              <w:t>întreținere</w:t>
            </w:r>
            <w:proofErr w:type="spellEnd"/>
            <w:r w:rsidRPr="00507160">
              <w:rPr>
                <w:rFonts w:ascii="Trebuchet MS" w:hAnsi="Trebuchet MS" w:cs="TrebuchetMS"/>
                <w:color w:val="244061" w:themeColor="accent1" w:themeShade="80"/>
              </w:rPr>
              <w:t xml:space="preserve"> </w:t>
            </w:r>
            <w:proofErr w:type="spellStart"/>
            <w:r w:rsidRPr="00507160">
              <w:rPr>
                <w:rFonts w:ascii="Trebuchet MS" w:hAnsi="Trebuchet MS" w:cs="TrebuchetMS"/>
                <w:color w:val="244061" w:themeColor="accent1" w:themeShade="80"/>
              </w:rPr>
              <w:t>mijloace</w:t>
            </w:r>
            <w:proofErr w:type="spellEnd"/>
            <w:r w:rsidRPr="00507160">
              <w:rPr>
                <w:rFonts w:ascii="Trebuchet MS" w:hAnsi="Trebuchet MS" w:cs="TrebuchetMS"/>
                <w:color w:val="244061" w:themeColor="accent1" w:themeShade="80"/>
              </w:rPr>
              <w:t xml:space="preserve"> de transport</w:t>
            </w:r>
          </w:p>
          <w:p w14:paraId="3DEE5B42" w14:textId="77777777" w:rsidR="00DD4BCD" w:rsidRPr="00507160" w:rsidRDefault="00DD4BCD" w:rsidP="00DD4BCD">
            <w:pPr>
              <w:autoSpaceDE w:val="0"/>
              <w:autoSpaceDN w:val="0"/>
              <w:adjustRightInd w:val="0"/>
              <w:rPr>
                <w:rFonts w:ascii="Trebuchet MS" w:hAnsi="Trebuchet MS" w:cs="TrebuchetMS"/>
                <w:color w:val="244061" w:themeColor="accent1" w:themeShade="80"/>
              </w:rPr>
            </w:pPr>
            <w:r w:rsidRPr="00507160">
              <w:rPr>
                <w:rFonts w:ascii="Trebuchet MS" w:hAnsi="Trebuchet MS" w:cs="TrebuchetMS"/>
                <w:color w:val="244061" w:themeColor="accent1" w:themeShade="80"/>
              </w:rPr>
              <w:lastRenderedPageBreak/>
              <w:t xml:space="preserve">d) </w:t>
            </w:r>
            <w:proofErr w:type="spellStart"/>
            <w:r w:rsidRPr="00507160">
              <w:rPr>
                <w:rFonts w:ascii="Trebuchet MS" w:hAnsi="Trebuchet MS" w:cs="TrebuchetMS"/>
                <w:color w:val="244061" w:themeColor="accent1" w:themeShade="80"/>
              </w:rPr>
              <w:t>reparații</w:t>
            </w:r>
            <w:proofErr w:type="spellEnd"/>
            <w:r w:rsidRPr="00507160">
              <w:rPr>
                <w:rFonts w:ascii="Trebuchet MS" w:hAnsi="Trebuchet MS" w:cs="TrebuchetMS"/>
                <w:color w:val="244061" w:themeColor="accent1" w:themeShade="80"/>
              </w:rPr>
              <w:t xml:space="preserve"> </w:t>
            </w:r>
            <w:proofErr w:type="spellStart"/>
            <w:r w:rsidRPr="00507160">
              <w:rPr>
                <w:rFonts w:ascii="Trebuchet MS" w:hAnsi="Trebuchet MS" w:cs="TrebuchetMS"/>
                <w:color w:val="244061" w:themeColor="accent1" w:themeShade="80"/>
              </w:rPr>
              <w:t>mijloace</w:t>
            </w:r>
            <w:proofErr w:type="spellEnd"/>
            <w:r w:rsidRPr="00507160">
              <w:rPr>
                <w:rFonts w:ascii="Trebuchet MS" w:hAnsi="Trebuchet MS" w:cs="TrebuchetMS"/>
                <w:color w:val="244061" w:themeColor="accent1" w:themeShade="80"/>
              </w:rPr>
              <w:t xml:space="preserve"> de transport</w:t>
            </w:r>
          </w:p>
          <w:p w14:paraId="7C2FCA0A" w14:textId="30A390EE" w:rsidR="00DD4BCD" w:rsidRPr="00507160" w:rsidRDefault="00DD4BCD" w:rsidP="00B972C7">
            <w:pPr>
              <w:pStyle w:val="Listparagraf"/>
              <w:numPr>
                <w:ilvl w:val="0"/>
                <w:numId w:val="19"/>
              </w:numPr>
              <w:autoSpaceDE w:val="0"/>
              <w:autoSpaceDN w:val="0"/>
              <w:adjustRightInd w:val="0"/>
              <w:ind w:left="340" w:hanging="340"/>
              <w:rPr>
                <w:rFonts w:ascii="Trebuchet MS" w:hAnsi="Trebuchet MS" w:cs="TrebuchetMS"/>
                <w:color w:val="244061" w:themeColor="accent1" w:themeShade="80"/>
              </w:rPr>
            </w:pPr>
            <w:proofErr w:type="spellStart"/>
            <w:r w:rsidRPr="00507160">
              <w:rPr>
                <w:rFonts w:ascii="Trebuchet MS" w:hAnsi="Trebuchet MS" w:cs="TrebuchetMS"/>
                <w:color w:val="244061" w:themeColor="accent1" w:themeShade="80"/>
              </w:rPr>
              <w:t>Amortizare</w:t>
            </w:r>
            <w:proofErr w:type="spellEnd"/>
            <w:r w:rsidRPr="00507160">
              <w:rPr>
                <w:rFonts w:ascii="Trebuchet MS" w:hAnsi="Trebuchet MS" w:cs="TrebuchetMS"/>
                <w:color w:val="244061" w:themeColor="accent1" w:themeShade="80"/>
              </w:rPr>
              <w:t xml:space="preserve"> active</w:t>
            </w:r>
          </w:p>
          <w:p w14:paraId="5066E462" w14:textId="2A8C4ACB" w:rsidR="00DD4BCD" w:rsidRPr="00507160" w:rsidRDefault="00DD4BCD" w:rsidP="00B972C7">
            <w:pPr>
              <w:pStyle w:val="Listparagraf"/>
              <w:numPr>
                <w:ilvl w:val="0"/>
                <w:numId w:val="20"/>
              </w:numPr>
              <w:autoSpaceDE w:val="0"/>
              <w:autoSpaceDN w:val="0"/>
              <w:adjustRightInd w:val="0"/>
              <w:ind w:left="340" w:hanging="340"/>
              <w:rPr>
                <w:rFonts w:ascii="Trebuchet MS" w:hAnsi="Trebuchet MS" w:cs="TrebuchetMS"/>
                <w:color w:val="244061" w:themeColor="accent1" w:themeShade="80"/>
              </w:rPr>
            </w:pPr>
            <w:proofErr w:type="spellStart"/>
            <w:r w:rsidRPr="00507160">
              <w:rPr>
                <w:rFonts w:ascii="Trebuchet MS" w:hAnsi="Trebuchet MS" w:cs="TrebuchetMS"/>
                <w:color w:val="244061" w:themeColor="accent1" w:themeShade="80"/>
              </w:rPr>
              <w:t>Conectare</w:t>
            </w:r>
            <w:proofErr w:type="spellEnd"/>
            <w:r w:rsidRPr="00507160">
              <w:rPr>
                <w:rFonts w:ascii="Trebuchet MS" w:hAnsi="Trebuchet MS" w:cs="TrebuchetMS"/>
                <w:color w:val="244061" w:themeColor="accent1" w:themeShade="80"/>
              </w:rPr>
              <w:t xml:space="preserve"> la </w:t>
            </w:r>
            <w:proofErr w:type="spellStart"/>
            <w:r w:rsidRPr="00507160">
              <w:rPr>
                <w:rFonts w:ascii="Trebuchet MS" w:hAnsi="Trebuchet MS" w:cs="TrebuchetMS"/>
                <w:color w:val="244061" w:themeColor="accent1" w:themeShade="80"/>
              </w:rPr>
              <w:t>rețele</w:t>
            </w:r>
            <w:proofErr w:type="spellEnd"/>
            <w:r w:rsidRPr="00507160">
              <w:rPr>
                <w:rFonts w:ascii="Trebuchet MS" w:hAnsi="Trebuchet MS" w:cs="TrebuchetMS"/>
                <w:color w:val="244061" w:themeColor="accent1" w:themeShade="80"/>
              </w:rPr>
              <w:t xml:space="preserve"> </w:t>
            </w:r>
            <w:proofErr w:type="spellStart"/>
            <w:r w:rsidRPr="00507160">
              <w:rPr>
                <w:rFonts w:ascii="Trebuchet MS" w:hAnsi="Trebuchet MS" w:cs="TrebuchetMS"/>
                <w:color w:val="244061" w:themeColor="accent1" w:themeShade="80"/>
              </w:rPr>
              <w:t>informatice</w:t>
            </w:r>
            <w:proofErr w:type="spellEnd"/>
          </w:p>
          <w:p w14:paraId="16545C18" w14:textId="5186E4BB" w:rsidR="00DD4BCD" w:rsidRPr="00507160" w:rsidRDefault="00DD4BCD" w:rsidP="00B972C7">
            <w:pPr>
              <w:pStyle w:val="Listparagraf"/>
              <w:numPr>
                <w:ilvl w:val="0"/>
                <w:numId w:val="19"/>
              </w:numPr>
              <w:autoSpaceDE w:val="0"/>
              <w:autoSpaceDN w:val="0"/>
              <w:adjustRightInd w:val="0"/>
              <w:ind w:left="340" w:hanging="340"/>
              <w:rPr>
                <w:rFonts w:ascii="Trebuchet MS" w:hAnsi="Trebuchet MS" w:cs="TrebuchetMS"/>
                <w:color w:val="244061" w:themeColor="accent1" w:themeShade="80"/>
              </w:rPr>
            </w:pPr>
            <w:proofErr w:type="spellStart"/>
            <w:r w:rsidRPr="00507160">
              <w:rPr>
                <w:rFonts w:ascii="Trebuchet MS" w:hAnsi="Trebuchet MS" w:cs="TrebuchetMS"/>
                <w:color w:val="244061" w:themeColor="accent1" w:themeShade="80"/>
              </w:rPr>
              <w:t>Arhivare</w:t>
            </w:r>
            <w:proofErr w:type="spellEnd"/>
            <w:r w:rsidRPr="00507160">
              <w:rPr>
                <w:rFonts w:ascii="Trebuchet MS" w:hAnsi="Trebuchet MS" w:cs="TrebuchetMS"/>
                <w:color w:val="244061" w:themeColor="accent1" w:themeShade="80"/>
              </w:rPr>
              <w:t xml:space="preserve"> </w:t>
            </w:r>
            <w:proofErr w:type="spellStart"/>
            <w:r w:rsidRPr="00507160">
              <w:rPr>
                <w:rFonts w:ascii="Trebuchet MS" w:hAnsi="Trebuchet MS" w:cs="TrebuchetMS"/>
                <w:color w:val="244061" w:themeColor="accent1" w:themeShade="80"/>
              </w:rPr>
              <w:t>documente</w:t>
            </w:r>
            <w:proofErr w:type="spellEnd"/>
          </w:p>
          <w:p w14:paraId="3D5DCC0D" w14:textId="07380D57" w:rsidR="00DD4BCD" w:rsidRPr="00507160" w:rsidRDefault="00DD4BCD" w:rsidP="00B972C7">
            <w:pPr>
              <w:pStyle w:val="Listparagraf"/>
              <w:numPr>
                <w:ilvl w:val="0"/>
                <w:numId w:val="20"/>
              </w:numPr>
              <w:autoSpaceDE w:val="0"/>
              <w:autoSpaceDN w:val="0"/>
              <w:adjustRightInd w:val="0"/>
              <w:ind w:left="340" w:hanging="340"/>
              <w:rPr>
                <w:rFonts w:ascii="Trebuchet MS" w:hAnsi="Trebuchet MS" w:cs="TrebuchetMS"/>
                <w:color w:val="244061" w:themeColor="accent1" w:themeShade="80"/>
              </w:rPr>
            </w:pPr>
            <w:proofErr w:type="spellStart"/>
            <w:r w:rsidRPr="00507160">
              <w:rPr>
                <w:rFonts w:ascii="Trebuchet MS" w:hAnsi="Trebuchet MS" w:cs="TrebuchetMS"/>
                <w:color w:val="244061" w:themeColor="accent1" w:themeShade="80"/>
              </w:rPr>
              <w:t>Cheltuieli</w:t>
            </w:r>
            <w:proofErr w:type="spellEnd"/>
            <w:r w:rsidRPr="00507160">
              <w:rPr>
                <w:rFonts w:ascii="Trebuchet MS" w:hAnsi="Trebuchet MS" w:cs="TrebuchetMS"/>
                <w:color w:val="244061" w:themeColor="accent1" w:themeShade="80"/>
              </w:rPr>
              <w:t xml:space="preserve"> </w:t>
            </w:r>
            <w:proofErr w:type="spellStart"/>
            <w:r w:rsidRPr="00507160">
              <w:rPr>
                <w:rFonts w:ascii="Trebuchet MS" w:hAnsi="Trebuchet MS" w:cs="TrebuchetMS"/>
                <w:color w:val="244061" w:themeColor="accent1" w:themeShade="80"/>
              </w:rPr>
              <w:t>aferente</w:t>
            </w:r>
            <w:proofErr w:type="spellEnd"/>
            <w:r w:rsidRPr="00507160">
              <w:rPr>
                <w:rFonts w:ascii="Trebuchet MS" w:hAnsi="Trebuchet MS" w:cs="TrebuchetMS"/>
                <w:color w:val="244061" w:themeColor="accent1" w:themeShade="80"/>
              </w:rPr>
              <w:t xml:space="preserve"> </w:t>
            </w:r>
            <w:proofErr w:type="spellStart"/>
            <w:r w:rsidRPr="00507160">
              <w:rPr>
                <w:rFonts w:ascii="Trebuchet MS" w:hAnsi="Trebuchet MS" w:cs="TrebuchetMS"/>
                <w:color w:val="244061" w:themeColor="accent1" w:themeShade="80"/>
              </w:rPr>
              <w:t>procedurilor</w:t>
            </w:r>
            <w:proofErr w:type="spellEnd"/>
            <w:r w:rsidRPr="00507160">
              <w:rPr>
                <w:rFonts w:ascii="Trebuchet MS" w:hAnsi="Trebuchet MS" w:cs="TrebuchetMS"/>
                <w:color w:val="244061" w:themeColor="accent1" w:themeShade="80"/>
              </w:rPr>
              <w:t xml:space="preserve"> de </w:t>
            </w:r>
            <w:proofErr w:type="spellStart"/>
            <w:r w:rsidRPr="00507160">
              <w:rPr>
                <w:rFonts w:ascii="Trebuchet MS" w:hAnsi="Trebuchet MS" w:cs="TrebuchetMS"/>
                <w:color w:val="244061" w:themeColor="accent1" w:themeShade="80"/>
              </w:rPr>
              <w:t>achiziție</w:t>
            </w:r>
            <w:proofErr w:type="spellEnd"/>
          </w:p>
          <w:p w14:paraId="5269E590" w14:textId="20F4F20F" w:rsidR="00DD4BCD" w:rsidRPr="00507160" w:rsidRDefault="00DD4BCD" w:rsidP="00B972C7">
            <w:pPr>
              <w:pStyle w:val="Listparagraf"/>
              <w:numPr>
                <w:ilvl w:val="0"/>
                <w:numId w:val="19"/>
              </w:numPr>
              <w:autoSpaceDE w:val="0"/>
              <w:autoSpaceDN w:val="0"/>
              <w:adjustRightInd w:val="0"/>
              <w:ind w:left="340" w:hanging="340"/>
              <w:rPr>
                <w:rFonts w:ascii="Trebuchet MS" w:hAnsi="Trebuchet MS" w:cs="TrebuchetMS"/>
                <w:color w:val="244061" w:themeColor="accent1" w:themeShade="80"/>
              </w:rPr>
            </w:pPr>
            <w:proofErr w:type="spellStart"/>
            <w:r w:rsidRPr="00507160">
              <w:rPr>
                <w:rFonts w:ascii="Trebuchet MS" w:hAnsi="Trebuchet MS" w:cs="TrebuchetMS"/>
                <w:color w:val="244061" w:themeColor="accent1" w:themeShade="80"/>
              </w:rPr>
              <w:t>Multiplicare</w:t>
            </w:r>
            <w:proofErr w:type="spellEnd"/>
            <w:r w:rsidRPr="00507160">
              <w:rPr>
                <w:rFonts w:ascii="Trebuchet MS" w:hAnsi="Trebuchet MS" w:cs="TrebuchetMS"/>
                <w:color w:val="244061" w:themeColor="accent1" w:themeShade="80"/>
              </w:rPr>
              <w:t xml:space="preserve">, cu </w:t>
            </w:r>
            <w:proofErr w:type="spellStart"/>
            <w:r w:rsidRPr="00507160">
              <w:rPr>
                <w:rFonts w:ascii="Trebuchet MS" w:hAnsi="Trebuchet MS" w:cs="TrebuchetMS"/>
                <w:color w:val="244061" w:themeColor="accent1" w:themeShade="80"/>
              </w:rPr>
              <w:t>excepția</w:t>
            </w:r>
            <w:proofErr w:type="spellEnd"/>
            <w:r w:rsidRPr="00507160">
              <w:rPr>
                <w:rFonts w:ascii="Trebuchet MS" w:hAnsi="Trebuchet MS" w:cs="TrebuchetMS"/>
                <w:color w:val="244061" w:themeColor="accent1" w:themeShade="80"/>
              </w:rPr>
              <w:t xml:space="preserve"> </w:t>
            </w:r>
            <w:proofErr w:type="spellStart"/>
            <w:r w:rsidRPr="00507160">
              <w:rPr>
                <w:rFonts w:ascii="Trebuchet MS" w:hAnsi="Trebuchet MS" w:cs="TrebuchetMS"/>
                <w:color w:val="244061" w:themeColor="accent1" w:themeShade="80"/>
              </w:rPr>
              <w:t>materialelor</w:t>
            </w:r>
            <w:proofErr w:type="spellEnd"/>
            <w:r w:rsidRPr="00507160">
              <w:rPr>
                <w:rFonts w:ascii="Trebuchet MS" w:hAnsi="Trebuchet MS" w:cs="TrebuchetMS"/>
                <w:color w:val="244061" w:themeColor="accent1" w:themeShade="80"/>
              </w:rPr>
              <w:t xml:space="preserve"> de </w:t>
            </w:r>
            <w:proofErr w:type="spellStart"/>
            <w:r w:rsidRPr="00507160">
              <w:rPr>
                <w:rFonts w:ascii="Trebuchet MS" w:hAnsi="Trebuchet MS" w:cs="TrebuchetMS"/>
                <w:color w:val="244061" w:themeColor="accent1" w:themeShade="80"/>
              </w:rPr>
              <w:t>informare</w:t>
            </w:r>
            <w:proofErr w:type="spellEnd"/>
            <w:r w:rsidRPr="00507160">
              <w:rPr>
                <w:rFonts w:ascii="Trebuchet MS" w:hAnsi="Trebuchet MS" w:cs="TrebuchetMS"/>
                <w:color w:val="244061" w:themeColor="accent1" w:themeShade="80"/>
              </w:rPr>
              <w:t xml:space="preserve"> </w:t>
            </w:r>
            <w:proofErr w:type="spellStart"/>
            <w:r w:rsidRPr="00507160">
              <w:rPr>
                <w:rFonts w:ascii="Trebuchet MS" w:hAnsi="Trebuchet MS" w:cs="TrebuchetMS"/>
                <w:color w:val="244061" w:themeColor="accent1" w:themeShade="80"/>
              </w:rPr>
              <w:t>şi</w:t>
            </w:r>
            <w:proofErr w:type="spellEnd"/>
            <w:r w:rsidRPr="00507160">
              <w:rPr>
                <w:rFonts w:ascii="Trebuchet MS" w:hAnsi="Trebuchet MS" w:cs="TrebuchetMS"/>
                <w:color w:val="244061" w:themeColor="accent1" w:themeShade="80"/>
              </w:rPr>
              <w:t xml:space="preserve"> </w:t>
            </w:r>
            <w:proofErr w:type="spellStart"/>
            <w:r w:rsidRPr="00507160">
              <w:rPr>
                <w:rFonts w:ascii="Trebuchet MS" w:hAnsi="Trebuchet MS" w:cs="TrebuchetMS"/>
                <w:color w:val="244061" w:themeColor="accent1" w:themeShade="80"/>
              </w:rPr>
              <w:t>publicitate</w:t>
            </w:r>
            <w:proofErr w:type="spellEnd"/>
          </w:p>
          <w:p w14:paraId="42178E0F" w14:textId="41C540AD" w:rsidR="00DD4BCD" w:rsidRPr="00507160" w:rsidRDefault="00DD4BCD" w:rsidP="00B972C7">
            <w:pPr>
              <w:pStyle w:val="Listparagraf"/>
              <w:numPr>
                <w:ilvl w:val="0"/>
                <w:numId w:val="20"/>
              </w:numPr>
              <w:autoSpaceDE w:val="0"/>
              <w:autoSpaceDN w:val="0"/>
              <w:adjustRightInd w:val="0"/>
              <w:ind w:left="340" w:hanging="340"/>
              <w:rPr>
                <w:rFonts w:ascii="Trebuchet MS" w:hAnsi="Trebuchet MS" w:cs="TrebuchetMS"/>
                <w:color w:val="244061" w:themeColor="accent1" w:themeShade="80"/>
              </w:rPr>
            </w:pPr>
            <w:proofErr w:type="spellStart"/>
            <w:r w:rsidRPr="00507160">
              <w:rPr>
                <w:rFonts w:ascii="Trebuchet MS" w:hAnsi="Trebuchet MS" w:cs="TrebuchetMS"/>
                <w:color w:val="244061" w:themeColor="accent1" w:themeShade="80"/>
              </w:rPr>
              <w:t>cheltuielile</w:t>
            </w:r>
            <w:proofErr w:type="spellEnd"/>
            <w:r w:rsidRPr="00507160">
              <w:rPr>
                <w:rFonts w:ascii="Trebuchet MS" w:hAnsi="Trebuchet MS" w:cs="TrebuchetMS"/>
                <w:color w:val="244061" w:themeColor="accent1" w:themeShade="80"/>
              </w:rPr>
              <w:t xml:space="preserve"> </w:t>
            </w:r>
            <w:proofErr w:type="spellStart"/>
            <w:r w:rsidRPr="00507160">
              <w:rPr>
                <w:rFonts w:ascii="Trebuchet MS" w:hAnsi="Trebuchet MS" w:cs="TrebuchetMS"/>
                <w:color w:val="244061" w:themeColor="accent1" w:themeShade="80"/>
              </w:rPr>
              <w:t>aferente</w:t>
            </w:r>
            <w:proofErr w:type="spellEnd"/>
            <w:r w:rsidRPr="00507160">
              <w:rPr>
                <w:rFonts w:ascii="Trebuchet MS" w:hAnsi="Trebuchet MS" w:cs="TrebuchetMS"/>
                <w:color w:val="244061" w:themeColor="accent1" w:themeShade="80"/>
              </w:rPr>
              <w:t xml:space="preserve"> </w:t>
            </w:r>
            <w:proofErr w:type="spellStart"/>
            <w:r w:rsidRPr="00507160">
              <w:rPr>
                <w:rFonts w:ascii="Trebuchet MS" w:hAnsi="Trebuchet MS" w:cs="TrebuchetMS"/>
                <w:color w:val="244061" w:themeColor="accent1" w:themeShade="80"/>
              </w:rPr>
              <w:t>garanțiilor</w:t>
            </w:r>
            <w:proofErr w:type="spellEnd"/>
            <w:r w:rsidRPr="00507160">
              <w:rPr>
                <w:rFonts w:ascii="Trebuchet MS" w:hAnsi="Trebuchet MS" w:cs="TrebuchetMS"/>
                <w:color w:val="244061" w:themeColor="accent1" w:themeShade="80"/>
              </w:rPr>
              <w:t xml:space="preserve"> </w:t>
            </w:r>
            <w:proofErr w:type="spellStart"/>
            <w:r w:rsidRPr="00507160">
              <w:rPr>
                <w:rFonts w:ascii="Trebuchet MS" w:hAnsi="Trebuchet MS" w:cs="TrebuchetMS"/>
                <w:color w:val="244061" w:themeColor="accent1" w:themeShade="80"/>
              </w:rPr>
              <w:t>oferite</w:t>
            </w:r>
            <w:proofErr w:type="spellEnd"/>
            <w:r w:rsidRPr="00507160">
              <w:rPr>
                <w:rFonts w:ascii="Trebuchet MS" w:hAnsi="Trebuchet MS" w:cs="TrebuchetMS"/>
                <w:color w:val="244061" w:themeColor="accent1" w:themeShade="80"/>
              </w:rPr>
              <w:t xml:space="preserve"> de </w:t>
            </w:r>
            <w:proofErr w:type="spellStart"/>
            <w:r w:rsidRPr="00507160">
              <w:rPr>
                <w:rFonts w:ascii="Trebuchet MS" w:hAnsi="Trebuchet MS" w:cs="TrebuchetMS"/>
                <w:color w:val="244061" w:themeColor="accent1" w:themeShade="80"/>
              </w:rPr>
              <w:t>bănci</w:t>
            </w:r>
            <w:proofErr w:type="spellEnd"/>
            <w:r w:rsidRPr="00507160">
              <w:rPr>
                <w:rFonts w:ascii="Trebuchet MS" w:hAnsi="Trebuchet MS" w:cs="TrebuchetMS"/>
                <w:color w:val="244061" w:themeColor="accent1" w:themeShade="80"/>
              </w:rPr>
              <w:t xml:space="preserve"> </w:t>
            </w:r>
            <w:proofErr w:type="spellStart"/>
            <w:r w:rsidRPr="00507160">
              <w:rPr>
                <w:rFonts w:ascii="Trebuchet MS" w:hAnsi="Trebuchet MS" w:cs="TrebuchetMS"/>
                <w:color w:val="244061" w:themeColor="accent1" w:themeShade="80"/>
              </w:rPr>
              <w:t>sau</w:t>
            </w:r>
            <w:proofErr w:type="spellEnd"/>
            <w:r w:rsidRPr="00507160">
              <w:rPr>
                <w:rFonts w:ascii="Trebuchet MS" w:hAnsi="Trebuchet MS" w:cs="TrebuchetMS"/>
                <w:color w:val="244061" w:themeColor="accent1" w:themeShade="80"/>
              </w:rPr>
              <w:t xml:space="preserve"> </w:t>
            </w:r>
            <w:proofErr w:type="spellStart"/>
            <w:r w:rsidRPr="00507160">
              <w:rPr>
                <w:rFonts w:ascii="Trebuchet MS" w:hAnsi="Trebuchet MS" w:cs="TrebuchetMS"/>
                <w:color w:val="244061" w:themeColor="accent1" w:themeShade="80"/>
              </w:rPr>
              <w:t>alte</w:t>
            </w:r>
            <w:proofErr w:type="spellEnd"/>
            <w:r w:rsidRPr="00507160">
              <w:rPr>
                <w:rFonts w:ascii="Trebuchet MS" w:hAnsi="Trebuchet MS" w:cs="TrebuchetMS"/>
                <w:color w:val="244061" w:themeColor="accent1" w:themeShade="80"/>
              </w:rPr>
              <w:t xml:space="preserve"> </w:t>
            </w:r>
            <w:proofErr w:type="spellStart"/>
            <w:r w:rsidRPr="00507160">
              <w:rPr>
                <w:rFonts w:ascii="Trebuchet MS" w:hAnsi="Trebuchet MS" w:cs="TrebuchetMS"/>
                <w:color w:val="244061" w:themeColor="accent1" w:themeShade="80"/>
              </w:rPr>
              <w:t>instituții</w:t>
            </w:r>
            <w:proofErr w:type="spellEnd"/>
          </w:p>
          <w:p w14:paraId="1CB1B822" w14:textId="77777777" w:rsidR="00DD4BCD" w:rsidRPr="00507160" w:rsidRDefault="00DD4BCD" w:rsidP="00DD4BCD">
            <w:pPr>
              <w:autoSpaceDE w:val="0"/>
              <w:autoSpaceDN w:val="0"/>
              <w:adjustRightInd w:val="0"/>
              <w:rPr>
                <w:rFonts w:ascii="Trebuchet MS" w:hAnsi="Trebuchet MS" w:cs="TrebuchetMS"/>
                <w:color w:val="244061" w:themeColor="accent1" w:themeShade="80"/>
              </w:rPr>
            </w:pPr>
            <w:proofErr w:type="spellStart"/>
            <w:r w:rsidRPr="00507160">
              <w:rPr>
                <w:rFonts w:ascii="Trebuchet MS" w:hAnsi="Trebuchet MS" w:cs="TrebuchetMS"/>
                <w:color w:val="244061" w:themeColor="accent1" w:themeShade="80"/>
              </w:rPr>
              <w:t>financiare</w:t>
            </w:r>
            <w:proofErr w:type="spellEnd"/>
          </w:p>
          <w:p w14:paraId="68F1AC4B" w14:textId="2326D5C4" w:rsidR="00DD4BCD" w:rsidRPr="00507160" w:rsidRDefault="00DD4BCD" w:rsidP="00B972C7">
            <w:pPr>
              <w:pStyle w:val="Listparagraf"/>
              <w:numPr>
                <w:ilvl w:val="0"/>
                <w:numId w:val="19"/>
              </w:numPr>
              <w:autoSpaceDE w:val="0"/>
              <w:autoSpaceDN w:val="0"/>
              <w:adjustRightInd w:val="0"/>
              <w:rPr>
                <w:rFonts w:ascii="Trebuchet MS" w:hAnsi="Trebuchet MS" w:cs="TrebuchetMS"/>
                <w:color w:val="244061" w:themeColor="accent1" w:themeShade="80"/>
              </w:rPr>
            </w:pPr>
            <w:proofErr w:type="spellStart"/>
            <w:r w:rsidRPr="00507160">
              <w:rPr>
                <w:rFonts w:ascii="Trebuchet MS" w:hAnsi="Trebuchet MS" w:cs="TrebuchetMS"/>
                <w:color w:val="244061" w:themeColor="accent1" w:themeShade="80"/>
              </w:rPr>
              <w:t>taxe</w:t>
            </w:r>
            <w:proofErr w:type="spellEnd"/>
            <w:r w:rsidRPr="00507160">
              <w:rPr>
                <w:rFonts w:ascii="Trebuchet MS" w:hAnsi="Trebuchet MS" w:cs="TrebuchetMS"/>
                <w:color w:val="244061" w:themeColor="accent1" w:themeShade="80"/>
              </w:rPr>
              <w:t xml:space="preserve"> </w:t>
            </w:r>
            <w:proofErr w:type="spellStart"/>
            <w:r w:rsidRPr="00507160">
              <w:rPr>
                <w:rFonts w:ascii="Trebuchet MS" w:hAnsi="Trebuchet MS" w:cs="TrebuchetMS"/>
                <w:color w:val="244061" w:themeColor="accent1" w:themeShade="80"/>
              </w:rPr>
              <w:t>notariale</w:t>
            </w:r>
            <w:proofErr w:type="spellEnd"/>
          </w:p>
          <w:p w14:paraId="1A6B9F14" w14:textId="2A12A495" w:rsidR="00DD4BCD" w:rsidRPr="00507160" w:rsidRDefault="00DD4BCD" w:rsidP="00B972C7">
            <w:pPr>
              <w:pStyle w:val="Listparagraf"/>
              <w:numPr>
                <w:ilvl w:val="0"/>
                <w:numId w:val="19"/>
              </w:numPr>
              <w:autoSpaceDE w:val="0"/>
              <w:autoSpaceDN w:val="0"/>
              <w:adjustRightInd w:val="0"/>
              <w:rPr>
                <w:rFonts w:ascii="Trebuchet MS" w:hAnsi="Trebuchet MS" w:cs="TrebuchetMS"/>
                <w:color w:val="244061" w:themeColor="accent1" w:themeShade="80"/>
              </w:rPr>
            </w:pPr>
            <w:proofErr w:type="spellStart"/>
            <w:r w:rsidRPr="00507160">
              <w:rPr>
                <w:rFonts w:ascii="Trebuchet MS" w:hAnsi="Trebuchet MS" w:cs="TrebuchetMS"/>
                <w:color w:val="244061" w:themeColor="accent1" w:themeShade="80"/>
              </w:rPr>
              <w:t>abonamente</w:t>
            </w:r>
            <w:proofErr w:type="spellEnd"/>
            <w:r w:rsidRPr="00507160">
              <w:rPr>
                <w:rFonts w:ascii="Trebuchet MS" w:hAnsi="Trebuchet MS" w:cs="TrebuchetMS"/>
                <w:color w:val="244061" w:themeColor="accent1" w:themeShade="80"/>
              </w:rPr>
              <w:t xml:space="preserve"> la </w:t>
            </w:r>
            <w:proofErr w:type="spellStart"/>
            <w:r w:rsidRPr="00507160">
              <w:rPr>
                <w:rFonts w:ascii="Trebuchet MS" w:hAnsi="Trebuchet MS" w:cs="TrebuchetMS"/>
                <w:color w:val="244061" w:themeColor="accent1" w:themeShade="80"/>
              </w:rPr>
              <w:t>publicații</w:t>
            </w:r>
            <w:proofErr w:type="spellEnd"/>
            <w:r w:rsidRPr="00507160">
              <w:rPr>
                <w:rFonts w:ascii="Trebuchet MS" w:hAnsi="Trebuchet MS" w:cs="TrebuchetMS"/>
                <w:color w:val="244061" w:themeColor="accent1" w:themeShade="80"/>
              </w:rPr>
              <w:t xml:space="preserve"> de </w:t>
            </w:r>
            <w:proofErr w:type="spellStart"/>
            <w:r w:rsidRPr="00507160">
              <w:rPr>
                <w:rFonts w:ascii="Trebuchet MS" w:hAnsi="Trebuchet MS" w:cs="TrebuchetMS"/>
                <w:color w:val="244061" w:themeColor="accent1" w:themeShade="80"/>
              </w:rPr>
              <w:t>specialitate</w:t>
            </w:r>
            <w:proofErr w:type="spellEnd"/>
          </w:p>
          <w:p w14:paraId="2DC26FF9" w14:textId="25BE5AC2" w:rsidR="00DD4BCD" w:rsidRPr="00507160" w:rsidRDefault="00DD4BCD" w:rsidP="00B972C7">
            <w:pPr>
              <w:pStyle w:val="Listparagraf"/>
              <w:numPr>
                <w:ilvl w:val="0"/>
                <w:numId w:val="20"/>
              </w:numPr>
              <w:autoSpaceDE w:val="0"/>
              <w:autoSpaceDN w:val="0"/>
              <w:adjustRightInd w:val="0"/>
              <w:rPr>
                <w:rFonts w:ascii="Trebuchet MS" w:hAnsi="Trebuchet MS" w:cs="TrebuchetMS"/>
                <w:color w:val="244061" w:themeColor="accent1" w:themeShade="80"/>
              </w:rPr>
            </w:pPr>
            <w:proofErr w:type="spellStart"/>
            <w:r w:rsidRPr="00507160">
              <w:rPr>
                <w:rFonts w:ascii="Trebuchet MS" w:hAnsi="Trebuchet MS" w:cs="TrebuchetMS"/>
                <w:color w:val="244061" w:themeColor="accent1" w:themeShade="80"/>
              </w:rPr>
              <w:t>Cheltuieli</w:t>
            </w:r>
            <w:proofErr w:type="spellEnd"/>
            <w:r w:rsidRPr="00507160">
              <w:rPr>
                <w:rFonts w:ascii="Trebuchet MS" w:hAnsi="Trebuchet MS" w:cs="TrebuchetMS"/>
                <w:color w:val="244061" w:themeColor="accent1" w:themeShade="80"/>
              </w:rPr>
              <w:t xml:space="preserve"> </w:t>
            </w:r>
            <w:proofErr w:type="spellStart"/>
            <w:r w:rsidRPr="00507160">
              <w:rPr>
                <w:rFonts w:ascii="Trebuchet MS" w:hAnsi="Trebuchet MS" w:cs="TrebuchetMS"/>
                <w:color w:val="244061" w:themeColor="accent1" w:themeShade="80"/>
              </w:rPr>
              <w:t>financiare</w:t>
            </w:r>
            <w:proofErr w:type="spellEnd"/>
            <w:r w:rsidRPr="00507160">
              <w:rPr>
                <w:rFonts w:ascii="Trebuchet MS" w:hAnsi="Trebuchet MS" w:cs="TrebuchetMS"/>
                <w:color w:val="244061" w:themeColor="accent1" w:themeShade="80"/>
              </w:rPr>
              <w:t xml:space="preserve"> </w:t>
            </w:r>
            <w:proofErr w:type="spellStart"/>
            <w:r w:rsidRPr="00507160">
              <w:rPr>
                <w:rFonts w:ascii="Trebuchet MS" w:hAnsi="Trebuchet MS" w:cs="TrebuchetMS"/>
                <w:color w:val="244061" w:themeColor="accent1" w:themeShade="80"/>
              </w:rPr>
              <w:t>şi</w:t>
            </w:r>
            <w:proofErr w:type="spellEnd"/>
            <w:r w:rsidRPr="00507160">
              <w:rPr>
                <w:rFonts w:ascii="Trebuchet MS" w:hAnsi="Trebuchet MS" w:cs="TrebuchetMS"/>
                <w:color w:val="244061" w:themeColor="accent1" w:themeShade="80"/>
              </w:rPr>
              <w:t xml:space="preserve"> </w:t>
            </w:r>
            <w:proofErr w:type="spellStart"/>
            <w:r w:rsidRPr="00507160">
              <w:rPr>
                <w:rFonts w:ascii="Trebuchet MS" w:hAnsi="Trebuchet MS" w:cs="TrebuchetMS"/>
                <w:color w:val="244061" w:themeColor="accent1" w:themeShade="80"/>
              </w:rPr>
              <w:t>juridice</w:t>
            </w:r>
            <w:proofErr w:type="spellEnd"/>
            <w:r w:rsidRPr="00507160">
              <w:rPr>
                <w:rFonts w:ascii="Trebuchet MS" w:hAnsi="Trebuchet MS" w:cs="TrebuchetMS"/>
                <w:color w:val="244061" w:themeColor="accent1" w:themeShade="80"/>
              </w:rPr>
              <w:t xml:space="preserve"> (</w:t>
            </w:r>
            <w:proofErr w:type="spellStart"/>
            <w:r w:rsidRPr="00507160">
              <w:rPr>
                <w:rFonts w:ascii="Trebuchet MS" w:hAnsi="Trebuchet MS" w:cs="TrebuchetMS"/>
                <w:color w:val="244061" w:themeColor="accent1" w:themeShade="80"/>
              </w:rPr>
              <w:t>notariale</w:t>
            </w:r>
            <w:proofErr w:type="spellEnd"/>
            <w:r w:rsidRPr="00507160">
              <w:rPr>
                <w:rFonts w:ascii="Trebuchet MS" w:hAnsi="Trebuchet MS" w:cs="TrebuchetMS"/>
                <w:color w:val="244061" w:themeColor="accent1" w:themeShade="80"/>
              </w:rPr>
              <w:t>):</w:t>
            </w:r>
          </w:p>
          <w:p w14:paraId="174E75A8" w14:textId="77777777" w:rsidR="00DD4BCD" w:rsidRPr="00507160" w:rsidRDefault="00DD4BCD" w:rsidP="00DD4BCD">
            <w:pPr>
              <w:autoSpaceDE w:val="0"/>
              <w:autoSpaceDN w:val="0"/>
              <w:adjustRightInd w:val="0"/>
              <w:rPr>
                <w:rFonts w:ascii="Trebuchet MS" w:hAnsi="Trebuchet MS" w:cs="TrebuchetMS"/>
                <w:color w:val="244061" w:themeColor="accent1" w:themeShade="80"/>
              </w:rPr>
            </w:pPr>
            <w:r w:rsidRPr="00507160">
              <w:rPr>
                <w:rFonts w:ascii="Trebuchet MS" w:hAnsi="Trebuchet MS" w:cs="CourierNew"/>
                <w:color w:val="244061" w:themeColor="accent1" w:themeShade="80"/>
              </w:rPr>
              <w:t xml:space="preserve">o </w:t>
            </w:r>
            <w:r w:rsidRPr="00507160">
              <w:rPr>
                <w:rFonts w:ascii="Trebuchet MS" w:hAnsi="Trebuchet MS" w:cs="TrebuchetMS"/>
                <w:color w:val="244061" w:themeColor="accent1" w:themeShade="80"/>
              </w:rPr>
              <w:t xml:space="preserve">prime de </w:t>
            </w:r>
            <w:proofErr w:type="spellStart"/>
            <w:r w:rsidRPr="00507160">
              <w:rPr>
                <w:rFonts w:ascii="Trebuchet MS" w:hAnsi="Trebuchet MS" w:cs="TrebuchetMS"/>
                <w:color w:val="244061" w:themeColor="accent1" w:themeShade="80"/>
              </w:rPr>
              <w:t>asigurare</w:t>
            </w:r>
            <w:proofErr w:type="spellEnd"/>
            <w:r w:rsidRPr="00507160">
              <w:rPr>
                <w:rFonts w:ascii="Trebuchet MS" w:hAnsi="Trebuchet MS" w:cs="TrebuchetMS"/>
                <w:color w:val="244061" w:themeColor="accent1" w:themeShade="80"/>
              </w:rPr>
              <w:t xml:space="preserve"> </w:t>
            </w:r>
            <w:proofErr w:type="spellStart"/>
            <w:r w:rsidRPr="00507160">
              <w:rPr>
                <w:rFonts w:ascii="Trebuchet MS" w:hAnsi="Trebuchet MS" w:cs="TrebuchetMS"/>
                <w:color w:val="244061" w:themeColor="accent1" w:themeShade="80"/>
              </w:rPr>
              <w:t>bunuri</w:t>
            </w:r>
            <w:proofErr w:type="spellEnd"/>
            <w:r w:rsidRPr="00507160">
              <w:rPr>
                <w:rFonts w:ascii="Trebuchet MS" w:hAnsi="Trebuchet MS" w:cs="TrebuchetMS"/>
                <w:color w:val="244061" w:themeColor="accent1" w:themeShade="80"/>
              </w:rPr>
              <w:t xml:space="preserve"> (mobile </w:t>
            </w:r>
            <w:proofErr w:type="spellStart"/>
            <w:r w:rsidRPr="00507160">
              <w:rPr>
                <w:rFonts w:ascii="Trebuchet MS" w:hAnsi="Trebuchet MS" w:cs="TrebuchetMS"/>
                <w:color w:val="244061" w:themeColor="accent1" w:themeShade="80"/>
              </w:rPr>
              <w:t>şi</w:t>
            </w:r>
            <w:proofErr w:type="spellEnd"/>
            <w:r w:rsidRPr="00507160">
              <w:rPr>
                <w:rFonts w:ascii="Trebuchet MS" w:hAnsi="Trebuchet MS" w:cs="TrebuchetMS"/>
                <w:color w:val="244061" w:themeColor="accent1" w:themeShade="80"/>
              </w:rPr>
              <w:t xml:space="preserve"> </w:t>
            </w:r>
            <w:proofErr w:type="spellStart"/>
            <w:r w:rsidRPr="00507160">
              <w:rPr>
                <w:rFonts w:ascii="Trebuchet MS" w:hAnsi="Trebuchet MS" w:cs="TrebuchetMS"/>
                <w:color w:val="244061" w:themeColor="accent1" w:themeShade="80"/>
              </w:rPr>
              <w:t>imobile</w:t>
            </w:r>
            <w:proofErr w:type="spellEnd"/>
            <w:r w:rsidRPr="00507160">
              <w:rPr>
                <w:rFonts w:ascii="Trebuchet MS" w:hAnsi="Trebuchet MS" w:cs="TrebuchetMS"/>
                <w:color w:val="244061" w:themeColor="accent1" w:themeShade="80"/>
              </w:rPr>
              <w:t>)</w:t>
            </w:r>
          </w:p>
          <w:p w14:paraId="38046B79" w14:textId="77777777" w:rsidR="00DD4BCD" w:rsidRPr="00507160" w:rsidRDefault="00DD4BCD" w:rsidP="00DD4BCD">
            <w:pPr>
              <w:autoSpaceDE w:val="0"/>
              <w:autoSpaceDN w:val="0"/>
              <w:adjustRightInd w:val="0"/>
              <w:rPr>
                <w:rFonts w:ascii="Trebuchet MS" w:hAnsi="Trebuchet MS" w:cs="TrebuchetMS"/>
                <w:color w:val="244061" w:themeColor="accent1" w:themeShade="80"/>
              </w:rPr>
            </w:pPr>
            <w:r w:rsidRPr="00507160">
              <w:rPr>
                <w:rFonts w:ascii="Trebuchet MS" w:hAnsi="Trebuchet MS" w:cs="CourierNew"/>
                <w:color w:val="244061" w:themeColor="accent1" w:themeShade="80"/>
              </w:rPr>
              <w:t xml:space="preserve">o </w:t>
            </w:r>
            <w:proofErr w:type="spellStart"/>
            <w:r w:rsidRPr="00507160">
              <w:rPr>
                <w:rFonts w:ascii="Trebuchet MS" w:hAnsi="Trebuchet MS" w:cs="TrebuchetMS"/>
                <w:color w:val="244061" w:themeColor="accent1" w:themeShade="80"/>
              </w:rPr>
              <w:t>asigurarea</w:t>
            </w:r>
            <w:proofErr w:type="spellEnd"/>
            <w:r w:rsidRPr="00507160">
              <w:rPr>
                <w:rFonts w:ascii="Trebuchet MS" w:hAnsi="Trebuchet MS" w:cs="TrebuchetMS"/>
                <w:color w:val="244061" w:themeColor="accent1" w:themeShade="80"/>
              </w:rPr>
              <w:t xml:space="preserve"> </w:t>
            </w:r>
            <w:proofErr w:type="spellStart"/>
            <w:r w:rsidRPr="00507160">
              <w:rPr>
                <w:rFonts w:ascii="Trebuchet MS" w:hAnsi="Trebuchet MS" w:cs="TrebuchetMS"/>
                <w:color w:val="244061" w:themeColor="accent1" w:themeShade="80"/>
              </w:rPr>
              <w:t>medicală</w:t>
            </w:r>
            <w:proofErr w:type="spellEnd"/>
            <w:r w:rsidRPr="00507160">
              <w:rPr>
                <w:rFonts w:ascii="Trebuchet MS" w:hAnsi="Trebuchet MS" w:cs="TrebuchetMS"/>
                <w:color w:val="244061" w:themeColor="accent1" w:themeShade="80"/>
              </w:rPr>
              <w:t xml:space="preserve"> </w:t>
            </w:r>
            <w:proofErr w:type="spellStart"/>
            <w:r w:rsidRPr="00507160">
              <w:rPr>
                <w:rFonts w:ascii="Trebuchet MS" w:hAnsi="Trebuchet MS" w:cs="TrebuchetMS"/>
                <w:color w:val="244061" w:themeColor="accent1" w:themeShade="80"/>
              </w:rPr>
              <w:t>pentru</w:t>
            </w:r>
            <w:proofErr w:type="spellEnd"/>
            <w:r w:rsidRPr="00507160">
              <w:rPr>
                <w:rFonts w:ascii="Trebuchet MS" w:hAnsi="Trebuchet MS" w:cs="TrebuchetMS"/>
                <w:color w:val="244061" w:themeColor="accent1" w:themeShade="80"/>
              </w:rPr>
              <w:t xml:space="preserve"> </w:t>
            </w:r>
            <w:proofErr w:type="spellStart"/>
            <w:r w:rsidRPr="00507160">
              <w:rPr>
                <w:rFonts w:ascii="Trebuchet MS" w:hAnsi="Trebuchet MS" w:cs="TrebuchetMS"/>
                <w:color w:val="244061" w:themeColor="accent1" w:themeShade="80"/>
              </w:rPr>
              <w:t>călătoriile</w:t>
            </w:r>
            <w:proofErr w:type="spellEnd"/>
            <w:r w:rsidRPr="00507160">
              <w:rPr>
                <w:rFonts w:ascii="Trebuchet MS" w:hAnsi="Trebuchet MS" w:cs="TrebuchetMS"/>
                <w:color w:val="244061" w:themeColor="accent1" w:themeShade="80"/>
              </w:rPr>
              <w:t xml:space="preserve"> </w:t>
            </w:r>
            <w:proofErr w:type="spellStart"/>
            <w:r w:rsidRPr="00507160">
              <w:rPr>
                <w:rFonts w:ascii="Trebuchet MS" w:hAnsi="Trebuchet MS" w:cs="TrebuchetMS"/>
                <w:color w:val="244061" w:themeColor="accent1" w:themeShade="80"/>
              </w:rPr>
              <w:t>în</w:t>
            </w:r>
            <w:proofErr w:type="spellEnd"/>
            <w:r w:rsidRPr="00507160">
              <w:rPr>
                <w:rFonts w:ascii="Trebuchet MS" w:hAnsi="Trebuchet MS" w:cs="TrebuchetMS"/>
                <w:color w:val="244061" w:themeColor="accent1" w:themeShade="80"/>
              </w:rPr>
              <w:t xml:space="preserve"> </w:t>
            </w:r>
            <w:proofErr w:type="spellStart"/>
            <w:r w:rsidRPr="00507160">
              <w:rPr>
                <w:rFonts w:ascii="Trebuchet MS" w:hAnsi="Trebuchet MS" w:cs="TrebuchetMS"/>
                <w:color w:val="244061" w:themeColor="accent1" w:themeShade="80"/>
              </w:rPr>
              <w:t>străinătate</w:t>
            </w:r>
            <w:proofErr w:type="spellEnd"/>
            <w:r w:rsidRPr="00507160">
              <w:rPr>
                <w:rFonts w:ascii="Trebuchet MS" w:hAnsi="Trebuchet MS" w:cs="TrebuchetMS"/>
                <w:color w:val="244061" w:themeColor="accent1" w:themeShade="80"/>
              </w:rPr>
              <w:t>,</w:t>
            </w:r>
          </w:p>
          <w:p w14:paraId="1C9BD8B3" w14:textId="77777777" w:rsidR="00DD4BCD" w:rsidRPr="00507160" w:rsidRDefault="00DD4BCD" w:rsidP="00DD4BCD">
            <w:pPr>
              <w:autoSpaceDE w:val="0"/>
              <w:autoSpaceDN w:val="0"/>
              <w:adjustRightInd w:val="0"/>
              <w:rPr>
                <w:rFonts w:ascii="Trebuchet MS" w:hAnsi="Trebuchet MS" w:cs="TrebuchetMS"/>
                <w:color w:val="244061" w:themeColor="accent1" w:themeShade="80"/>
              </w:rPr>
            </w:pPr>
            <w:r w:rsidRPr="00507160">
              <w:rPr>
                <w:rFonts w:ascii="Trebuchet MS" w:hAnsi="Trebuchet MS" w:cs="CourierNew"/>
                <w:color w:val="244061" w:themeColor="accent1" w:themeShade="80"/>
              </w:rPr>
              <w:t xml:space="preserve">o </w:t>
            </w:r>
            <w:r w:rsidRPr="00507160">
              <w:rPr>
                <w:rFonts w:ascii="Trebuchet MS" w:hAnsi="Trebuchet MS" w:cs="TrebuchetMS"/>
                <w:color w:val="244061" w:themeColor="accent1" w:themeShade="80"/>
              </w:rPr>
              <w:t xml:space="preserve">prime de </w:t>
            </w:r>
            <w:proofErr w:type="spellStart"/>
            <w:r w:rsidRPr="00507160">
              <w:rPr>
                <w:rFonts w:ascii="Trebuchet MS" w:hAnsi="Trebuchet MS" w:cs="TrebuchetMS"/>
                <w:color w:val="244061" w:themeColor="accent1" w:themeShade="80"/>
              </w:rPr>
              <w:t>asigurare</w:t>
            </w:r>
            <w:proofErr w:type="spellEnd"/>
            <w:r w:rsidRPr="00507160">
              <w:rPr>
                <w:rFonts w:ascii="Trebuchet MS" w:hAnsi="Trebuchet MS" w:cs="TrebuchetMS"/>
                <w:color w:val="244061" w:themeColor="accent1" w:themeShade="80"/>
              </w:rPr>
              <w:t xml:space="preserve"> </w:t>
            </w:r>
            <w:proofErr w:type="spellStart"/>
            <w:r w:rsidRPr="00507160">
              <w:rPr>
                <w:rFonts w:ascii="Trebuchet MS" w:hAnsi="Trebuchet MS" w:cs="TrebuchetMS"/>
                <w:color w:val="244061" w:themeColor="accent1" w:themeShade="80"/>
              </w:rPr>
              <w:t>obligatorie</w:t>
            </w:r>
            <w:proofErr w:type="spellEnd"/>
            <w:r w:rsidRPr="00507160">
              <w:rPr>
                <w:rFonts w:ascii="Trebuchet MS" w:hAnsi="Trebuchet MS" w:cs="TrebuchetMS"/>
                <w:color w:val="244061" w:themeColor="accent1" w:themeShade="80"/>
              </w:rPr>
              <w:t xml:space="preserve"> auto (</w:t>
            </w:r>
            <w:proofErr w:type="spellStart"/>
            <w:r w:rsidRPr="00507160">
              <w:rPr>
                <w:rFonts w:ascii="Trebuchet MS" w:hAnsi="Trebuchet MS" w:cs="TrebuchetMS"/>
                <w:color w:val="244061" w:themeColor="accent1" w:themeShade="80"/>
              </w:rPr>
              <w:t>excluzând</w:t>
            </w:r>
            <w:proofErr w:type="spellEnd"/>
            <w:r w:rsidRPr="00507160">
              <w:rPr>
                <w:rFonts w:ascii="Trebuchet MS" w:hAnsi="Trebuchet MS" w:cs="TrebuchetMS"/>
                <w:color w:val="244061" w:themeColor="accent1" w:themeShade="80"/>
              </w:rPr>
              <w:t xml:space="preserve"> </w:t>
            </w:r>
            <w:proofErr w:type="spellStart"/>
            <w:r w:rsidRPr="00507160">
              <w:rPr>
                <w:rFonts w:ascii="Trebuchet MS" w:hAnsi="Trebuchet MS" w:cs="TrebuchetMS"/>
                <w:color w:val="244061" w:themeColor="accent1" w:themeShade="80"/>
              </w:rPr>
              <w:t>asigurarea</w:t>
            </w:r>
            <w:proofErr w:type="spellEnd"/>
          </w:p>
          <w:p w14:paraId="21D51968" w14:textId="77777777" w:rsidR="00DD4BCD" w:rsidRPr="00507160" w:rsidRDefault="00DD4BCD" w:rsidP="00DD4BCD">
            <w:pPr>
              <w:autoSpaceDE w:val="0"/>
              <w:autoSpaceDN w:val="0"/>
              <w:adjustRightInd w:val="0"/>
              <w:rPr>
                <w:rFonts w:ascii="Trebuchet MS" w:hAnsi="Trebuchet MS" w:cs="TrebuchetMS"/>
                <w:color w:val="244061" w:themeColor="accent1" w:themeShade="80"/>
              </w:rPr>
            </w:pPr>
            <w:r w:rsidRPr="00507160">
              <w:rPr>
                <w:rFonts w:ascii="Trebuchet MS" w:hAnsi="Trebuchet MS" w:cs="TrebuchetMS"/>
                <w:color w:val="244061" w:themeColor="accent1" w:themeShade="80"/>
              </w:rPr>
              <w:t>CASCO)</w:t>
            </w:r>
          </w:p>
          <w:p w14:paraId="073C5E1C" w14:textId="77777777" w:rsidR="00DD4BCD" w:rsidRPr="00507160" w:rsidRDefault="00DD4BCD" w:rsidP="00DD4BCD">
            <w:pPr>
              <w:autoSpaceDE w:val="0"/>
              <w:autoSpaceDN w:val="0"/>
              <w:adjustRightInd w:val="0"/>
              <w:rPr>
                <w:rFonts w:ascii="Trebuchet MS" w:hAnsi="Trebuchet MS" w:cs="TrebuchetMS"/>
                <w:color w:val="244061" w:themeColor="accent1" w:themeShade="80"/>
              </w:rPr>
            </w:pPr>
            <w:r w:rsidRPr="00507160">
              <w:rPr>
                <w:rFonts w:ascii="Trebuchet MS" w:hAnsi="Trebuchet MS" w:cs="CourierNew"/>
                <w:color w:val="244061" w:themeColor="accent1" w:themeShade="80"/>
              </w:rPr>
              <w:t xml:space="preserve">o </w:t>
            </w:r>
            <w:proofErr w:type="spellStart"/>
            <w:r w:rsidRPr="00507160">
              <w:rPr>
                <w:rFonts w:ascii="Trebuchet MS" w:hAnsi="Trebuchet MS" w:cs="TrebuchetMS"/>
                <w:color w:val="244061" w:themeColor="accent1" w:themeShade="80"/>
              </w:rPr>
              <w:t>cheltuieli</w:t>
            </w:r>
            <w:proofErr w:type="spellEnd"/>
            <w:r w:rsidRPr="00507160">
              <w:rPr>
                <w:rFonts w:ascii="Trebuchet MS" w:hAnsi="Trebuchet MS" w:cs="TrebuchetMS"/>
                <w:color w:val="244061" w:themeColor="accent1" w:themeShade="80"/>
              </w:rPr>
              <w:t xml:space="preserve"> </w:t>
            </w:r>
            <w:proofErr w:type="spellStart"/>
            <w:r w:rsidRPr="00507160">
              <w:rPr>
                <w:rFonts w:ascii="Trebuchet MS" w:hAnsi="Trebuchet MS" w:cs="TrebuchetMS"/>
                <w:color w:val="244061" w:themeColor="accent1" w:themeShade="80"/>
              </w:rPr>
              <w:t>aferente</w:t>
            </w:r>
            <w:proofErr w:type="spellEnd"/>
            <w:r w:rsidRPr="00507160">
              <w:rPr>
                <w:rFonts w:ascii="Trebuchet MS" w:hAnsi="Trebuchet MS" w:cs="TrebuchetMS"/>
                <w:color w:val="244061" w:themeColor="accent1" w:themeShade="80"/>
              </w:rPr>
              <w:t xml:space="preserve"> </w:t>
            </w:r>
            <w:proofErr w:type="spellStart"/>
            <w:r w:rsidRPr="00507160">
              <w:rPr>
                <w:rFonts w:ascii="Trebuchet MS" w:hAnsi="Trebuchet MS" w:cs="TrebuchetMS"/>
                <w:color w:val="244061" w:themeColor="accent1" w:themeShade="80"/>
              </w:rPr>
              <w:t>deschiderii</w:t>
            </w:r>
            <w:proofErr w:type="spellEnd"/>
            <w:r w:rsidRPr="00507160">
              <w:rPr>
                <w:rFonts w:ascii="Trebuchet MS" w:hAnsi="Trebuchet MS" w:cs="TrebuchetMS"/>
                <w:color w:val="244061" w:themeColor="accent1" w:themeShade="80"/>
              </w:rPr>
              <w:t xml:space="preserve">, </w:t>
            </w:r>
            <w:proofErr w:type="spellStart"/>
            <w:r w:rsidRPr="00507160">
              <w:rPr>
                <w:rFonts w:ascii="Trebuchet MS" w:hAnsi="Trebuchet MS" w:cs="TrebuchetMS"/>
                <w:color w:val="244061" w:themeColor="accent1" w:themeShade="80"/>
              </w:rPr>
              <w:t>gestionării</w:t>
            </w:r>
            <w:proofErr w:type="spellEnd"/>
            <w:r w:rsidRPr="00507160">
              <w:rPr>
                <w:rFonts w:ascii="Trebuchet MS" w:hAnsi="Trebuchet MS" w:cs="TrebuchetMS"/>
                <w:color w:val="244061" w:themeColor="accent1" w:themeShade="80"/>
              </w:rPr>
              <w:t xml:space="preserve"> </w:t>
            </w:r>
            <w:proofErr w:type="spellStart"/>
            <w:r w:rsidRPr="00507160">
              <w:rPr>
                <w:rFonts w:ascii="Trebuchet MS" w:hAnsi="Trebuchet MS" w:cs="TrebuchetMS"/>
                <w:color w:val="244061" w:themeColor="accent1" w:themeShade="80"/>
              </w:rPr>
              <w:t>şi</w:t>
            </w:r>
            <w:proofErr w:type="spellEnd"/>
            <w:r w:rsidRPr="00507160">
              <w:rPr>
                <w:rFonts w:ascii="Trebuchet MS" w:hAnsi="Trebuchet MS" w:cs="TrebuchetMS"/>
                <w:color w:val="244061" w:themeColor="accent1" w:themeShade="80"/>
              </w:rPr>
              <w:t xml:space="preserve"> </w:t>
            </w:r>
            <w:proofErr w:type="spellStart"/>
            <w:r w:rsidRPr="00507160">
              <w:rPr>
                <w:rFonts w:ascii="Trebuchet MS" w:hAnsi="Trebuchet MS" w:cs="TrebuchetMS"/>
                <w:color w:val="244061" w:themeColor="accent1" w:themeShade="80"/>
              </w:rPr>
              <w:t>operării</w:t>
            </w:r>
            <w:proofErr w:type="spellEnd"/>
          </w:p>
          <w:p w14:paraId="31F31BE9" w14:textId="77777777" w:rsidR="00DD4BCD" w:rsidRPr="00507160" w:rsidRDefault="00DD4BCD" w:rsidP="00DD4BCD">
            <w:pPr>
              <w:autoSpaceDE w:val="0"/>
              <w:autoSpaceDN w:val="0"/>
              <w:adjustRightInd w:val="0"/>
              <w:rPr>
                <w:rFonts w:ascii="Trebuchet MS" w:hAnsi="Trebuchet MS" w:cs="TrebuchetMS"/>
                <w:color w:val="244061" w:themeColor="accent1" w:themeShade="80"/>
              </w:rPr>
            </w:pPr>
            <w:proofErr w:type="spellStart"/>
            <w:r w:rsidRPr="00507160">
              <w:rPr>
                <w:rFonts w:ascii="Trebuchet MS" w:hAnsi="Trebuchet MS" w:cs="TrebuchetMS"/>
                <w:color w:val="244061" w:themeColor="accent1" w:themeShade="80"/>
              </w:rPr>
              <w:t>contului</w:t>
            </w:r>
            <w:proofErr w:type="spellEnd"/>
            <w:r w:rsidRPr="00507160">
              <w:rPr>
                <w:rFonts w:ascii="Trebuchet MS" w:hAnsi="Trebuchet MS" w:cs="TrebuchetMS"/>
                <w:color w:val="244061" w:themeColor="accent1" w:themeShade="80"/>
              </w:rPr>
              <w:t>/</w:t>
            </w:r>
            <w:proofErr w:type="spellStart"/>
            <w:r w:rsidRPr="00507160">
              <w:rPr>
                <w:rFonts w:ascii="Trebuchet MS" w:hAnsi="Trebuchet MS" w:cs="TrebuchetMS"/>
                <w:color w:val="244061" w:themeColor="accent1" w:themeShade="80"/>
              </w:rPr>
              <w:t>conturilor</w:t>
            </w:r>
            <w:proofErr w:type="spellEnd"/>
            <w:r w:rsidRPr="00507160">
              <w:rPr>
                <w:rFonts w:ascii="Trebuchet MS" w:hAnsi="Trebuchet MS" w:cs="TrebuchetMS"/>
                <w:color w:val="244061" w:themeColor="accent1" w:themeShade="80"/>
              </w:rPr>
              <w:t xml:space="preserve"> </w:t>
            </w:r>
            <w:proofErr w:type="spellStart"/>
            <w:r w:rsidRPr="00507160">
              <w:rPr>
                <w:rFonts w:ascii="Trebuchet MS" w:hAnsi="Trebuchet MS" w:cs="TrebuchetMS"/>
                <w:color w:val="244061" w:themeColor="accent1" w:themeShade="80"/>
              </w:rPr>
              <w:t>bancare</w:t>
            </w:r>
            <w:proofErr w:type="spellEnd"/>
            <w:r w:rsidRPr="00507160">
              <w:rPr>
                <w:rFonts w:ascii="Trebuchet MS" w:hAnsi="Trebuchet MS" w:cs="TrebuchetMS"/>
                <w:color w:val="244061" w:themeColor="accent1" w:themeShade="80"/>
              </w:rPr>
              <w:t xml:space="preserve"> al/ale </w:t>
            </w:r>
            <w:proofErr w:type="spellStart"/>
            <w:r w:rsidRPr="00507160">
              <w:rPr>
                <w:rFonts w:ascii="Trebuchet MS" w:hAnsi="Trebuchet MS" w:cs="TrebuchetMS"/>
                <w:color w:val="244061" w:themeColor="accent1" w:themeShade="80"/>
              </w:rPr>
              <w:t>proiectului</w:t>
            </w:r>
            <w:proofErr w:type="spellEnd"/>
          </w:p>
          <w:p w14:paraId="568274E9" w14:textId="77777777" w:rsidR="00DD4BCD" w:rsidRPr="00507160" w:rsidRDefault="00DD4BCD" w:rsidP="00B972C7">
            <w:pPr>
              <w:pStyle w:val="Listparagraf"/>
              <w:numPr>
                <w:ilvl w:val="0"/>
                <w:numId w:val="20"/>
              </w:numPr>
              <w:autoSpaceDE w:val="0"/>
              <w:autoSpaceDN w:val="0"/>
              <w:adjustRightInd w:val="0"/>
              <w:rPr>
                <w:rFonts w:ascii="Trebuchet MS" w:hAnsi="Trebuchet MS" w:cs="TrebuchetMS"/>
                <w:color w:val="244061" w:themeColor="accent1" w:themeShade="80"/>
              </w:rPr>
            </w:pPr>
            <w:proofErr w:type="spellStart"/>
            <w:r w:rsidRPr="00507160">
              <w:rPr>
                <w:rFonts w:ascii="Trebuchet MS" w:hAnsi="Trebuchet MS" w:cs="TrebuchetMS"/>
                <w:color w:val="244061" w:themeColor="accent1" w:themeShade="80"/>
              </w:rPr>
              <w:t>Materiale</w:t>
            </w:r>
            <w:proofErr w:type="spellEnd"/>
            <w:r w:rsidRPr="00507160">
              <w:rPr>
                <w:rFonts w:ascii="Trebuchet MS" w:hAnsi="Trebuchet MS" w:cs="TrebuchetMS"/>
                <w:color w:val="244061" w:themeColor="accent1" w:themeShade="80"/>
              </w:rPr>
              <w:t xml:space="preserve"> </w:t>
            </w:r>
            <w:proofErr w:type="spellStart"/>
            <w:r w:rsidRPr="00507160">
              <w:rPr>
                <w:rFonts w:ascii="Trebuchet MS" w:hAnsi="Trebuchet MS" w:cs="TrebuchetMS"/>
                <w:color w:val="244061" w:themeColor="accent1" w:themeShade="80"/>
              </w:rPr>
              <w:t>consumabile</w:t>
            </w:r>
            <w:proofErr w:type="spellEnd"/>
            <w:r w:rsidRPr="00507160">
              <w:rPr>
                <w:rFonts w:ascii="Trebuchet MS" w:hAnsi="Trebuchet MS" w:cs="TrebuchetMS"/>
                <w:color w:val="244061" w:themeColor="accent1" w:themeShade="80"/>
              </w:rPr>
              <w:t>:</w:t>
            </w:r>
          </w:p>
          <w:p w14:paraId="65CC027B" w14:textId="77777777" w:rsidR="00DD4BCD" w:rsidRPr="00507160" w:rsidRDefault="00DD4BCD" w:rsidP="00DD4BCD">
            <w:pPr>
              <w:autoSpaceDE w:val="0"/>
              <w:autoSpaceDN w:val="0"/>
              <w:adjustRightInd w:val="0"/>
              <w:rPr>
                <w:rFonts w:ascii="Trebuchet MS" w:hAnsi="Trebuchet MS" w:cs="TrebuchetMS"/>
                <w:color w:val="244061" w:themeColor="accent1" w:themeShade="80"/>
              </w:rPr>
            </w:pPr>
            <w:r w:rsidRPr="00507160">
              <w:rPr>
                <w:rFonts w:ascii="Trebuchet MS" w:hAnsi="Trebuchet MS" w:cs="TrebuchetMS"/>
                <w:color w:val="244061" w:themeColor="accent1" w:themeShade="80"/>
              </w:rPr>
              <w:t xml:space="preserve">a) </w:t>
            </w:r>
            <w:proofErr w:type="spellStart"/>
            <w:r w:rsidRPr="00507160">
              <w:rPr>
                <w:rFonts w:ascii="Trebuchet MS" w:hAnsi="Trebuchet MS" w:cs="TrebuchetMS"/>
                <w:color w:val="244061" w:themeColor="accent1" w:themeShade="80"/>
              </w:rPr>
              <w:t>cheltuieli</w:t>
            </w:r>
            <w:proofErr w:type="spellEnd"/>
            <w:r w:rsidRPr="00507160">
              <w:rPr>
                <w:rFonts w:ascii="Trebuchet MS" w:hAnsi="Trebuchet MS" w:cs="TrebuchetMS"/>
                <w:color w:val="244061" w:themeColor="accent1" w:themeShade="80"/>
              </w:rPr>
              <w:t xml:space="preserve"> cu </w:t>
            </w:r>
            <w:proofErr w:type="spellStart"/>
            <w:r w:rsidRPr="00507160">
              <w:rPr>
                <w:rFonts w:ascii="Trebuchet MS" w:hAnsi="Trebuchet MS" w:cs="TrebuchetMS"/>
                <w:color w:val="244061" w:themeColor="accent1" w:themeShade="80"/>
              </w:rPr>
              <w:t>materialele</w:t>
            </w:r>
            <w:proofErr w:type="spellEnd"/>
            <w:r w:rsidRPr="00507160">
              <w:rPr>
                <w:rFonts w:ascii="Trebuchet MS" w:hAnsi="Trebuchet MS" w:cs="TrebuchetMS"/>
                <w:color w:val="244061" w:themeColor="accent1" w:themeShade="80"/>
              </w:rPr>
              <w:t xml:space="preserve"> </w:t>
            </w:r>
            <w:proofErr w:type="spellStart"/>
            <w:r w:rsidRPr="00507160">
              <w:rPr>
                <w:rFonts w:ascii="Trebuchet MS" w:hAnsi="Trebuchet MS" w:cs="TrebuchetMS"/>
                <w:color w:val="244061" w:themeColor="accent1" w:themeShade="80"/>
              </w:rPr>
              <w:t>auxiliare</w:t>
            </w:r>
            <w:proofErr w:type="spellEnd"/>
          </w:p>
          <w:p w14:paraId="5E8821D7" w14:textId="77777777" w:rsidR="00DD4BCD" w:rsidRPr="00507160" w:rsidRDefault="00DD4BCD" w:rsidP="00DD4BCD">
            <w:pPr>
              <w:autoSpaceDE w:val="0"/>
              <w:autoSpaceDN w:val="0"/>
              <w:adjustRightInd w:val="0"/>
              <w:rPr>
                <w:rFonts w:ascii="Trebuchet MS" w:hAnsi="Trebuchet MS" w:cs="TrebuchetMS"/>
                <w:color w:val="244061" w:themeColor="accent1" w:themeShade="80"/>
              </w:rPr>
            </w:pPr>
            <w:r w:rsidRPr="00507160">
              <w:rPr>
                <w:rFonts w:ascii="Trebuchet MS" w:hAnsi="Trebuchet MS" w:cs="TrebuchetMS"/>
                <w:color w:val="244061" w:themeColor="accent1" w:themeShade="80"/>
              </w:rPr>
              <w:t xml:space="preserve">b) </w:t>
            </w:r>
            <w:proofErr w:type="spellStart"/>
            <w:r w:rsidRPr="00507160">
              <w:rPr>
                <w:rFonts w:ascii="Trebuchet MS" w:hAnsi="Trebuchet MS" w:cs="TrebuchetMS"/>
                <w:color w:val="244061" w:themeColor="accent1" w:themeShade="80"/>
              </w:rPr>
              <w:t>cheltuieli</w:t>
            </w:r>
            <w:proofErr w:type="spellEnd"/>
            <w:r w:rsidRPr="00507160">
              <w:rPr>
                <w:rFonts w:ascii="Trebuchet MS" w:hAnsi="Trebuchet MS" w:cs="TrebuchetMS"/>
                <w:color w:val="244061" w:themeColor="accent1" w:themeShade="80"/>
              </w:rPr>
              <w:t xml:space="preserve"> cu </w:t>
            </w:r>
            <w:proofErr w:type="spellStart"/>
            <w:r w:rsidRPr="00507160">
              <w:rPr>
                <w:rFonts w:ascii="Trebuchet MS" w:hAnsi="Trebuchet MS" w:cs="TrebuchetMS"/>
                <w:color w:val="244061" w:themeColor="accent1" w:themeShade="80"/>
              </w:rPr>
              <w:t>materialele</w:t>
            </w:r>
            <w:proofErr w:type="spellEnd"/>
            <w:r w:rsidRPr="00507160">
              <w:rPr>
                <w:rFonts w:ascii="Trebuchet MS" w:hAnsi="Trebuchet MS" w:cs="TrebuchetMS"/>
                <w:color w:val="244061" w:themeColor="accent1" w:themeShade="80"/>
              </w:rPr>
              <w:t xml:space="preserve"> </w:t>
            </w:r>
            <w:proofErr w:type="spellStart"/>
            <w:r w:rsidRPr="00507160">
              <w:rPr>
                <w:rFonts w:ascii="Trebuchet MS" w:hAnsi="Trebuchet MS" w:cs="TrebuchetMS"/>
                <w:color w:val="244061" w:themeColor="accent1" w:themeShade="80"/>
              </w:rPr>
              <w:t>pentru</w:t>
            </w:r>
            <w:proofErr w:type="spellEnd"/>
            <w:r w:rsidRPr="00507160">
              <w:rPr>
                <w:rFonts w:ascii="Trebuchet MS" w:hAnsi="Trebuchet MS" w:cs="TrebuchetMS"/>
                <w:color w:val="244061" w:themeColor="accent1" w:themeShade="80"/>
              </w:rPr>
              <w:t xml:space="preserve"> </w:t>
            </w:r>
            <w:proofErr w:type="spellStart"/>
            <w:r w:rsidRPr="00507160">
              <w:rPr>
                <w:rFonts w:ascii="Trebuchet MS" w:hAnsi="Trebuchet MS" w:cs="TrebuchetMS"/>
                <w:color w:val="244061" w:themeColor="accent1" w:themeShade="80"/>
              </w:rPr>
              <w:t>ambalat</w:t>
            </w:r>
            <w:proofErr w:type="spellEnd"/>
          </w:p>
          <w:p w14:paraId="27872A4C" w14:textId="77777777" w:rsidR="00DD4BCD" w:rsidRPr="00507160" w:rsidRDefault="00DD4BCD" w:rsidP="00DD4BCD">
            <w:pPr>
              <w:autoSpaceDE w:val="0"/>
              <w:autoSpaceDN w:val="0"/>
              <w:adjustRightInd w:val="0"/>
              <w:rPr>
                <w:rFonts w:ascii="Trebuchet MS" w:hAnsi="Trebuchet MS" w:cs="TrebuchetMS"/>
                <w:color w:val="244061" w:themeColor="accent1" w:themeShade="80"/>
              </w:rPr>
            </w:pPr>
            <w:r w:rsidRPr="00507160">
              <w:rPr>
                <w:rFonts w:ascii="Trebuchet MS" w:hAnsi="Trebuchet MS" w:cs="TrebuchetMS"/>
                <w:color w:val="244061" w:themeColor="accent1" w:themeShade="80"/>
              </w:rPr>
              <w:t xml:space="preserve">c) </w:t>
            </w:r>
            <w:proofErr w:type="spellStart"/>
            <w:r w:rsidRPr="00507160">
              <w:rPr>
                <w:rFonts w:ascii="Trebuchet MS" w:hAnsi="Trebuchet MS" w:cs="TrebuchetMS"/>
                <w:color w:val="244061" w:themeColor="accent1" w:themeShade="80"/>
              </w:rPr>
              <w:t>cheltuieli</w:t>
            </w:r>
            <w:proofErr w:type="spellEnd"/>
            <w:r w:rsidRPr="00507160">
              <w:rPr>
                <w:rFonts w:ascii="Trebuchet MS" w:hAnsi="Trebuchet MS" w:cs="TrebuchetMS"/>
                <w:color w:val="244061" w:themeColor="accent1" w:themeShade="80"/>
              </w:rPr>
              <w:t xml:space="preserve"> cu </w:t>
            </w:r>
            <w:proofErr w:type="spellStart"/>
            <w:r w:rsidRPr="00507160">
              <w:rPr>
                <w:rFonts w:ascii="Trebuchet MS" w:hAnsi="Trebuchet MS" w:cs="TrebuchetMS"/>
                <w:color w:val="244061" w:themeColor="accent1" w:themeShade="80"/>
              </w:rPr>
              <w:t>alte</w:t>
            </w:r>
            <w:proofErr w:type="spellEnd"/>
            <w:r w:rsidRPr="00507160">
              <w:rPr>
                <w:rFonts w:ascii="Trebuchet MS" w:hAnsi="Trebuchet MS" w:cs="TrebuchetMS"/>
                <w:color w:val="244061" w:themeColor="accent1" w:themeShade="80"/>
              </w:rPr>
              <w:t xml:space="preserve"> </w:t>
            </w:r>
            <w:proofErr w:type="spellStart"/>
            <w:r w:rsidRPr="00507160">
              <w:rPr>
                <w:rFonts w:ascii="Trebuchet MS" w:hAnsi="Trebuchet MS" w:cs="TrebuchetMS"/>
                <w:color w:val="244061" w:themeColor="accent1" w:themeShade="80"/>
              </w:rPr>
              <w:t>materiale</w:t>
            </w:r>
            <w:proofErr w:type="spellEnd"/>
            <w:r w:rsidRPr="00507160">
              <w:rPr>
                <w:rFonts w:ascii="Trebuchet MS" w:hAnsi="Trebuchet MS" w:cs="TrebuchetMS"/>
                <w:color w:val="244061" w:themeColor="accent1" w:themeShade="80"/>
              </w:rPr>
              <w:t xml:space="preserve"> </w:t>
            </w:r>
            <w:proofErr w:type="spellStart"/>
            <w:r w:rsidRPr="00507160">
              <w:rPr>
                <w:rFonts w:ascii="Trebuchet MS" w:hAnsi="Trebuchet MS" w:cs="TrebuchetMS"/>
                <w:color w:val="244061" w:themeColor="accent1" w:themeShade="80"/>
              </w:rPr>
              <w:t>consumabile</w:t>
            </w:r>
            <w:proofErr w:type="spellEnd"/>
          </w:p>
          <w:p w14:paraId="076E5C63" w14:textId="042664FB" w:rsidR="00DD4BCD" w:rsidRPr="00507160" w:rsidRDefault="00DD4BCD" w:rsidP="00B972C7">
            <w:pPr>
              <w:pStyle w:val="Listparagraf"/>
              <w:numPr>
                <w:ilvl w:val="0"/>
                <w:numId w:val="21"/>
              </w:numPr>
              <w:autoSpaceDE w:val="0"/>
              <w:autoSpaceDN w:val="0"/>
              <w:adjustRightInd w:val="0"/>
              <w:rPr>
                <w:rFonts w:ascii="Trebuchet MS" w:hAnsi="Trebuchet MS" w:cs="TrebuchetMS"/>
                <w:color w:val="244061" w:themeColor="accent1" w:themeShade="80"/>
              </w:rPr>
            </w:pPr>
            <w:proofErr w:type="spellStart"/>
            <w:r w:rsidRPr="00507160">
              <w:rPr>
                <w:rFonts w:ascii="Trebuchet MS" w:hAnsi="Trebuchet MS" w:cs="TrebuchetMS"/>
                <w:color w:val="244061" w:themeColor="accent1" w:themeShade="80"/>
              </w:rPr>
              <w:t>producția</w:t>
            </w:r>
            <w:proofErr w:type="spellEnd"/>
            <w:r w:rsidRPr="00507160">
              <w:rPr>
                <w:rFonts w:ascii="Trebuchet MS" w:hAnsi="Trebuchet MS" w:cs="TrebuchetMS"/>
                <w:color w:val="244061" w:themeColor="accent1" w:themeShade="80"/>
              </w:rPr>
              <w:t xml:space="preserve"> </w:t>
            </w:r>
            <w:proofErr w:type="spellStart"/>
            <w:r w:rsidRPr="00507160">
              <w:rPr>
                <w:rFonts w:ascii="Trebuchet MS" w:hAnsi="Trebuchet MS" w:cs="TrebuchetMS"/>
                <w:color w:val="244061" w:themeColor="accent1" w:themeShade="80"/>
              </w:rPr>
              <w:t>materialelor</w:t>
            </w:r>
            <w:proofErr w:type="spellEnd"/>
            <w:r w:rsidRPr="00507160">
              <w:rPr>
                <w:rFonts w:ascii="Trebuchet MS" w:hAnsi="Trebuchet MS" w:cs="TrebuchetMS"/>
                <w:color w:val="244061" w:themeColor="accent1" w:themeShade="80"/>
              </w:rPr>
              <w:t xml:space="preserve"> </w:t>
            </w:r>
            <w:proofErr w:type="spellStart"/>
            <w:r w:rsidRPr="00507160">
              <w:rPr>
                <w:rFonts w:ascii="Trebuchet MS" w:hAnsi="Trebuchet MS" w:cs="TrebuchetMS"/>
                <w:color w:val="244061" w:themeColor="accent1" w:themeShade="80"/>
              </w:rPr>
              <w:t>publicitare</w:t>
            </w:r>
            <w:proofErr w:type="spellEnd"/>
            <w:r w:rsidRPr="00507160">
              <w:rPr>
                <w:rFonts w:ascii="Trebuchet MS" w:hAnsi="Trebuchet MS" w:cs="TrebuchetMS"/>
                <w:color w:val="244061" w:themeColor="accent1" w:themeShade="80"/>
              </w:rPr>
              <w:t xml:space="preserve"> </w:t>
            </w:r>
            <w:proofErr w:type="spellStart"/>
            <w:r w:rsidRPr="00507160">
              <w:rPr>
                <w:rFonts w:ascii="Trebuchet MS" w:hAnsi="Trebuchet MS" w:cs="TrebuchetMS"/>
                <w:color w:val="244061" w:themeColor="accent1" w:themeShade="80"/>
              </w:rPr>
              <w:t>şi</w:t>
            </w:r>
            <w:proofErr w:type="spellEnd"/>
            <w:r w:rsidRPr="00507160">
              <w:rPr>
                <w:rFonts w:ascii="Trebuchet MS" w:hAnsi="Trebuchet MS" w:cs="TrebuchetMS"/>
                <w:color w:val="244061" w:themeColor="accent1" w:themeShade="80"/>
              </w:rPr>
              <w:t xml:space="preserve"> de </w:t>
            </w:r>
            <w:proofErr w:type="spellStart"/>
            <w:r w:rsidRPr="00507160">
              <w:rPr>
                <w:rFonts w:ascii="Trebuchet MS" w:hAnsi="Trebuchet MS" w:cs="TrebuchetMS"/>
                <w:color w:val="244061" w:themeColor="accent1" w:themeShade="80"/>
              </w:rPr>
              <w:t>informare</w:t>
            </w:r>
            <w:proofErr w:type="spellEnd"/>
          </w:p>
          <w:p w14:paraId="2FDAECFA" w14:textId="081929F1" w:rsidR="00DD4BCD" w:rsidRPr="00507160" w:rsidRDefault="00DD4BCD" w:rsidP="00B972C7">
            <w:pPr>
              <w:pStyle w:val="Listparagraf"/>
              <w:numPr>
                <w:ilvl w:val="0"/>
                <w:numId w:val="21"/>
              </w:numPr>
              <w:autoSpaceDE w:val="0"/>
              <w:autoSpaceDN w:val="0"/>
              <w:adjustRightInd w:val="0"/>
              <w:rPr>
                <w:rFonts w:ascii="Trebuchet MS" w:hAnsi="Trebuchet MS" w:cs="TrebuchetMS"/>
                <w:color w:val="244061" w:themeColor="accent1" w:themeShade="80"/>
              </w:rPr>
            </w:pPr>
            <w:proofErr w:type="spellStart"/>
            <w:r w:rsidRPr="00507160">
              <w:rPr>
                <w:rFonts w:ascii="Trebuchet MS" w:hAnsi="Trebuchet MS" w:cs="TrebuchetMS"/>
                <w:color w:val="244061" w:themeColor="accent1" w:themeShade="80"/>
              </w:rPr>
              <w:t>tipărirea</w:t>
            </w:r>
            <w:proofErr w:type="spellEnd"/>
            <w:r w:rsidRPr="00507160">
              <w:rPr>
                <w:rFonts w:ascii="Trebuchet MS" w:hAnsi="Trebuchet MS" w:cs="TrebuchetMS"/>
                <w:color w:val="244061" w:themeColor="accent1" w:themeShade="80"/>
              </w:rPr>
              <w:t>/</w:t>
            </w:r>
            <w:proofErr w:type="spellStart"/>
            <w:r w:rsidRPr="00507160">
              <w:rPr>
                <w:rFonts w:ascii="Trebuchet MS" w:hAnsi="Trebuchet MS" w:cs="TrebuchetMS"/>
                <w:color w:val="244061" w:themeColor="accent1" w:themeShade="80"/>
              </w:rPr>
              <w:t>multiplicarea</w:t>
            </w:r>
            <w:proofErr w:type="spellEnd"/>
            <w:r w:rsidRPr="00507160">
              <w:rPr>
                <w:rFonts w:ascii="Trebuchet MS" w:hAnsi="Trebuchet MS" w:cs="TrebuchetMS"/>
                <w:color w:val="244061" w:themeColor="accent1" w:themeShade="80"/>
              </w:rPr>
              <w:t xml:space="preserve"> </w:t>
            </w:r>
            <w:proofErr w:type="spellStart"/>
            <w:r w:rsidRPr="00507160">
              <w:rPr>
                <w:rFonts w:ascii="Trebuchet MS" w:hAnsi="Trebuchet MS" w:cs="TrebuchetMS"/>
                <w:color w:val="244061" w:themeColor="accent1" w:themeShade="80"/>
              </w:rPr>
              <w:t>materialelor</w:t>
            </w:r>
            <w:proofErr w:type="spellEnd"/>
            <w:r w:rsidRPr="00507160">
              <w:rPr>
                <w:rFonts w:ascii="Trebuchet MS" w:hAnsi="Trebuchet MS" w:cs="TrebuchetMS"/>
                <w:color w:val="244061" w:themeColor="accent1" w:themeShade="80"/>
              </w:rPr>
              <w:t xml:space="preserve"> </w:t>
            </w:r>
            <w:proofErr w:type="spellStart"/>
            <w:r w:rsidRPr="00507160">
              <w:rPr>
                <w:rFonts w:ascii="Trebuchet MS" w:hAnsi="Trebuchet MS" w:cs="TrebuchetMS"/>
                <w:color w:val="244061" w:themeColor="accent1" w:themeShade="80"/>
              </w:rPr>
              <w:t>publicitare</w:t>
            </w:r>
            <w:proofErr w:type="spellEnd"/>
            <w:r w:rsidRPr="00507160">
              <w:rPr>
                <w:rFonts w:ascii="Trebuchet MS" w:hAnsi="Trebuchet MS" w:cs="TrebuchetMS"/>
                <w:color w:val="244061" w:themeColor="accent1" w:themeShade="80"/>
              </w:rPr>
              <w:t xml:space="preserve"> </w:t>
            </w:r>
            <w:proofErr w:type="spellStart"/>
            <w:r w:rsidRPr="00507160">
              <w:rPr>
                <w:rFonts w:ascii="Trebuchet MS" w:hAnsi="Trebuchet MS" w:cs="TrebuchetMS"/>
                <w:color w:val="244061" w:themeColor="accent1" w:themeShade="80"/>
              </w:rPr>
              <w:t>şi</w:t>
            </w:r>
            <w:proofErr w:type="spellEnd"/>
            <w:r w:rsidRPr="00507160">
              <w:rPr>
                <w:rFonts w:ascii="Trebuchet MS" w:hAnsi="Trebuchet MS" w:cs="TrebuchetMS"/>
                <w:color w:val="244061" w:themeColor="accent1" w:themeShade="80"/>
              </w:rPr>
              <w:t xml:space="preserve"> de </w:t>
            </w:r>
            <w:proofErr w:type="spellStart"/>
            <w:r w:rsidRPr="00507160">
              <w:rPr>
                <w:rFonts w:ascii="Trebuchet MS" w:hAnsi="Trebuchet MS" w:cs="TrebuchetMS"/>
                <w:color w:val="244061" w:themeColor="accent1" w:themeShade="80"/>
              </w:rPr>
              <w:t>informare</w:t>
            </w:r>
            <w:proofErr w:type="spellEnd"/>
          </w:p>
          <w:p w14:paraId="28CAFCA6" w14:textId="77777777" w:rsidR="00F80C86" w:rsidRPr="00507160" w:rsidRDefault="00DD4BCD" w:rsidP="00B972C7">
            <w:pPr>
              <w:pStyle w:val="Listparagraf"/>
              <w:numPr>
                <w:ilvl w:val="0"/>
                <w:numId w:val="20"/>
              </w:numPr>
              <w:autoSpaceDE w:val="0"/>
              <w:autoSpaceDN w:val="0"/>
              <w:adjustRightInd w:val="0"/>
              <w:rPr>
                <w:rFonts w:ascii="Trebuchet MS" w:hAnsi="Trebuchet MS" w:cs="TrebuchetMS"/>
                <w:color w:val="244061" w:themeColor="accent1" w:themeShade="80"/>
              </w:rPr>
            </w:pPr>
            <w:proofErr w:type="spellStart"/>
            <w:r w:rsidRPr="00507160">
              <w:rPr>
                <w:rFonts w:ascii="Trebuchet MS" w:hAnsi="Trebuchet MS" w:cs="TrebuchetMS"/>
                <w:color w:val="244061" w:themeColor="accent1" w:themeShade="80"/>
              </w:rPr>
              <w:t>difuzarea</w:t>
            </w:r>
            <w:proofErr w:type="spellEnd"/>
            <w:r w:rsidRPr="00507160">
              <w:rPr>
                <w:rFonts w:ascii="Trebuchet MS" w:hAnsi="Trebuchet MS" w:cs="TrebuchetMS"/>
                <w:color w:val="244061" w:themeColor="accent1" w:themeShade="80"/>
              </w:rPr>
              <w:t xml:space="preserve"> </w:t>
            </w:r>
            <w:proofErr w:type="spellStart"/>
            <w:r w:rsidRPr="00507160">
              <w:rPr>
                <w:rFonts w:ascii="Trebuchet MS" w:hAnsi="Trebuchet MS" w:cs="TrebuchetMS"/>
                <w:color w:val="244061" w:themeColor="accent1" w:themeShade="80"/>
              </w:rPr>
              <w:t>materialelor</w:t>
            </w:r>
            <w:proofErr w:type="spellEnd"/>
            <w:r w:rsidRPr="00507160">
              <w:rPr>
                <w:rFonts w:ascii="Trebuchet MS" w:hAnsi="Trebuchet MS" w:cs="TrebuchetMS"/>
                <w:color w:val="244061" w:themeColor="accent1" w:themeShade="80"/>
              </w:rPr>
              <w:t xml:space="preserve"> </w:t>
            </w:r>
            <w:proofErr w:type="spellStart"/>
            <w:r w:rsidRPr="00507160">
              <w:rPr>
                <w:rFonts w:ascii="Trebuchet MS" w:hAnsi="Trebuchet MS" w:cs="TrebuchetMS"/>
                <w:color w:val="244061" w:themeColor="accent1" w:themeShade="80"/>
              </w:rPr>
              <w:t>publicitare</w:t>
            </w:r>
            <w:proofErr w:type="spellEnd"/>
            <w:r w:rsidRPr="00507160">
              <w:rPr>
                <w:rFonts w:ascii="Trebuchet MS" w:hAnsi="Trebuchet MS" w:cs="TrebuchetMS"/>
                <w:color w:val="244061" w:themeColor="accent1" w:themeShade="80"/>
              </w:rPr>
              <w:t xml:space="preserve"> </w:t>
            </w:r>
            <w:proofErr w:type="spellStart"/>
            <w:r w:rsidRPr="00507160">
              <w:rPr>
                <w:rFonts w:ascii="Trebuchet MS" w:hAnsi="Trebuchet MS" w:cs="TrebuchetMS"/>
                <w:color w:val="244061" w:themeColor="accent1" w:themeShade="80"/>
              </w:rPr>
              <w:t>şi</w:t>
            </w:r>
            <w:proofErr w:type="spellEnd"/>
            <w:r w:rsidRPr="00507160">
              <w:rPr>
                <w:rFonts w:ascii="Trebuchet MS" w:hAnsi="Trebuchet MS" w:cs="TrebuchetMS"/>
                <w:color w:val="244061" w:themeColor="accent1" w:themeShade="80"/>
              </w:rPr>
              <w:t xml:space="preserve"> de </w:t>
            </w:r>
            <w:proofErr w:type="spellStart"/>
            <w:r w:rsidRPr="00507160">
              <w:rPr>
                <w:rFonts w:ascii="Trebuchet MS" w:hAnsi="Trebuchet MS" w:cs="TrebuchetMS"/>
                <w:color w:val="244061" w:themeColor="accent1" w:themeShade="80"/>
              </w:rPr>
              <w:t>informare</w:t>
            </w:r>
            <w:proofErr w:type="spellEnd"/>
          </w:p>
          <w:p w14:paraId="4BD241C4" w14:textId="77777777" w:rsidR="00F80C86" w:rsidRPr="00507160" w:rsidRDefault="00DD4BCD" w:rsidP="00B972C7">
            <w:pPr>
              <w:pStyle w:val="Listparagraf"/>
              <w:numPr>
                <w:ilvl w:val="0"/>
                <w:numId w:val="20"/>
              </w:numPr>
              <w:autoSpaceDE w:val="0"/>
              <w:autoSpaceDN w:val="0"/>
              <w:adjustRightInd w:val="0"/>
              <w:rPr>
                <w:rFonts w:ascii="Trebuchet MS" w:hAnsi="Trebuchet MS" w:cs="TrebuchetMS"/>
                <w:color w:val="244061" w:themeColor="accent1" w:themeShade="80"/>
              </w:rPr>
            </w:pPr>
            <w:proofErr w:type="spellStart"/>
            <w:r w:rsidRPr="00507160">
              <w:rPr>
                <w:rFonts w:ascii="Trebuchet MS" w:hAnsi="Trebuchet MS" w:cs="TrebuchetMS"/>
                <w:color w:val="244061" w:themeColor="accent1" w:themeShade="80"/>
              </w:rPr>
              <w:t>dezvoltare</w:t>
            </w:r>
            <w:proofErr w:type="spellEnd"/>
            <w:r w:rsidRPr="00507160">
              <w:rPr>
                <w:rFonts w:ascii="Trebuchet MS" w:hAnsi="Trebuchet MS" w:cs="TrebuchetMS"/>
                <w:color w:val="244061" w:themeColor="accent1" w:themeShade="80"/>
              </w:rPr>
              <w:t>/</w:t>
            </w:r>
            <w:proofErr w:type="spellStart"/>
            <w:r w:rsidRPr="00507160">
              <w:rPr>
                <w:rFonts w:ascii="Trebuchet MS" w:hAnsi="Trebuchet MS" w:cs="TrebuchetMS"/>
                <w:color w:val="244061" w:themeColor="accent1" w:themeShade="80"/>
              </w:rPr>
              <w:t>adaptare</w:t>
            </w:r>
            <w:proofErr w:type="spellEnd"/>
            <w:r w:rsidRPr="00507160">
              <w:rPr>
                <w:rFonts w:ascii="Trebuchet MS" w:hAnsi="Trebuchet MS" w:cs="TrebuchetMS"/>
                <w:color w:val="244061" w:themeColor="accent1" w:themeShade="80"/>
              </w:rPr>
              <w:t xml:space="preserve"> </w:t>
            </w:r>
            <w:proofErr w:type="spellStart"/>
            <w:r w:rsidRPr="00507160">
              <w:rPr>
                <w:rFonts w:ascii="Trebuchet MS" w:hAnsi="Trebuchet MS" w:cs="TrebuchetMS"/>
                <w:color w:val="244061" w:themeColor="accent1" w:themeShade="80"/>
              </w:rPr>
              <w:t>pagini</w:t>
            </w:r>
            <w:proofErr w:type="spellEnd"/>
            <w:r w:rsidRPr="00507160">
              <w:rPr>
                <w:rFonts w:ascii="Trebuchet MS" w:hAnsi="Trebuchet MS" w:cs="TrebuchetMS"/>
                <w:color w:val="244061" w:themeColor="accent1" w:themeShade="80"/>
              </w:rPr>
              <w:t xml:space="preserve"> web</w:t>
            </w:r>
          </w:p>
          <w:p w14:paraId="78A7E7E4" w14:textId="5C31E51A" w:rsidR="00DD4BCD" w:rsidRPr="00507160" w:rsidRDefault="00DD4BCD" w:rsidP="00B972C7">
            <w:pPr>
              <w:pStyle w:val="Listparagraf"/>
              <w:numPr>
                <w:ilvl w:val="0"/>
                <w:numId w:val="20"/>
              </w:numPr>
              <w:autoSpaceDE w:val="0"/>
              <w:autoSpaceDN w:val="0"/>
              <w:adjustRightInd w:val="0"/>
              <w:rPr>
                <w:rFonts w:ascii="Trebuchet MS" w:hAnsi="Trebuchet MS" w:cs="TrebuchetMS"/>
                <w:color w:val="244061" w:themeColor="accent1" w:themeShade="80"/>
              </w:rPr>
            </w:pPr>
            <w:proofErr w:type="spellStart"/>
            <w:r w:rsidRPr="00507160">
              <w:rPr>
                <w:rFonts w:ascii="Trebuchet MS" w:hAnsi="Trebuchet MS" w:cs="TrebuchetMS"/>
                <w:color w:val="244061" w:themeColor="accent1" w:themeShade="80"/>
              </w:rPr>
              <w:t>închirierea</w:t>
            </w:r>
            <w:proofErr w:type="spellEnd"/>
            <w:r w:rsidRPr="00507160">
              <w:rPr>
                <w:rFonts w:ascii="Trebuchet MS" w:hAnsi="Trebuchet MS" w:cs="TrebuchetMS"/>
                <w:color w:val="244061" w:themeColor="accent1" w:themeShade="80"/>
              </w:rPr>
              <w:t xml:space="preserve"> de </w:t>
            </w:r>
            <w:proofErr w:type="spellStart"/>
            <w:r w:rsidRPr="00507160">
              <w:rPr>
                <w:rFonts w:ascii="Trebuchet MS" w:hAnsi="Trebuchet MS" w:cs="TrebuchetMS"/>
                <w:color w:val="244061" w:themeColor="accent1" w:themeShade="80"/>
              </w:rPr>
              <w:t>spațiu</w:t>
            </w:r>
            <w:proofErr w:type="spellEnd"/>
            <w:r w:rsidRPr="00507160">
              <w:rPr>
                <w:rFonts w:ascii="Trebuchet MS" w:hAnsi="Trebuchet MS" w:cs="TrebuchetMS"/>
                <w:color w:val="244061" w:themeColor="accent1" w:themeShade="80"/>
              </w:rPr>
              <w:t xml:space="preserve"> </w:t>
            </w:r>
            <w:proofErr w:type="spellStart"/>
            <w:r w:rsidRPr="00507160">
              <w:rPr>
                <w:rFonts w:ascii="Trebuchet MS" w:hAnsi="Trebuchet MS" w:cs="TrebuchetMS"/>
                <w:color w:val="244061" w:themeColor="accent1" w:themeShade="80"/>
              </w:rPr>
              <w:t>publicitar</w:t>
            </w:r>
            <w:proofErr w:type="spellEnd"/>
          </w:p>
          <w:p w14:paraId="4CF3BC8D" w14:textId="0279DE8A" w:rsidR="00DD4BCD" w:rsidRPr="00507160" w:rsidRDefault="00DD4BCD" w:rsidP="00B972C7">
            <w:pPr>
              <w:widowControl w:val="0"/>
              <w:numPr>
                <w:ilvl w:val="0"/>
                <w:numId w:val="2"/>
              </w:numPr>
              <w:jc w:val="both"/>
              <w:rPr>
                <w:rFonts w:ascii="Trebuchet MS" w:hAnsi="Trebuchet MS" w:cstheme="minorHAnsi"/>
                <w:color w:val="244061" w:themeColor="accent1" w:themeShade="80"/>
                <w:lang w:val="ro-RO"/>
              </w:rPr>
            </w:pPr>
            <w:proofErr w:type="spellStart"/>
            <w:r w:rsidRPr="00507160">
              <w:rPr>
                <w:rFonts w:ascii="Trebuchet MS" w:hAnsi="Trebuchet MS" w:cs="TrebuchetMS"/>
                <w:color w:val="244061" w:themeColor="accent1" w:themeShade="80"/>
              </w:rPr>
              <w:t>alte</w:t>
            </w:r>
            <w:proofErr w:type="spellEnd"/>
            <w:r w:rsidRPr="00507160">
              <w:rPr>
                <w:rFonts w:ascii="Trebuchet MS" w:hAnsi="Trebuchet MS" w:cs="TrebuchetMS"/>
                <w:color w:val="244061" w:themeColor="accent1" w:themeShade="80"/>
              </w:rPr>
              <w:t xml:space="preserve"> </w:t>
            </w:r>
            <w:proofErr w:type="spellStart"/>
            <w:r w:rsidRPr="00507160">
              <w:rPr>
                <w:rFonts w:ascii="Trebuchet MS" w:hAnsi="Trebuchet MS" w:cs="TrebuchetMS"/>
                <w:color w:val="244061" w:themeColor="accent1" w:themeShade="80"/>
              </w:rPr>
              <w:t>activități</w:t>
            </w:r>
            <w:proofErr w:type="spellEnd"/>
            <w:r w:rsidRPr="00507160">
              <w:rPr>
                <w:rFonts w:ascii="Trebuchet MS" w:hAnsi="Trebuchet MS" w:cs="TrebuchetMS"/>
                <w:color w:val="244061" w:themeColor="accent1" w:themeShade="80"/>
              </w:rPr>
              <w:t xml:space="preserve"> de </w:t>
            </w:r>
            <w:proofErr w:type="spellStart"/>
            <w:r w:rsidRPr="00507160">
              <w:rPr>
                <w:rFonts w:ascii="Trebuchet MS" w:hAnsi="Trebuchet MS" w:cs="TrebuchetMS"/>
                <w:color w:val="244061" w:themeColor="accent1" w:themeShade="80"/>
              </w:rPr>
              <w:t>informare</w:t>
            </w:r>
            <w:proofErr w:type="spellEnd"/>
            <w:r w:rsidRPr="00507160">
              <w:rPr>
                <w:rFonts w:ascii="Trebuchet MS" w:hAnsi="Trebuchet MS" w:cs="TrebuchetMS"/>
                <w:color w:val="244061" w:themeColor="accent1" w:themeShade="80"/>
              </w:rPr>
              <w:t xml:space="preserve"> </w:t>
            </w:r>
            <w:proofErr w:type="spellStart"/>
            <w:r w:rsidRPr="00507160">
              <w:rPr>
                <w:rFonts w:ascii="Trebuchet MS" w:hAnsi="Trebuchet MS" w:cs="TrebuchetMS"/>
                <w:color w:val="244061" w:themeColor="accent1" w:themeShade="80"/>
              </w:rPr>
              <w:t>şi</w:t>
            </w:r>
            <w:proofErr w:type="spellEnd"/>
            <w:r w:rsidRPr="00507160">
              <w:rPr>
                <w:rFonts w:ascii="Trebuchet MS" w:hAnsi="Trebuchet MS" w:cs="TrebuchetMS"/>
                <w:color w:val="244061" w:themeColor="accent1" w:themeShade="80"/>
              </w:rPr>
              <w:t xml:space="preserve"> </w:t>
            </w:r>
            <w:proofErr w:type="spellStart"/>
            <w:r w:rsidRPr="00507160">
              <w:rPr>
                <w:rFonts w:ascii="Trebuchet MS" w:hAnsi="Trebuchet MS" w:cs="TrebuchetMS"/>
                <w:color w:val="244061" w:themeColor="accent1" w:themeShade="80"/>
              </w:rPr>
              <w:t>publicitate</w:t>
            </w:r>
            <w:proofErr w:type="spellEnd"/>
          </w:p>
        </w:tc>
      </w:tr>
      <w:tr w:rsidR="00206E52" w:rsidRPr="00507160" w14:paraId="07BCEFE9" w14:textId="77777777" w:rsidTr="00183AEE">
        <w:trPr>
          <w:trHeight w:val="1158"/>
        </w:trPr>
        <w:tc>
          <w:tcPr>
            <w:tcW w:w="334" w:type="pct"/>
            <w:vMerge/>
            <w:shd w:val="clear" w:color="auto" w:fill="C6D9F1" w:themeFill="text2" w:themeFillTint="33"/>
          </w:tcPr>
          <w:p w14:paraId="21FF4C0E" w14:textId="77777777" w:rsidR="00C86C54" w:rsidRPr="00507160" w:rsidRDefault="00C86C54">
            <w:pPr>
              <w:jc w:val="both"/>
              <w:rPr>
                <w:rFonts w:ascii="Trebuchet MS" w:hAnsi="Trebuchet MS" w:cstheme="minorHAnsi"/>
                <w:b/>
                <w:color w:val="244061" w:themeColor="accent1" w:themeShade="80"/>
                <w:lang w:val="ro-RO"/>
              </w:rPr>
            </w:pPr>
          </w:p>
        </w:tc>
        <w:tc>
          <w:tcPr>
            <w:tcW w:w="4666" w:type="pct"/>
            <w:gridSpan w:val="4"/>
            <w:shd w:val="clear" w:color="auto" w:fill="C6D9F1" w:themeFill="text2" w:themeFillTint="33"/>
            <w:vAlign w:val="center"/>
          </w:tcPr>
          <w:p w14:paraId="5A158C87" w14:textId="77777777" w:rsidR="00C86C54" w:rsidRPr="00507160" w:rsidRDefault="00C86C54">
            <w:pPr>
              <w:jc w:val="both"/>
              <w:rPr>
                <w:rFonts w:ascii="Trebuchet MS" w:hAnsi="Trebuchet MS" w:cstheme="minorHAnsi"/>
                <w:color w:val="244061" w:themeColor="accent1" w:themeShade="80"/>
                <w:lang w:val="ro-RO"/>
              </w:rPr>
            </w:pPr>
            <w:r w:rsidRPr="00507160">
              <w:rPr>
                <w:rFonts w:ascii="Trebuchet MS" w:hAnsi="Trebuchet MS" w:cstheme="minorHAnsi"/>
                <w:color w:val="244061" w:themeColor="accent1" w:themeShade="80"/>
                <w:lang w:val="es-CL"/>
              </w:rPr>
              <w:t xml:space="preserve">Lista cheltuielilor indirecte aferente proiectului este indicativă; solicitantul nu trebuie să fundamenteze cheltuielile indirecte în bugetul proiectului, aceste cheltuieli fiind stabilite ca </w:t>
            </w:r>
            <w:r w:rsidRPr="00507160">
              <w:rPr>
                <w:rFonts w:ascii="Trebuchet MS" w:hAnsi="Trebuchet MS" w:cstheme="minorHAnsi"/>
                <w:b/>
                <w:color w:val="244061" w:themeColor="accent1" w:themeShade="80"/>
                <w:lang w:val="es-CL"/>
              </w:rPr>
              <w:t xml:space="preserve">rată forfetară de 15% din costurile directe eligibile cu personalul </w:t>
            </w:r>
            <w:r w:rsidRPr="00507160">
              <w:rPr>
                <w:rFonts w:ascii="Trebuchet MS" w:hAnsi="Trebuchet MS" w:cstheme="minorHAnsi"/>
                <w:color w:val="244061" w:themeColor="accent1" w:themeShade="80"/>
                <w:lang w:val="es-CL"/>
              </w:rPr>
              <w:t xml:space="preserve">(prin aplicarea articolului 68 alineatul (1) litera (b) din Regulamentul (UE) nr. 1303/2013). </w:t>
            </w:r>
          </w:p>
        </w:tc>
      </w:tr>
    </w:tbl>
    <w:p w14:paraId="69D109A6" w14:textId="77777777" w:rsidR="00DB640E" w:rsidRPr="00507160" w:rsidRDefault="00DB640E" w:rsidP="00A37EFB">
      <w:pPr>
        <w:rPr>
          <w:rFonts w:ascii="Trebuchet MS" w:hAnsi="Trebuchet MS" w:cs="Arial"/>
          <w:b/>
          <w:color w:val="244061" w:themeColor="accent1" w:themeShade="80"/>
        </w:rPr>
      </w:pPr>
      <w:bookmarkStart w:id="85" w:name="_Toc496799468"/>
      <w:bookmarkStart w:id="86" w:name="_Toc6412020"/>
      <w:bookmarkStart w:id="87" w:name="_Toc461105042"/>
    </w:p>
    <w:p w14:paraId="2F87BC6A" w14:textId="77777777" w:rsidR="007013D4" w:rsidRPr="00507160" w:rsidRDefault="007013D4" w:rsidP="00A37EFB">
      <w:pPr>
        <w:rPr>
          <w:color w:val="244061" w:themeColor="accent1" w:themeShade="80"/>
        </w:rPr>
        <w:sectPr w:rsidR="007013D4" w:rsidRPr="00507160" w:rsidSect="007013D4">
          <w:pgSz w:w="16838" w:h="11906" w:orient="landscape"/>
          <w:pgMar w:top="992" w:right="992" w:bottom="992" w:left="567" w:header="708" w:footer="121" w:gutter="0"/>
          <w:cols w:space="708"/>
          <w:docGrid w:linePitch="360"/>
        </w:sectPr>
      </w:pPr>
    </w:p>
    <w:p w14:paraId="6B68D494" w14:textId="77777777" w:rsidR="00A37EFB" w:rsidRPr="00507160" w:rsidRDefault="00A37EFB" w:rsidP="00A37EFB">
      <w:pPr>
        <w:rPr>
          <w:color w:val="244061" w:themeColor="accent1" w:themeShade="80"/>
        </w:rPr>
      </w:pPr>
    </w:p>
    <w:p w14:paraId="771C5AA4" w14:textId="3A5ECCE6" w:rsidR="00403AF5" w:rsidRPr="00507160" w:rsidRDefault="00403AF5" w:rsidP="00B670E4">
      <w:pPr>
        <w:pStyle w:val="Titlu3"/>
        <w:keepNext w:val="0"/>
        <w:keepLines w:val="0"/>
        <w:widowControl w:val="0"/>
        <w:spacing w:line="240" w:lineRule="auto"/>
        <w:jc w:val="both"/>
        <w:rPr>
          <w:rFonts w:ascii="Trebuchet MS" w:hAnsi="Trebuchet MS" w:cs="Arial"/>
          <w:b/>
          <w:color w:val="244061" w:themeColor="accent1" w:themeShade="80"/>
          <w:sz w:val="22"/>
          <w:szCs w:val="22"/>
        </w:rPr>
      </w:pPr>
      <w:bookmarkStart w:id="88" w:name="_Toc11861081"/>
      <w:r w:rsidRPr="00507160">
        <w:rPr>
          <w:rFonts w:ascii="Trebuchet MS" w:hAnsi="Trebuchet MS" w:cs="Arial"/>
          <w:b/>
          <w:color w:val="244061" w:themeColor="accent1" w:themeShade="80"/>
          <w:sz w:val="22"/>
          <w:szCs w:val="22"/>
        </w:rPr>
        <w:t>2.3.2 Reguli generale și specifice de decontare</w:t>
      </w:r>
      <w:bookmarkEnd w:id="85"/>
      <w:bookmarkEnd w:id="86"/>
      <w:bookmarkEnd w:id="88"/>
    </w:p>
    <w:p w14:paraId="15CE46E8" w14:textId="77777777" w:rsidR="00403AF5" w:rsidRPr="00507160" w:rsidRDefault="00403AF5" w:rsidP="00B670E4">
      <w:pPr>
        <w:spacing w:line="240" w:lineRule="auto"/>
        <w:jc w:val="both"/>
        <w:rPr>
          <w:rFonts w:ascii="Trebuchet MS" w:hAnsi="Trebuchet MS"/>
          <w:color w:val="244061" w:themeColor="accent1" w:themeShade="80"/>
        </w:rPr>
      </w:pPr>
    </w:p>
    <w:bookmarkEnd w:id="87"/>
    <w:p w14:paraId="7E30FB3A" w14:textId="2AB9D7C7" w:rsidR="00040167" w:rsidRPr="00507160" w:rsidRDefault="004E3779" w:rsidP="00550C05">
      <w:pPr>
        <w:pStyle w:val="Listparagraf2"/>
        <w:spacing w:line="240" w:lineRule="auto"/>
        <w:ind w:left="0"/>
        <w:jc w:val="both"/>
        <w:rPr>
          <w:rFonts w:ascii="Trebuchet MS" w:hAnsi="Trebuchet MS"/>
          <w:b/>
          <w:color w:val="244061" w:themeColor="accent1" w:themeShade="80"/>
          <w:sz w:val="22"/>
          <w:szCs w:val="22"/>
        </w:rPr>
      </w:pPr>
      <w:r w:rsidRPr="00507160">
        <w:rPr>
          <w:rFonts w:ascii="Trebuchet MS" w:hAnsi="Trebuchet MS"/>
          <w:color w:val="244061" w:themeColor="accent1" w:themeShade="80"/>
          <w:sz w:val="22"/>
          <w:szCs w:val="22"/>
        </w:rPr>
        <w:t xml:space="preserve">Cuantumul </w:t>
      </w:r>
      <w:r w:rsidR="002E5F31" w:rsidRPr="00507160">
        <w:rPr>
          <w:rFonts w:ascii="Trebuchet MS" w:hAnsi="Trebuchet MS"/>
          <w:color w:val="244061" w:themeColor="accent1" w:themeShade="80"/>
          <w:sz w:val="22"/>
          <w:szCs w:val="22"/>
        </w:rPr>
        <w:t xml:space="preserve">maxim al </w:t>
      </w:r>
      <w:r w:rsidRPr="00507160">
        <w:rPr>
          <w:rFonts w:ascii="Trebuchet MS" w:hAnsi="Trebuchet MS"/>
          <w:color w:val="244061" w:themeColor="accent1" w:themeShade="80"/>
          <w:sz w:val="22"/>
          <w:szCs w:val="22"/>
        </w:rPr>
        <w:t>s</w:t>
      </w:r>
      <w:r w:rsidR="00566058" w:rsidRPr="00507160">
        <w:rPr>
          <w:rFonts w:ascii="Trebuchet MS" w:hAnsi="Trebuchet MS"/>
          <w:color w:val="244061" w:themeColor="accent1" w:themeShade="80"/>
          <w:sz w:val="22"/>
          <w:szCs w:val="22"/>
        </w:rPr>
        <w:t>ubvenți</w:t>
      </w:r>
      <w:r w:rsidRPr="00507160">
        <w:rPr>
          <w:rFonts w:ascii="Trebuchet MS" w:hAnsi="Trebuchet MS"/>
          <w:color w:val="244061" w:themeColor="accent1" w:themeShade="80"/>
          <w:sz w:val="22"/>
          <w:szCs w:val="22"/>
        </w:rPr>
        <w:t xml:space="preserve">ei care poate fi </w:t>
      </w:r>
      <w:r w:rsidR="00040167" w:rsidRPr="00507160">
        <w:rPr>
          <w:rFonts w:ascii="Trebuchet MS" w:hAnsi="Trebuchet MS"/>
          <w:color w:val="244061" w:themeColor="accent1" w:themeShade="80"/>
          <w:sz w:val="22"/>
          <w:szCs w:val="22"/>
        </w:rPr>
        <w:t>acordat</w:t>
      </w:r>
      <w:r w:rsidR="0067570A" w:rsidRPr="00507160">
        <w:rPr>
          <w:rFonts w:ascii="Trebuchet MS" w:hAnsi="Trebuchet MS"/>
          <w:color w:val="244061" w:themeColor="accent1" w:themeShade="80"/>
          <w:sz w:val="22"/>
          <w:szCs w:val="22"/>
        </w:rPr>
        <w:t>ă</w:t>
      </w:r>
      <w:r w:rsidR="00040167" w:rsidRPr="00507160">
        <w:rPr>
          <w:rFonts w:ascii="Trebuchet MS" w:hAnsi="Trebuchet MS"/>
          <w:color w:val="244061" w:themeColor="accent1" w:themeShade="80"/>
          <w:sz w:val="22"/>
          <w:szCs w:val="22"/>
        </w:rPr>
        <w:t xml:space="preserve"> persoanelor din grupul țintă </w:t>
      </w:r>
      <w:r w:rsidR="002B2438" w:rsidRPr="00507160">
        <w:rPr>
          <w:rFonts w:ascii="Trebuchet MS" w:hAnsi="Trebuchet MS" w:cs="TimesNewRomanPSMT"/>
          <w:color w:val="244061" w:themeColor="accent1" w:themeShade="80"/>
          <w:sz w:val="22"/>
          <w:szCs w:val="22"/>
        </w:rPr>
        <w:t>este de</w:t>
      </w:r>
      <w:r w:rsidR="00071091" w:rsidRPr="00507160">
        <w:rPr>
          <w:rFonts w:ascii="Trebuchet MS" w:hAnsi="Trebuchet MS" w:cs="TimesNewRomanPSMT"/>
          <w:color w:val="244061" w:themeColor="accent1" w:themeShade="80"/>
          <w:sz w:val="22"/>
          <w:szCs w:val="22"/>
        </w:rPr>
        <w:t xml:space="preserve"> </w:t>
      </w:r>
      <w:r w:rsidR="002B2438" w:rsidRPr="00507160">
        <w:rPr>
          <w:rFonts w:ascii="Trebuchet MS" w:hAnsi="Trebuchet MS" w:cs="TimesNewRomanPSMT"/>
          <w:b/>
          <w:color w:val="244061" w:themeColor="accent1" w:themeShade="80"/>
          <w:sz w:val="22"/>
          <w:szCs w:val="22"/>
        </w:rPr>
        <w:t xml:space="preserve">1800 </w:t>
      </w:r>
      <w:r w:rsidR="002E5F31" w:rsidRPr="00507160">
        <w:rPr>
          <w:rFonts w:ascii="Trebuchet MS" w:hAnsi="Trebuchet MS" w:cs="TimesNewRomanPSMT"/>
          <w:b/>
          <w:color w:val="244061" w:themeColor="accent1" w:themeShade="80"/>
          <w:sz w:val="22"/>
          <w:szCs w:val="22"/>
        </w:rPr>
        <w:t>RON</w:t>
      </w:r>
      <w:r w:rsidR="002B2438" w:rsidRPr="00507160">
        <w:rPr>
          <w:rFonts w:ascii="Trebuchet MS" w:hAnsi="Trebuchet MS" w:cs="TimesNewRomanPSMT"/>
          <w:color w:val="244061" w:themeColor="accent1" w:themeShade="80"/>
          <w:sz w:val="22"/>
          <w:szCs w:val="22"/>
        </w:rPr>
        <w:t xml:space="preserve">/ nivel </w:t>
      </w:r>
      <w:r w:rsidR="00FF4CDB" w:rsidRPr="00507160">
        <w:rPr>
          <w:rFonts w:ascii="Trebuchet MS" w:hAnsi="Trebuchet MS" w:cs="TimesNewRomanPSMT"/>
          <w:color w:val="244061" w:themeColor="accent1" w:themeShade="80"/>
          <w:sz w:val="22"/>
          <w:szCs w:val="22"/>
        </w:rPr>
        <w:t xml:space="preserve">de studiu </w:t>
      </w:r>
      <w:r w:rsidR="00D4328C" w:rsidRPr="00507160">
        <w:rPr>
          <w:rFonts w:ascii="Trebuchet MS" w:hAnsi="Trebuchet MS" w:cs="TimesNewRomanPSMT"/>
          <w:color w:val="244061" w:themeColor="accent1" w:themeShade="80"/>
          <w:sz w:val="22"/>
          <w:szCs w:val="22"/>
        </w:rPr>
        <w:t>promovat</w:t>
      </w:r>
      <w:r w:rsidR="00581F31" w:rsidRPr="00507160">
        <w:rPr>
          <w:rFonts w:ascii="Trebuchet MS" w:hAnsi="Trebuchet MS" w:cs="TimesNewRomanPSMT"/>
          <w:color w:val="244061" w:themeColor="accent1" w:themeShade="80"/>
          <w:sz w:val="22"/>
          <w:szCs w:val="22"/>
        </w:rPr>
        <w:t xml:space="preserve">, inclusiv </w:t>
      </w:r>
      <w:r w:rsidR="00A84938" w:rsidRPr="00507160">
        <w:rPr>
          <w:rFonts w:ascii="Trebuchet MS" w:hAnsi="Trebuchet MS" w:cs="TimesNewRomanPSMT"/>
          <w:color w:val="244061" w:themeColor="accent1" w:themeShade="80"/>
          <w:sz w:val="22"/>
          <w:szCs w:val="22"/>
        </w:rPr>
        <w:t>pentru participarea la stagiul de pregătire practică de 720 de ore pentru obținerea certificatului de calificare profesională de nivel 3</w:t>
      </w:r>
      <w:r w:rsidR="008A0DDC" w:rsidRPr="00507160">
        <w:rPr>
          <w:rFonts w:ascii="Trebuchet MS" w:hAnsi="Trebuchet MS" w:cs="TimesNewRomanPSMT"/>
          <w:color w:val="244061" w:themeColor="accent1" w:themeShade="80"/>
          <w:sz w:val="22"/>
          <w:szCs w:val="22"/>
        </w:rPr>
        <w:t xml:space="preserve">. </w:t>
      </w:r>
    </w:p>
    <w:p w14:paraId="58EB5F94" w14:textId="3AF84067" w:rsidR="00375C69" w:rsidRPr="00507160" w:rsidRDefault="00375C69">
      <w:pPr>
        <w:pStyle w:val="Listparagraf2"/>
        <w:spacing w:line="240" w:lineRule="auto"/>
        <w:jc w:val="both"/>
        <w:rPr>
          <w:rFonts w:ascii="Trebuchet MS" w:hAnsi="Trebuchet MS"/>
          <w:color w:val="244061" w:themeColor="accent1" w:themeShade="80"/>
          <w:sz w:val="22"/>
          <w:szCs w:val="22"/>
        </w:rPr>
      </w:pPr>
    </w:p>
    <w:p w14:paraId="7DF41CE9" w14:textId="3697BE5E" w:rsidR="001D4A01" w:rsidRPr="00507160" w:rsidRDefault="001D4A01" w:rsidP="001D4A01">
      <w:pPr>
        <w:autoSpaceDE w:val="0"/>
        <w:autoSpaceDN w:val="0"/>
        <w:adjustRightInd w:val="0"/>
        <w:spacing w:after="0" w:line="240" w:lineRule="auto"/>
        <w:jc w:val="both"/>
        <w:rPr>
          <w:rFonts w:ascii="Trebuchet MS" w:hAnsi="Trebuchet MS" w:cs="TimesNewRomanPSMT"/>
          <w:color w:val="244061" w:themeColor="accent1" w:themeShade="80"/>
        </w:rPr>
      </w:pPr>
      <w:r w:rsidRPr="00507160">
        <w:rPr>
          <w:rFonts w:ascii="Trebuchet MS" w:hAnsi="Trebuchet MS" w:cs="TimesNewRomanPSMT"/>
          <w:color w:val="244061" w:themeColor="accent1" w:themeShade="80"/>
        </w:rPr>
        <w:t>Subvențiile destinate participanților sunt condiționate de participarea la intervențiile care le sunt destinate. Subvențiile se vor acorda participanților conform unei metodologii specifice realizate de solicitant sau partener</w:t>
      </w:r>
      <w:r w:rsidR="003F269F" w:rsidRPr="00507160">
        <w:rPr>
          <w:rFonts w:ascii="Trebuchet MS" w:hAnsi="Trebuchet MS" w:cs="TimesNewRomanPSMT"/>
          <w:color w:val="244061" w:themeColor="accent1" w:themeShade="80"/>
        </w:rPr>
        <w:t>ul</w:t>
      </w:r>
      <w:r w:rsidRPr="00507160">
        <w:rPr>
          <w:rFonts w:ascii="Trebuchet MS" w:hAnsi="Trebuchet MS" w:cs="TimesNewRomanPSMT"/>
          <w:color w:val="244061" w:themeColor="accent1" w:themeShade="80"/>
        </w:rPr>
        <w:t xml:space="preserve"> responsabil cu implementarea acestei activități. </w:t>
      </w:r>
    </w:p>
    <w:p w14:paraId="190604CB" w14:textId="77777777" w:rsidR="001D4A01" w:rsidRPr="00507160" w:rsidRDefault="001D4A01" w:rsidP="001D4A01">
      <w:pPr>
        <w:autoSpaceDE w:val="0"/>
        <w:autoSpaceDN w:val="0"/>
        <w:adjustRightInd w:val="0"/>
        <w:spacing w:after="0" w:line="240" w:lineRule="auto"/>
        <w:jc w:val="both"/>
        <w:rPr>
          <w:rFonts w:ascii="Trebuchet MS" w:hAnsi="Trebuchet MS" w:cs="TimesNewRomanPSMT"/>
          <w:color w:val="244061" w:themeColor="accent1" w:themeShade="80"/>
        </w:rPr>
      </w:pPr>
    </w:p>
    <w:p w14:paraId="493CC1A5" w14:textId="77777777" w:rsidR="00A26B84" w:rsidRPr="00507160" w:rsidRDefault="00A26B84">
      <w:pPr>
        <w:spacing w:before="120" w:after="120" w:line="240" w:lineRule="auto"/>
        <w:jc w:val="both"/>
        <w:rPr>
          <w:rFonts w:ascii="Trebuchet MS" w:hAnsi="Trebuchet MS"/>
          <w:color w:val="244061" w:themeColor="accent1" w:themeShade="80"/>
        </w:rPr>
      </w:pPr>
      <w:r w:rsidRPr="00507160">
        <w:rPr>
          <w:rFonts w:ascii="Trebuchet MS" w:hAnsi="Trebuchet MS"/>
          <w:color w:val="244061" w:themeColor="accent1" w:themeShade="80"/>
        </w:rPr>
        <w:t>Cu privire la eligibilitatea cheltuielilor pentru achizi</w:t>
      </w:r>
      <w:r w:rsidRPr="00507160">
        <w:rPr>
          <w:rFonts w:ascii="Trebuchet MS" w:hAnsi="Trebuchet MS" w:cs="Times New Roman"/>
          <w:color w:val="244061" w:themeColor="accent1" w:themeShade="80"/>
        </w:rPr>
        <w:t>ț</w:t>
      </w:r>
      <w:r w:rsidRPr="00507160">
        <w:rPr>
          <w:rFonts w:ascii="Trebuchet MS" w:hAnsi="Trebuchet MS"/>
          <w:color w:val="244061" w:themeColor="accent1" w:themeShade="80"/>
        </w:rPr>
        <w:t xml:space="preserve">ia de echipamente și pentru închirieri și leasing, trebuie respectate și plafoanele stabilite prin </w:t>
      </w:r>
      <w:r w:rsidRPr="00507160">
        <w:rPr>
          <w:rFonts w:ascii="Trebuchet MS" w:hAnsi="Trebuchet MS"/>
          <w:b/>
          <w:i/>
          <w:iCs/>
          <w:color w:val="244061" w:themeColor="accent1" w:themeShade="80"/>
        </w:rPr>
        <w:t>Orientări privind accesarea finanțărilor în cadrul Programului Operațional Capital Uman 2014-2020</w:t>
      </w:r>
      <w:r w:rsidRPr="00507160">
        <w:rPr>
          <w:rFonts w:ascii="Trebuchet MS" w:hAnsi="Trebuchet MS"/>
          <w:b/>
          <w:iCs/>
          <w:color w:val="244061" w:themeColor="accent1" w:themeShade="80"/>
        </w:rPr>
        <w:t>.</w:t>
      </w:r>
    </w:p>
    <w:p w14:paraId="3ADDBC78" w14:textId="77777777" w:rsidR="00A26B84" w:rsidRPr="00507160" w:rsidRDefault="00A26B84">
      <w:pPr>
        <w:spacing w:before="120" w:after="120" w:line="240" w:lineRule="auto"/>
        <w:jc w:val="both"/>
        <w:rPr>
          <w:rFonts w:ascii="Trebuchet MS" w:hAnsi="Trebuchet MS"/>
          <w:color w:val="244061" w:themeColor="accent1" w:themeShade="80"/>
        </w:rPr>
      </w:pPr>
      <w:r w:rsidRPr="00507160">
        <w:rPr>
          <w:rFonts w:ascii="Trebuchet MS" w:hAnsi="Trebuchet MS"/>
          <w:color w:val="244061" w:themeColor="accent1" w:themeShade="80"/>
        </w:rPr>
        <w:t>În cadrul proiectului vor fi decontate cheltuieli plafonate procentual, după cum urmează:</w:t>
      </w:r>
    </w:p>
    <w:p w14:paraId="67942627" w14:textId="77777777" w:rsidR="00A26B84" w:rsidRPr="00507160" w:rsidRDefault="00A26B84" w:rsidP="00B972C7">
      <w:pPr>
        <w:numPr>
          <w:ilvl w:val="0"/>
          <w:numId w:val="7"/>
        </w:numPr>
        <w:suppressAutoHyphens/>
        <w:spacing w:before="120" w:after="120" w:line="240" w:lineRule="auto"/>
        <w:jc w:val="both"/>
        <w:rPr>
          <w:rFonts w:ascii="Trebuchet MS" w:eastAsia="Times New Roman" w:hAnsi="Trebuchet MS" w:cs="PF Square Sans Pro Medium"/>
          <w:b/>
          <w:color w:val="244061" w:themeColor="accent1" w:themeShade="80"/>
          <w:lang w:eastAsia="ar-SA"/>
        </w:rPr>
      </w:pPr>
      <w:r w:rsidRPr="00507160">
        <w:rPr>
          <w:rFonts w:ascii="Trebuchet MS" w:eastAsia="Times New Roman" w:hAnsi="Trebuchet MS" w:cs="PF Square Sans Pro Medium"/>
          <w:b/>
          <w:color w:val="244061" w:themeColor="accent1" w:themeShade="80"/>
          <w:lang w:eastAsia="ar-SA"/>
        </w:rPr>
        <w:t>Cheltuieli de tip FEDR aferente cheltuielilor directe</w:t>
      </w:r>
      <w:r w:rsidRPr="00507160">
        <w:rPr>
          <w:rFonts w:ascii="Trebuchet MS" w:eastAsia="Times New Roman" w:hAnsi="Trebuchet MS" w:cs="PF Square Sans Pro Medium"/>
          <w:color w:val="244061" w:themeColor="accent1" w:themeShade="80"/>
          <w:lang w:eastAsia="ar-SA"/>
        </w:rPr>
        <w:t xml:space="preserve">: maximum 10% din cheltuielile directe ale proiectului. </w:t>
      </w:r>
    </w:p>
    <w:p w14:paraId="79483180" w14:textId="77777777" w:rsidR="00040167" w:rsidRPr="00507160" w:rsidRDefault="00040167" w:rsidP="00B972C7">
      <w:pPr>
        <w:pStyle w:val="Listparagraf"/>
        <w:numPr>
          <w:ilvl w:val="0"/>
          <w:numId w:val="7"/>
        </w:numPr>
        <w:spacing w:after="0" w:line="240" w:lineRule="auto"/>
        <w:contextualSpacing w:val="0"/>
        <w:jc w:val="both"/>
        <w:rPr>
          <w:rFonts w:ascii="Trebuchet MS" w:hAnsi="Trebuchet MS"/>
          <w:color w:val="244061" w:themeColor="accent1" w:themeShade="80"/>
        </w:rPr>
      </w:pPr>
      <w:r w:rsidRPr="00507160">
        <w:rPr>
          <w:rFonts w:ascii="Trebuchet MS" w:hAnsi="Trebuchet MS"/>
          <w:b/>
          <w:color w:val="244061" w:themeColor="accent1" w:themeShade="80"/>
        </w:rPr>
        <w:t xml:space="preserve">Cheltuielile indirecte </w:t>
      </w:r>
      <w:r w:rsidRPr="00507160">
        <w:rPr>
          <w:rFonts w:ascii="Trebuchet MS" w:hAnsi="Trebuchet MS"/>
          <w:color w:val="244061" w:themeColor="accent1" w:themeShade="80"/>
        </w:rPr>
        <w:t>sunt decontate in limita a 15% din costurile directe eligibile cu personalul (prin aplicarea articolului 68 alineatul (1) litera (b) din Regulamentul (UE) nr. 1303/2013).</w:t>
      </w:r>
    </w:p>
    <w:p w14:paraId="7654AB68" w14:textId="77777777" w:rsidR="00990F5E" w:rsidRPr="00507160" w:rsidRDefault="00990F5E" w:rsidP="00990F5E">
      <w:pPr>
        <w:spacing w:after="0" w:line="240" w:lineRule="auto"/>
        <w:jc w:val="both"/>
        <w:rPr>
          <w:rFonts w:ascii="Trebuchet MS" w:hAnsi="Trebuchet MS"/>
          <w:color w:val="244061" w:themeColor="accent1" w:themeShade="80"/>
        </w:rPr>
      </w:pPr>
    </w:p>
    <w:p w14:paraId="18745031" w14:textId="374EB525" w:rsidR="00990F5E" w:rsidRPr="00507160" w:rsidRDefault="00990F5E" w:rsidP="00990F5E">
      <w:pPr>
        <w:spacing w:after="0" w:line="240" w:lineRule="auto"/>
        <w:jc w:val="both"/>
        <w:rPr>
          <w:rFonts w:ascii="Trebuchet MS" w:hAnsi="Trebuchet MS"/>
          <w:color w:val="244061" w:themeColor="accent1" w:themeShade="80"/>
        </w:rPr>
      </w:pPr>
      <w:r w:rsidRPr="00507160">
        <w:rPr>
          <w:rFonts w:ascii="Trebuchet MS" w:hAnsi="Trebuchet MS"/>
          <w:color w:val="244061" w:themeColor="accent1" w:themeShade="80"/>
        </w:rPr>
        <w:t xml:space="preserve">Conform Metodologiei de verificare, evaluare </w:t>
      </w:r>
      <w:proofErr w:type="spellStart"/>
      <w:r w:rsidRPr="00507160">
        <w:rPr>
          <w:rFonts w:ascii="Trebuchet MS" w:hAnsi="Trebuchet MS"/>
          <w:color w:val="244061" w:themeColor="accent1" w:themeShade="80"/>
        </w:rPr>
        <w:t>şi</w:t>
      </w:r>
      <w:proofErr w:type="spellEnd"/>
      <w:r w:rsidRPr="00507160">
        <w:rPr>
          <w:rFonts w:ascii="Trebuchet MS" w:hAnsi="Trebuchet MS"/>
          <w:color w:val="244061" w:themeColor="accent1" w:themeShade="80"/>
        </w:rPr>
        <w:t xml:space="preserve"> selecție a proiectelor, beneficiarul este obligat să descrie în cererea de finanțare activitățile obligatorii de informare și publicitate a proiectului (criteriu de eligibilitate proiect), a</w:t>
      </w:r>
      <w:r w:rsidR="003F269F" w:rsidRPr="00507160">
        <w:rPr>
          <w:rFonts w:ascii="Trebuchet MS" w:hAnsi="Trebuchet MS"/>
          <w:color w:val="244061" w:themeColor="accent1" w:themeShade="80"/>
        </w:rPr>
        <w:t>ș</w:t>
      </w:r>
      <w:r w:rsidRPr="00507160">
        <w:rPr>
          <w:rFonts w:ascii="Trebuchet MS" w:hAnsi="Trebuchet MS"/>
          <w:color w:val="244061" w:themeColor="accent1" w:themeShade="80"/>
        </w:rPr>
        <w:t xml:space="preserve">a cum sunt acestea prevăzute în ghidul general </w:t>
      </w:r>
      <w:r w:rsidRPr="00507160">
        <w:rPr>
          <w:rFonts w:ascii="Trebuchet MS" w:hAnsi="Trebuchet MS"/>
          <w:i/>
          <w:color w:val="244061" w:themeColor="accent1" w:themeShade="80"/>
        </w:rPr>
        <w:t>Orientări privind accesarea finanțărilor în cadrul Programului Operațional Capital Uman 2014-2020</w:t>
      </w:r>
      <w:r w:rsidRPr="00507160">
        <w:rPr>
          <w:rFonts w:ascii="Trebuchet MS" w:hAnsi="Trebuchet MS"/>
          <w:color w:val="244061" w:themeColor="accent1" w:themeShade="80"/>
        </w:rPr>
        <w:t>, CAPITOLUL 9 „Informare și publicitate”.  Cheltuielile aferente activității de informare și publicitate proiect vor fi incluse la capitolul cheltuieli indirecte.</w:t>
      </w:r>
    </w:p>
    <w:p w14:paraId="78C2AC3C" w14:textId="77777777" w:rsidR="00990F5E" w:rsidRPr="00507160" w:rsidRDefault="00990F5E" w:rsidP="00990F5E">
      <w:pPr>
        <w:spacing w:after="0" w:line="240" w:lineRule="auto"/>
        <w:jc w:val="both"/>
        <w:rPr>
          <w:rFonts w:ascii="Trebuchet MS" w:hAnsi="Trebuchet MS"/>
          <w:color w:val="244061" w:themeColor="accent1" w:themeShade="80"/>
        </w:rPr>
      </w:pPr>
    </w:p>
    <w:p w14:paraId="2E9216E3" w14:textId="0B9C2A29" w:rsidR="00990F5E" w:rsidRPr="00507160" w:rsidRDefault="00990F5E" w:rsidP="00990F5E">
      <w:pPr>
        <w:spacing w:after="0" w:line="240" w:lineRule="auto"/>
        <w:jc w:val="both"/>
        <w:rPr>
          <w:rFonts w:ascii="Trebuchet MS" w:hAnsi="Trebuchet MS"/>
          <w:color w:val="244061" w:themeColor="accent1" w:themeShade="80"/>
        </w:rPr>
      </w:pPr>
      <w:r w:rsidRPr="00507160">
        <w:rPr>
          <w:rFonts w:ascii="Trebuchet MS" w:hAnsi="Trebuchet MS"/>
          <w:color w:val="244061" w:themeColor="accent1" w:themeShade="80"/>
        </w:rPr>
        <w:t>At</w:t>
      </w:r>
      <w:r w:rsidR="003F269F" w:rsidRPr="00507160">
        <w:rPr>
          <w:rFonts w:ascii="Trebuchet MS" w:hAnsi="Trebuchet MS"/>
          <w:color w:val="244061" w:themeColor="accent1" w:themeShade="80"/>
        </w:rPr>
        <w:t>â</w:t>
      </w:r>
      <w:r w:rsidRPr="00507160">
        <w:rPr>
          <w:rFonts w:ascii="Trebuchet MS" w:hAnsi="Trebuchet MS"/>
          <w:color w:val="244061" w:themeColor="accent1" w:themeShade="80"/>
        </w:rPr>
        <w:t>t solicitantul c</w:t>
      </w:r>
      <w:r w:rsidR="005A51E8" w:rsidRPr="00507160">
        <w:rPr>
          <w:rFonts w:ascii="Trebuchet MS" w:hAnsi="Trebuchet MS"/>
          <w:color w:val="244061" w:themeColor="accent1" w:themeShade="80"/>
        </w:rPr>
        <w:t>â</w:t>
      </w:r>
      <w:r w:rsidRPr="00507160">
        <w:rPr>
          <w:rFonts w:ascii="Trebuchet MS" w:hAnsi="Trebuchet MS"/>
          <w:color w:val="244061" w:themeColor="accent1" w:themeShade="80"/>
        </w:rPr>
        <w:t xml:space="preserve">t </w:t>
      </w:r>
      <w:r w:rsidR="005A51E8" w:rsidRPr="00507160">
        <w:rPr>
          <w:rFonts w:ascii="Trebuchet MS" w:hAnsi="Trebuchet MS"/>
          <w:color w:val="244061" w:themeColor="accent1" w:themeShade="80"/>
        </w:rPr>
        <w:t>ș</w:t>
      </w:r>
      <w:r w:rsidRPr="00507160">
        <w:rPr>
          <w:rFonts w:ascii="Trebuchet MS" w:hAnsi="Trebuchet MS"/>
          <w:color w:val="244061" w:themeColor="accent1" w:themeShade="80"/>
        </w:rPr>
        <w:t>i fiecare partener trebuie s</w:t>
      </w:r>
      <w:r w:rsidR="005A51E8" w:rsidRPr="00507160">
        <w:rPr>
          <w:rFonts w:ascii="Trebuchet MS" w:hAnsi="Trebuchet MS"/>
          <w:color w:val="244061" w:themeColor="accent1" w:themeShade="80"/>
        </w:rPr>
        <w:t>ă</w:t>
      </w:r>
      <w:r w:rsidRPr="00507160">
        <w:rPr>
          <w:rFonts w:ascii="Trebuchet MS" w:hAnsi="Trebuchet MS"/>
          <w:color w:val="244061" w:themeColor="accent1" w:themeShade="80"/>
        </w:rPr>
        <w:t xml:space="preserve"> contribuie financiar la implementarea proiectului, respectiv s</w:t>
      </w:r>
      <w:r w:rsidR="005A51E8" w:rsidRPr="00507160">
        <w:rPr>
          <w:rFonts w:ascii="Trebuchet MS" w:hAnsi="Trebuchet MS"/>
          <w:color w:val="244061" w:themeColor="accent1" w:themeShade="80"/>
        </w:rPr>
        <w:t>ă</w:t>
      </w:r>
      <w:r w:rsidRPr="00507160">
        <w:rPr>
          <w:rFonts w:ascii="Trebuchet MS" w:hAnsi="Trebuchet MS"/>
          <w:color w:val="244061" w:themeColor="accent1" w:themeShade="80"/>
        </w:rPr>
        <w:t xml:space="preserve"> aib</w:t>
      </w:r>
      <w:r w:rsidR="005A51E8" w:rsidRPr="00507160">
        <w:rPr>
          <w:rFonts w:ascii="Trebuchet MS" w:hAnsi="Trebuchet MS"/>
          <w:color w:val="244061" w:themeColor="accent1" w:themeShade="80"/>
        </w:rPr>
        <w:t>ă</w:t>
      </w:r>
      <w:r w:rsidRPr="00507160">
        <w:rPr>
          <w:rFonts w:ascii="Trebuchet MS" w:hAnsi="Trebuchet MS"/>
          <w:color w:val="244061" w:themeColor="accent1" w:themeShade="80"/>
        </w:rPr>
        <w:t xml:space="preserve"> alocate cheltuieli eligibile din totalul cheltuielilor eligibile prev</w:t>
      </w:r>
      <w:r w:rsidR="005A51E8" w:rsidRPr="00507160">
        <w:rPr>
          <w:rFonts w:ascii="Trebuchet MS" w:hAnsi="Trebuchet MS"/>
          <w:color w:val="244061" w:themeColor="accent1" w:themeShade="80"/>
        </w:rPr>
        <w:t>ă</w:t>
      </w:r>
      <w:r w:rsidRPr="00507160">
        <w:rPr>
          <w:rFonts w:ascii="Trebuchet MS" w:hAnsi="Trebuchet MS"/>
          <w:color w:val="244061" w:themeColor="accent1" w:themeShade="80"/>
        </w:rPr>
        <w:t xml:space="preserve">zute </w:t>
      </w:r>
      <w:r w:rsidR="005A51E8" w:rsidRPr="00507160">
        <w:rPr>
          <w:rFonts w:ascii="Trebuchet MS" w:hAnsi="Trebuchet MS"/>
          <w:color w:val="244061" w:themeColor="accent1" w:themeShade="80"/>
        </w:rPr>
        <w:t>î</w:t>
      </w:r>
      <w:r w:rsidRPr="00507160">
        <w:rPr>
          <w:rFonts w:ascii="Trebuchet MS" w:hAnsi="Trebuchet MS"/>
          <w:color w:val="244061" w:themeColor="accent1" w:themeShade="80"/>
        </w:rPr>
        <w:t>n bugetul proiectului, nefiind posibil ca un partener sau/</w:t>
      </w:r>
      <w:r w:rsidR="005A51E8" w:rsidRPr="00507160">
        <w:rPr>
          <w:rFonts w:ascii="Trebuchet MS" w:hAnsi="Trebuchet MS"/>
          <w:color w:val="244061" w:themeColor="accent1" w:themeShade="80"/>
        </w:rPr>
        <w:t>ș</w:t>
      </w:r>
      <w:r w:rsidRPr="00507160">
        <w:rPr>
          <w:rFonts w:ascii="Trebuchet MS" w:hAnsi="Trebuchet MS"/>
          <w:color w:val="244061" w:themeColor="accent1" w:themeShade="80"/>
        </w:rPr>
        <w:t>i solicitantul s</w:t>
      </w:r>
      <w:r w:rsidR="005A51E8" w:rsidRPr="00507160">
        <w:rPr>
          <w:rFonts w:ascii="Trebuchet MS" w:hAnsi="Trebuchet MS"/>
          <w:color w:val="244061" w:themeColor="accent1" w:themeShade="80"/>
        </w:rPr>
        <w:t>ă</w:t>
      </w:r>
      <w:r w:rsidRPr="00507160">
        <w:rPr>
          <w:rFonts w:ascii="Trebuchet MS" w:hAnsi="Trebuchet MS"/>
          <w:color w:val="244061" w:themeColor="accent1" w:themeShade="80"/>
        </w:rPr>
        <w:t xml:space="preserve"> asigure partea de buget (asisten</w:t>
      </w:r>
      <w:r w:rsidR="005A51E8" w:rsidRPr="00507160">
        <w:rPr>
          <w:rFonts w:ascii="Trebuchet MS" w:hAnsi="Trebuchet MS"/>
          <w:color w:val="244061" w:themeColor="accent1" w:themeShade="80"/>
        </w:rPr>
        <w:t>ță</w:t>
      </w:r>
      <w:r w:rsidRPr="00507160">
        <w:rPr>
          <w:rFonts w:ascii="Trebuchet MS" w:hAnsi="Trebuchet MS"/>
          <w:color w:val="244061" w:themeColor="accent1" w:themeShade="80"/>
        </w:rPr>
        <w:t xml:space="preserve"> financiar</w:t>
      </w:r>
      <w:r w:rsidR="005A51E8" w:rsidRPr="00507160">
        <w:rPr>
          <w:rFonts w:ascii="Trebuchet MS" w:hAnsi="Trebuchet MS"/>
          <w:color w:val="244061" w:themeColor="accent1" w:themeShade="80"/>
        </w:rPr>
        <w:t>ă</w:t>
      </w:r>
      <w:r w:rsidRPr="00507160">
        <w:rPr>
          <w:rFonts w:ascii="Trebuchet MS" w:hAnsi="Trebuchet MS"/>
          <w:color w:val="244061" w:themeColor="accent1" w:themeShade="80"/>
        </w:rPr>
        <w:t xml:space="preserve"> nerambursabil</w:t>
      </w:r>
      <w:r w:rsidR="005A51E8" w:rsidRPr="00507160">
        <w:rPr>
          <w:rFonts w:ascii="Trebuchet MS" w:hAnsi="Trebuchet MS"/>
          <w:color w:val="244061" w:themeColor="accent1" w:themeShade="80"/>
        </w:rPr>
        <w:t>ă</w:t>
      </w:r>
      <w:r w:rsidRPr="00507160">
        <w:rPr>
          <w:rFonts w:ascii="Trebuchet MS" w:hAnsi="Trebuchet MS"/>
          <w:color w:val="244061" w:themeColor="accent1" w:themeShade="80"/>
        </w:rPr>
        <w:t xml:space="preserve"> sau/</w:t>
      </w:r>
      <w:r w:rsidR="005A51E8" w:rsidRPr="00507160">
        <w:rPr>
          <w:rFonts w:ascii="Trebuchet MS" w:hAnsi="Trebuchet MS"/>
          <w:color w:val="244061" w:themeColor="accent1" w:themeShade="80"/>
        </w:rPr>
        <w:t>ș</w:t>
      </w:r>
      <w:r w:rsidRPr="00507160">
        <w:rPr>
          <w:rFonts w:ascii="Trebuchet MS" w:hAnsi="Trebuchet MS"/>
          <w:color w:val="244061" w:themeColor="accent1" w:themeShade="80"/>
        </w:rPr>
        <w:t>i contribu</w:t>
      </w:r>
      <w:r w:rsidR="005A51E8" w:rsidRPr="00507160">
        <w:rPr>
          <w:rFonts w:ascii="Trebuchet MS" w:hAnsi="Trebuchet MS"/>
          <w:color w:val="244061" w:themeColor="accent1" w:themeShade="80"/>
        </w:rPr>
        <w:t>ț</w:t>
      </w:r>
      <w:r w:rsidRPr="00507160">
        <w:rPr>
          <w:rFonts w:ascii="Trebuchet MS" w:hAnsi="Trebuchet MS"/>
          <w:color w:val="244061" w:themeColor="accent1" w:themeShade="80"/>
        </w:rPr>
        <w:t xml:space="preserve">ie proprie) prevăzută pentru un alt partener. </w:t>
      </w:r>
    </w:p>
    <w:p w14:paraId="23F22AA6" w14:textId="77777777" w:rsidR="00990F5E" w:rsidRPr="00507160" w:rsidRDefault="00990F5E" w:rsidP="00990F5E">
      <w:pPr>
        <w:spacing w:after="0" w:line="240" w:lineRule="auto"/>
        <w:jc w:val="both"/>
        <w:rPr>
          <w:rFonts w:ascii="Trebuchet MS" w:hAnsi="Trebuchet MS"/>
          <w:color w:val="244061" w:themeColor="accent1" w:themeShade="80"/>
        </w:rPr>
      </w:pPr>
    </w:p>
    <w:p w14:paraId="43582147" w14:textId="77777777" w:rsidR="00990F5E" w:rsidRPr="00507160" w:rsidRDefault="00990F5E" w:rsidP="00990F5E">
      <w:pPr>
        <w:spacing w:after="0" w:line="240" w:lineRule="auto"/>
        <w:jc w:val="both"/>
        <w:rPr>
          <w:rFonts w:ascii="Trebuchet MS" w:hAnsi="Trebuchet MS"/>
          <w:color w:val="244061" w:themeColor="accent1" w:themeShade="80"/>
        </w:rPr>
      </w:pPr>
      <w:r w:rsidRPr="00507160">
        <w:rPr>
          <w:rFonts w:ascii="Trebuchet MS" w:hAnsi="Trebuchet MS"/>
          <w:color w:val="244061" w:themeColor="accent1" w:themeShade="80"/>
        </w:rPr>
        <w:t>Pe parcursul implementării proiectului, cheltuielile considerate neeligibile, dar necesare derulării proiectului vor fi suportate de către beneficiar.</w:t>
      </w:r>
    </w:p>
    <w:p w14:paraId="2875578B" w14:textId="77777777" w:rsidR="00A26B84" w:rsidRPr="00507160" w:rsidRDefault="00A26B84">
      <w:pPr>
        <w:suppressAutoHyphens/>
        <w:spacing w:before="120" w:after="120" w:line="240" w:lineRule="auto"/>
        <w:jc w:val="both"/>
        <w:rPr>
          <w:rFonts w:ascii="Trebuchet MS" w:hAnsi="Trebuchet MS"/>
          <w:b/>
          <w:color w:val="244061" w:themeColor="accent1" w:themeShade="80"/>
        </w:rPr>
      </w:pPr>
    </w:p>
    <w:p w14:paraId="79B559E6" w14:textId="4F36D4A9" w:rsidR="00D32470" w:rsidRPr="00507160" w:rsidRDefault="00DF66F8" w:rsidP="00D32470">
      <w:pPr>
        <w:suppressAutoHyphens/>
        <w:spacing w:before="120" w:after="120" w:line="240" w:lineRule="auto"/>
        <w:jc w:val="both"/>
        <w:rPr>
          <w:rFonts w:ascii="Trebuchet MS" w:hAnsi="Trebuchet MS"/>
          <w:b/>
          <w:color w:val="244061" w:themeColor="accent1" w:themeShade="80"/>
        </w:rPr>
      </w:pPr>
      <w:r w:rsidRPr="00507160">
        <w:rPr>
          <w:rFonts w:ascii="Trebuchet MS" w:hAnsi="Trebuchet MS"/>
          <w:b/>
          <w:color w:val="244061" w:themeColor="accent1" w:themeShade="80"/>
        </w:rPr>
        <w:t xml:space="preserve">În </w:t>
      </w:r>
      <w:r w:rsidR="005A51E8" w:rsidRPr="00507160">
        <w:rPr>
          <w:rFonts w:ascii="Trebuchet MS" w:hAnsi="Trebuchet MS"/>
          <w:b/>
          <w:color w:val="244061" w:themeColor="accent1" w:themeShade="80"/>
        </w:rPr>
        <w:t>î</w:t>
      </w:r>
      <w:r w:rsidRPr="00507160">
        <w:rPr>
          <w:rFonts w:ascii="Trebuchet MS" w:hAnsi="Trebuchet MS"/>
          <w:b/>
          <w:color w:val="244061" w:themeColor="accent1" w:themeShade="80"/>
        </w:rPr>
        <w:t>n</w:t>
      </w:r>
      <w:r w:rsidR="005A51E8" w:rsidRPr="00507160">
        <w:rPr>
          <w:rFonts w:ascii="Trebuchet MS" w:hAnsi="Trebuchet MS"/>
          <w:b/>
          <w:color w:val="244061" w:themeColor="accent1" w:themeShade="80"/>
        </w:rPr>
        <w:t>ț</w:t>
      </w:r>
      <w:r w:rsidRPr="00507160">
        <w:rPr>
          <w:rFonts w:ascii="Trebuchet MS" w:hAnsi="Trebuchet MS"/>
          <w:b/>
          <w:color w:val="244061" w:themeColor="accent1" w:themeShade="80"/>
        </w:rPr>
        <w:t xml:space="preserve">elegerea </w:t>
      </w:r>
      <w:r w:rsidR="005A51E8" w:rsidRPr="00507160">
        <w:rPr>
          <w:rFonts w:ascii="Trebuchet MS" w:hAnsi="Trebuchet MS"/>
          <w:b/>
          <w:color w:val="244061" w:themeColor="accent1" w:themeShade="80"/>
        </w:rPr>
        <w:t>ș</w:t>
      </w:r>
      <w:r w:rsidRPr="00507160">
        <w:rPr>
          <w:rFonts w:ascii="Trebuchet MS" w:hAnsi="Trebuchet MS"/>
          <w:b/>
          <w:color w:val="244061" w:themeColor="accent1" w:themeShade="80"/>
        </w:rPr>
        <w:t xml:space="preserve">i aplicarea prevederilor art. 8 din OUG nr. 40/ 2015 privind gestionarea financiară a fondurilor europene pentru perioada de programare 2014-2020, </w:t>
      </w:r>
      <w:r w:rsidR="00D32470" w:rsidRPr="00507160">
        <w:rPr>
          <w:rFonts w:ascii="Trebuchet MS" w:hAnsi="Trebuchet MS"/>
          <w:b/>
          <w:color w:val="244061" w:themeColor="accent1" w:themeShade="80"/>
        </w:rPr>
        <w:t xml:space="preserve">Beneficiarul/Liderul de parteneriat </w:t>
      </w:r>
      <w:proofErr w:type="spellStart"/>
      <w:r w:rsidR="00D32470" w:rsidRPr="00507160">
        <w:rPr>
          <w:rFonts w:ascii="Trebuchet MS" w:hAnsi="Trebuchet MS"/>
          <w:b/>
          <w:color w:val="244061" w:themeColor="accent1" w:themeShade="80"/>
        </w:rPr>
        <w:t>şi</w:t>
      </w:r>
      <w:proofErr w:type="spellEnd"/>
      <w:r w:rsidR="00D32470" w:rsidRPr="00507160">
        <w:rPr>
          <w:rFonts w:ascii="Trebuchet MS" w:hAnsi="Trebuchet MS"/>
          <w:b/>
          <w:color w:val="244061" w:themeColor="accent1" w:themeShade="80"/>
        </w:rPr>
        <w:t xml:space="preserve"> partenerii acestuia </w:t>
      </w:r>
      <w:proofErr w:type="spellStart"/>
      <w:r w:rsidR="00D32470" w:rsidRPr="00507160">
        <w:rPr>
          <w:rFonts w:ascii="Trebuchet MS" w:hAnsi="Trebuchet MS"/>
          <w:b/>
          <w:color w:val="244061" w:themeColor="accent1" w:themeShade="80"/>
        </w:rPr>
        <w:t>instituţii</w:t>
      </w:r>
      <w:proofErr w:type="spellEnd"/>
      <w:r w:rsidR="00D32470" w:rsidRPr="00507160">
        <w:rPr>
          <w:rFonts w:ascii="Trebuchet MS" w:hAnsi="Trebuchet MS"/>
          <w:b/>
          <w:color w:val="244061" w:themeColor="accent1" w:themeShade="80"/>
        </w:rPr>
        <w:t xml:space="preserve"> publice pot cuprinde în bugetele proprii sume pentru ordonatorii de credite secundari sau </w:t>
      </w:r>
      <w:proofErr w:type="spellStart"/>
      <w:r w:rsidR="00D32470" w:rsidRPr="00507160">
        <w:rPr>
          <w:rFonts w:ascii="Trebuchet MS" w:hAnsi="Trebuchet MS"/>
          <w:b/>
          <w:color w:val="244061" w:themeColor="accent1" w:themeShade="80"/>
        </w:rPr>
        <w:t>terţiari</w:t>
      </w:r>
      <w:proofErr w:type="spellEnd"/>
      <w:r w:rsidR="00D32470" w:rsidRPr="00507160">
        <w:rPr>
          <w:rFonts w:ascii="Trebuchet MS" w:hAnsi="Trebuchet MS"/>
          <w:b/>
          <w:color w:val="244061" w:themeColor="accent1" w:themeShade="80"/>
        </w:rPr>
        <w:t xml:space="preserve">, </w:t>
      </w:r>
      <w:proofErr w:type="spellStart"/>
      <w:r w:rsidR="00D32470" w:rsidRPr="00507160">
        <w:rPr>
          <w:rFonts w:ascii="Trebuchet MS" w:hAnsi="Trebuchet MS"/>
          <w:b/>
          <w:color w:val="244061" w:themeColor="accent1" w:themeShade="80"/>
        </w:rPr>
        <w:t>instituţii</w:t>
      </w:r>
      <w:proofErr w:type="spellEnd"/>
      <w:r w:rsidR="00D32470" w:rsidRPr="00507160">
        <w:rPr>
          <w:rFonts w:ascii="Trebuchet MS" w:hAnsi="Trebuchet MS"/>
          <w:b/>
          <w:color w:val="244061" w:themeColor="accent1" w:themeShade="80"/>
        </w:rPr>
        <w:t xml:space="preserve"> aflate în subordinea, în coordonarea sau sub autoritatea acestora, cu rol în implementarea proiectului, numi</w:t>
      </w:r>
      <w:r w:rsidR="005A51E8" w:rsidRPr="00507160">
        <w:rPr>
          <w:rFonts w:ascii="Trebuchet MS" w:hAnsi="Trebuchet MS"/>
          <w:b/>
          <w:color w:val="244061" w:themeColor="accent1" w:themeShade="80"/>
        </w:rPr>
        <w:t>ț</w:t>
      </w:r>
      <w:r w:rsidR="00D32470" w:rsidRPr="00507160">
        <w:rPr>
          <w:rFonts w:ascii="Trebuchet MS" w:hAnsi="Trebuchet MS"/>
          <w:b/>
          <w:color w:val="244061" w:themeColor="accent1" w:themeShade="80"/>
        </w:rPr>
        <w:t>i parteneri asocia</w:t>
      </w:r>
      <w:r w:rsidR="005A51E8" w:rsidRPr="00507160">
        <w:rPr>
          <w:rFonts w:ascii="Trebuchet MS" w:hAnsi="Trebuchet MS"/>
          <w:b/>
          <w:color w:val="244061" w:themeColor="accent1" w:themeShade="80"/>
        </w:rPr>
        <w:t>ț</w:t>
      </w:r>
      <w:r w:rsidR="00D32470" w:rsidRPr="00507160">
        <w:rPr>
          <w:rFonts w:ascii="Trebuchet MS" w:hAnsi="Trebuchet MS"/>
          <w:b/>
          <w:color w:val="244061" w:themeColor="accent1" w:themeShade="80"/>
        </w:rPr>
        <w:t xml:space="preserve">i, </w:t>
      </w:r>
      <w:proofErr w:type="spellStart"/>
      <w:r w:rsidR="00D32470" w:rsidRPr="00507160">
        <w:rPr>
          <w:rFonts w:ascii="Trebuchet MS" w:hAnsi="Trebuchet MS"/>
          <w:b/>
          <w:color w:val="244061" w:themeColor="accent1" w:themeShade="80"/>
        </w:rPr>
        <w:t>aşa</w:t>
      </w:r>
      <w:proofErr w:type="spellEnd"/>
      <w:r w:rsidR="00D32470" w:rsidRPr="00507160">
        <w:rPr>
          <w:rFonts w:ascii="Trebuchet MS" w:hAnsi="Trebuchet MS"/>
          <w:b/>
          <w:color w:val="244061" w:themeColor="accent1" w:themeShade="80"/>
        </w:rPr>
        <w:t xml:space="preserve"> cum sunt </w:t>
      </w:r>
      <w:proofErr w:type="spellStart"/>
      <w:r w:rsidR="00D32470" w:rsidRPr="00507160">
        <w:rPr>
          <w:rFonts w:ascii="Trebuchet MS" w:hAnsi="Trebuchet MS"/>
          <w:b/>
          <w:color w:val="244061" w:themeColor="accent1" w:themeShade="80"/>
        </w:rPr>
        <w:t>prevăzuţi</w:t>
      </w:r>
      <w:proofErr w:type="spellEnd"/>
      <w:r w:rsidR="00D32470" w:rsidRPr="00507160">
        <w:rPr>
          <w:rFonts w:ascii="Trebuchet MS" w:hAnsi="Trebuchet MS"/>
          <w:b/>
          <w:color w:val="244061" w:themeColor="accent1" w:themeShade="80"/>
        </w:rPr>
        <w:t xml:space="preserve"> în cererea de </w:t>
      </w:r>
      <w:proofErr w:type="spellStart"/>
      <w:r w:rsidR="00D32470" w:rsidRPr="00507160">
        <w:rPr>
          <w:rFonts w:ascii="Trebuchet MS" w:hAnsi="Trebuchet MS"/>
          <w:b/>
          <w:color w:val="244061" w:themeColor="accent1" w:themeShade="80"/>
        </w:rPr>
        <w:t>finanţare</w:t>
      </w:r>
      <w:proofErr w:type="spellEnd"/>
      <w:r w:rsidR="00D32470" w:rsidRPr="00507160">
        <w:rPr>
          <w:rFonts w:ascii="Trebuchet MS" w:hAnsi="Trebuchet MS"/>
          <w:b/>
          <w:color w:val="244061" w:themeColor="accent1" w:themeShade="80"/>
        </w:rPr>
        <w:t xml:space="preserve">. </w:t>
      </w:r>
    </w:p>
    <w:p w14:paraId="5612285C" w14:textId="7CF5E829" w:rsidR="00D32470" w:rsidRPr="00507160" w:rsidRDefault="00D32470" w:rsidP="00D32470">
      <w:pPr>
        <w:suppressAutoHyphens/>
        <w:spacing w:before="120" w:after="120" w:line="240" w:lineRule="auto"/>
        <w:jc w:val="both"/>
        <w:rPr>
          <w:rFonts w:ascii="Trebuchet MS" w:hAnsi="Trebuchet MS"/>
          <w:b/>
          <w:color w:val="244061" w:themeColor="accent1" w:themeShade="80"/>
        </w:rPr>
      </w:pPr>
      <w:r w:rsidRPr="00507160">
        <w:rPr>
          <w:rFonts w:ascii="Trebuchet MS" w:hAnsi="Trebuchet MS"/>
          <w:b/>
          <w:color w:val="244061" w:themeColor="accent1" w:themeShade="80"/>
        </w:rPr>
        <w:t xml:space="preserve">Cheltuielile efectuate de </w:t>
      </w:r>
      <w:r w:rsidR="00D2070C" w:rsidRPr="00507160">
        <w:rPr>
          <w:rFonts w:ascii="Trebuchet MS" w:hAnsi="Trebuchet MS"/>
          <w:b/>
          <w:color w:val="244061" w:themeColor="accent1" w:themeShade="80"/>
        </w:rPr>
        <w:t>partenerii asocia</w:t>
      </w:r>
      <w:r w:rsidR="005A51E8" w:rsidRPr="00507160">
        <w:rPr>
          <w:rFonts w:ascii="Trebuchet MS" w:hAnsi="Trebuchet MS"/>
          <w:b/>
          <w:color w:val="244061" w:themeColor="accent1" w:themeShade="80"/>
        </w:rPr>
        <w:t>ț</w:t>
      </w:r>
      <w:r w:rsidR="00D2070C" w:rsidRPr="00507160">
        <w:rPr>
          <w:rFonts w:ascii="Trebuchet MS" w:hAnsi="Trebuchet MS"/>
          <w:b/>
          <w:color w:val="244061" w:themeColor="accent1" w:themeShade="80"/>
        </w:rPr>
        <w:t xml:space="preserve">i </w:t>
      </w:r>
      <w:r w:rsidRPr="00507160">
        <w:rPr>
          <w:rFonts w:ascii="Trebuchet MS" w:hAnsi="Trebuchet MS"/>
          <w:b/>
          <w:color w:val="244061" w:themeColor="accent1" w:themeShade="80"/>
        </w:rPr>
        <w:t xml:space="preserve">sunt eligibile în </w:t>
      </w:r>
      <w:proofErr w:type="spellStart"/>
      <w:r w:rsidRPr="00507160">
        <w:rPr>
          <w:rFonts w:ascii="Trebuchet MS" w:hAnsi="Trebuchet MS"/>
          <w:b/>
          <w:color w:val="244061" w:themeColor="accent1" w:themeShade="80"/>
        </w:rPr>
        <w:t>condiţiile</w:t>
      </w:r>
      <w:proofErr w:type="spellEnd"/>
      <w:r w:rsidRPr="00507160">
        <w:rPr>
          <w:rFonts w:ascii="Trebuchet MS" w:hAnsi="Trebuchet MS"/>
          <w:b/>
          <w:color w:val="244061" w:themeColor="accent1" w:themeShade="80"/>
        </w:rPr>
        <w:t xml:space="preserve"> prevăzute în contractul</w:t>
      </w:r>
      <w:r w:rsidR="00D2070C" w:rsidRPr="00507160">
        <w:rPr>
          <w:rFonts w:ascii="Trebuchet MS" w:hAnsi="Trebuchet MS"/>
          <w:b/>
          <w:color w:val="244061" w:themeColor="accent1" w:themeShade="80"/>
        </w:rPr>
        <w:t xml:space="preserve"> </w:t>
      </w:r>
      <w:r w:rsidRPr="00507160">
        <w:rPr>
          <w:rFonts w:ascii="Trebuchet MS" w:hAnsi="Trebuchet MS"/>
          <w:b/>
          <w:color w:val="244061" w:themeColor="accent1" w:themeShade="80"/>
        </w:rPr>
        <w:t xml:space="preserve">de </w:t>
      </w:r>
      <w:proofErr w:type="spellStart"/>
      <w:r w:rsidRPr="00507160">
        <w:rPr>
          <w:rFonts w:ascii="Trebuchet MS" w:hAnsi="Trebuchet MS"/>
          <w:b/>
          <w:color w:val="244061" w:themeColor="accent1" w:themeShade="80"/>
        </w:rPr>
        <w:t>finanţare</w:t>
      </w:r>
      <w:proofErr w:type="spellEnd"/>
      <w:r w:rsidRPr="00507160">
        <w:rPr>
          <w:rFonts w:ascii="Trebuchet MS" w:hAnsi="Trebuchet MS"/>
          <w:b/>
          <w:color w:val="244061" w:themeColor="accent1" w:themeShade="80"/>
        </w:rPr>
        <w:t xml:space="preserve"> fără a exista obligativitatea acestor </w:t>
      </w:r>
      <w:proofErr w:type="spellStart"/>
      <w:r w:rsidRPr="00507160">
        <w:rPr>
          <w:rFonts w:ascii="Trebuchet MS" w:hAnsi="Trebuchet MS"/>
          <w:b/>
          <w:color w:val="244061" w:themeColor="accent1" w:themeShade="80"/>
        </w:rPr>
        <w:t>instituţii</w:t>
      </w:r>
      <w:proofErr w:type="spellEnd"/>
      <w:r w:rsidRPr="00507160">
        <w:rPr>
          <w:rFonts w:ascii="Trebuchet MS" w:hAnsi="Trebuchet MS"/>
          <w:b/>
          <w:color w:val="244061" w:themeColor="accent1" w:themeShade="80"/>
        </w:rPr>
        <w:t xml:space="preserve"> de a fi partener în proiect în sensul acordului de parteneriat</w:t>
      </w:r>
      <w:r w:rsidR="00DF66F8" w:rsidRPr="00507160">
        <w:rPr>
          <w:rFonts w:ascii="Trebuchet MS" w:hAnsi="Trebuchet MS"/>
          <w:b/>
          <w:color w:val="244061" w:themeColor="accent1" w:themeShade="80"/>
        </w:rPr>
        <w:t xml:space="preserve"> </w:t>
      </w:r>
      <w:r w:rsidR="00DF66F8" w:rsidRPr="00507160">
        <w:rPr>
          <w:rFonts w:ascii="Trebuchet MS" w:hAnsi="Trebuchet MS"/>
          <w:color w:val="244061" w:themeColor="accent1" w:themeShade="80"/>
        </w:rPr>
        <w:t xml:space="preserve">(a se vedea prevederile relevante din secțiunea 1.4. </w:t>
      </w:r>
      <w:r w:rsidR="00DF66F8" w:rsidRPr="00507160">
        <w:rPr>
          <w:rFonts w:ascii="Trebuchet MS" w:hAnsi="Trebuchet MS"/>
          <w:i/>
          <w:color w:val="244061" w:themeColor="accent1" w:themeShade="80"/>
        </w:rPr>
        <w:t xml:space="preserve">Tipuri de solicitanți </w:t>
      </w:r>
      <w:r w:rsidR="005A51E8" w:rsidRPr="00507160">
        <w:rPr>
          <w:rFonts w:ascii="Trebuchet MS" w:hAnsi="Trebuchet MS"/>
          <w:i/>
          <w:color w:val="244061" w:themeColor="accent1" w:themeShade="80"/>
        </w:rPr>
        <w:t>ș</w:t>
      </w:r>
      <w:r w:rsidR="00DF66F8" w:rsidRPr="00507160">
        <w:rPr>
          <w:rFonts w:ascii="Trebuchet MS" w:hAnsi="Trebuchet MS"/>
          <w:i/>
          <w:color w:val="244061" w:themeColor="accent1" w:themeShade="80"/>
        </w:rPr>
        <w:t>i parteneri eligibili în cadrul apelului</w:t>
      </w:r>
      <w:r w:rsidR="00DF66F8" w:rsidRPr="00507160">
        <w:rPr>
          <w:rFonts w:ascii="Trebuchet MS" w:hAnsi="Trebuchet MS"/>
          <w:color w:val="244061" w:themeColor="accent1" w:themeShade="80"/>
        </w:rPr>
        <w:t xml:space="preserve"> a prezentului Ghid)</w:t>
      </w:r>
      <w:r w:rsidRPr="00507160">
        <w:rPr>
          <w:rFonts w:ascii="Trebuchet MS" w:hAnsi="Trebuchet MS"/>
          <w:b/>
          <w:color w:val="244061" w:themeColor="accent1" w:themeShade="80"/>
        </w:rPr>
        <w:t>.</w:t>
      </w:r>
    </w:p>
    <w:p w14:paraId="71F59616" w14:textId="77777777" w:rsidR="00D2070C" w:rsidRPr="00507160" w:rsidRDefault="00D2070C" w:rsidP="00D32470">
      <w:pPr>
        <w:suppressAutoHyphens/>
        <w:spacing w:before="120" w:after="120" w:line="240" w:lineRule="auto"/>
        <w:jc w:val="both"/>
        <w:rPr>
          <w:rFonts w:ascii="Trebuchet MS" w:hAnsi="Trebuchet MS"/>
          <w:b/>
          <w:color w:val="244061" w:themeColor="accent1" w:themeShade="80"/>
        </w:rPr>
      </w:pPr>
    </w:p>
    <w:p w14:paraId="3615FAF7" w14:textId="77777777" w:rsidR="003A0FE8" w:rsidRPr="00507160" w:rsidRDefault="003A0FE8" w:rsidP="00B670E4">
      <w:pPr>
        <w:pStyle w:val="Titlu1"/>
        <w:spacing w:before="120" w:after="120" w:line="240" w:lineRule="auto"/>
        <w:jc w:val="both"/>
        <w:rPr>
          <w:rFonts w:ascii="Trebuchet MS" w:hAnsi="Trebuchet MS"/>
          <w:b/>
          <w:color w:val="244061" w:themeColor="accent1" w:themeShade="80"/>
          <w:sz w:val="22"/>
          <w:szCs w:val="22"/>
        </w:rPr>
      </w:pPr>
      <w:bookmarkStart w:id="89" w:name="_Toc488936883"/>
      <w:bookmarkStart w:id="90" w:name="_Toc496799469"/>
      <w:bookmarkStart w:id="91" w:name="_Toc6412021"/>
      <w:bookmarkStart w:id="92" w:name="_Toc11861082"/>
      <w:r w:rsidRPr="00507160">
        <w:rPr>
          <w:rFonts w:ascii="Trebuchet MS" w:hAnsi="Trebuchet MS"/>
          <w:b/>
          <w:color w:val="244061" w:themeColor="accent1" w:themeShade="80"/>
          <w:sz w:val="22"/>
          <w:szCs w:val="22"/>
        </w:rPr>
        <w:t>CAPITOLUL 3. COMPLETAREA CERERII DE FINANȚARE</w:t>
      </w:r>
      <w:bookmarkEnd w:id="89"/>
      <w:bookmarkEnd w:id="90"/>
      <w:bookmarkEnd w:id="91"/>
      <w:bookmarkEnd w:id="92"/>
    </w:p>
    <w:p w14:paraId="0449A30F" w14:textId="77777777" w:rsidR="003A0FE8" w:rsidRPr="00507160" w:rsidRDefault="003A0FE8">
      <w:pPr>
        <w:spacing w:before="120" w:after="120" w:line="240" w:lineRule="auto"/>
        <w:jc w:val="both"/>
        <w:rPr>
          <w:rFonts w:ascii="Trebuchet MS" w:hAnsi="Trebuchet MS"/>
          <w:b/>
          <w:color w:val="244061" w:themeColor="accent1" w:themeShade="80"/>
        </w:rPr>
      </w:pPr>
      <w:r w:rsidRPr="00507160">
        <w:rPr>
          <w:rFonts w:ascii="Trebuchet MS" w:hAnsi="Trebuchet MS"/>
          <w:color w:val="244061" w:themeColor="accent1" w:themeShade="80"/>
        </w:rPr>
        <w:t xml:space="preserve">Completarea cererii de finanțare se realizează în conformitate cu documentul </w:t>
      </w:r>
      <w:r w:rsidRPr="00507160">
        <w:rPr>
          <w:rFonts w:ascii="Trebuchet MS" w:hAnsi="Trebuchet MS"/>
          <w:i/>
          <w:color w:val="244061" w:themeColor="accent1" w:themeShade="80"/>
        </w:rPr>
        <w:t>Orientări privind accesarea finanțărilor în cadrul Programului Operațional Capital Uman 2014-2020</w:t>
      </w:r>
      <w:r w:rsidRPr="00507160">
        <w:rPr>
          <w:rFonts w:ascii="Trebuchet MS" w:hAnsi="Trebuchet MS"/>
          <w:color w:val="244061" w:themeColor="accent1" w:themeShade="80"/>
        </w:rPr>
        <w:t xml:space="preserve">, precum și cu instrucțiunile de completare furnizate în sistemul informatic la apelurile de proiecte. </w:t>
      </w:r>
    </w:p>
    <w:p w14:paraId="18013B50" w14:textId="77777777" w:rsidR="003A0FE8" w:rsidRPr="00507160" w:rsidRDefault="003A0FE8">
      <w:pPr>
        <w:spacing w:before="120" w:after="120" w:line="240" w:lineRule="auto"/>
        <w:jc w:val="both"/>
        <w:rPr>
          <w:rFonts w:ascii="Trebuchet MS" w:hAnsi="Trebuchet MS"/>
          <w:b/>
          <w:color w:val="244061" w:themeColor="accent1" w:themeShade="80"/>
        </w:rPr>
      </w:pPr>
    </w:p>
    <w:p w14:paraId="584BD638" w14:textId="4D4D35DD" w:rsidR="00742BAD" w:rsidRPr="00507160" w:rsidRDefault="003A0FE8" w:rsidP="00283A13">
      <w:pPr>
        <w:pStyle w:val="Titlu1"/>
        <w:spacing w:before="120" w:after="120" w:line="240" w:lineRule="auto"/>
        <w:jc w:val="both"/>
        <w:rPr>
          <w:rFonts w:ascii="Trebuchet MS" w:hAnsi="Trebuchet MS"/>
          <w:b/>
          <w:color w:val="244061" w:themeColor="accent1" w:themeShade="80"/>
          <w:sz w:val="22"/>
          <w:szCs w:val="22"/>
        </w:rPr>
      </w:pPr>
      <w:bookmarkStart w:id="93" w:name="_Toc488936884"/>
      <w:bookmarkStart w:id="94" w:name="_Toc496799470"/>
      <w:bookmarkStart w:id="95" w:name="_Toc6412022"/>
      <w:bookmarkStart w:id="96" w:name="_Toc11861083"/>
      <w:r w:rsidRPr="00507160">
        <w:rPr>
          <w:rFonts w:ascii="Trebuchet MS" w:hAnsi="Trebuchet MS"/>
          <w:b/>
          <w:color w:val="244061" w:themeColor="accent1" w:themeShade="80"/>
          <w:sz w:val="22"/>
          <w:szCs w:val="22"/>
        </w:rPr>
        <w:lastRenderedPageBreak/>
        <w:t>CAPITOLUL 4. PROCESUL DE EVALUARE ȘI SELECȚIE A PROIECTELOR</w:t>
      </w:r>
      <w:bookmarkEnd w:id="93"/>
      <w:bookmarkEnd w:id="94"/>
      <w:bookmarkEnd w:id="95"/>
      <w:bookmarkEnd w:id="96"/>
      <w:r w:rsidRPr="00507160">
        <w:rPr>
          <w:rFonts w:ascii="Trebuchet MS" w:hAnsi="Trebuchet MS"/>
          <w:b/>
          <w:color w:val="244061" w:themeColor="accent1" w:themeShade="80"/>
          <w:sz w:val="22"/>
          <w:szCs w:val="22"/>
        </w:rPr>
        <w:t xml:space="preserve"> </w:t>
      </w:r>
    </w:p>
    <w:p w14:paraId="54F41C47" w14:textId="07B8731C" w:rsidR="00EA4C4F" w:rsidRPr="00507160" w:rsidRDefault="00EA4C4F" w:rsidP="00EA4C4F">
      <w:pPr>
        <w:autoSpaceDE w:val="0"/>
        <w:autoSpaceDN w:val="0"/>
        <w:adjustRightInd w:val="0"/>
        <w:spacing w:after="0" w:line="240" w:lineRule="auto"/>
        <w:jc w:val="both"/>
        <w:rPr>
          <w:rFonts w:ascii="Trebuchet MS" w:hAnsi="Trebuchet MS" w:cs="Calibri"/>
          <w:color w:val="244061" w:themeColor="accent1" w:themeShade="80"/>
        </w:rPr>
      </w:pPr>
      <w:bookmarkStart w:id="97" w:name="_Toc448926450"/>
      <w:bookmarkStart w:id="98" w:name="_Toc449017721"/>
      <w:r w:rsidRPr="00507160">
        <w:rPr>
          <w:rFonts w:ascii="Trebuchet MS" w:hAnsi="Trebuchet MS" w:cs="Calibri"/>
          <w:color w:val="244061" w:themeColor="accent1" w:themeShade="80"/>
        </w:rPr>
        <w:t xml:space="preserve">Evaluarea </w:t>
      </w:r>
      <w:r w:rsidR="005A51E8" w:rsidRPr="00507160">
        <w:rPr>
          <w:rFonts w:ascii="Trebuchet MS" w:hAnsi="Trebuchet MS" w:cs="Calibri"/>
          <w:color w:val="244061" w:themeColor="accent1" w:themeShade="80"/>
        </w:rPr>
        <w:t>ș</w:t>
      </w:r>
      <w:r w:rsidRPr="00507160">
        <w:rPr>
          <w:rFonts w:ascii="Trebuchet MS" w:hAnsi="Trebuchet MS" w:cs="Calibri"/>
          <w:color w:val="244061" w:themeColor="accent1" w:themeShade="80"/>
        </w:rPr>
        <w:t xml:space="preserve">i selecția cererilor de </w:t>
      </w:r>
      <w:proofErr w:type="spellStart"/>
      <w:r w:rsidRPr="00507160">
        <w:rPr>
          <w:rFonts w:ascii="Trebuchet MS" w:hAnsi="Trebuchet MS" w:cs="Calibri"/>
          <w:color w:val="244061" w:themeColor="accent1" w:themeShade="80"/>
        </w:rPr>
        <w:t>finantare</w:t>
      </w:r>
      <w:proofErr w:type="spellEnd"/>
      <w:r w:rsidRPr="00507160">
        <w:rPr>
          <w:rFonts w:ascii="Trebuchet MS" w:hAnsi="Trebuchet MS" w:cs="Calibri"/>
          <w:color w:val="244061" w:themeColor="accent1" w:themeShade="80"/>
        </w:rPr>
        <w:t xml:space="preserve"> se efectuează în conformitate cu:</w:t>
      </w:r>
    </w:p>
    <w:p w14:paraId="56127920" w14:textId="3BF5E3B3" w:rsidR="00DA22D6" w:rsidRPr="00507160" w:rsidRDefault="00DF66F8" w:rsidP="00B05B4E">
      <w:pPr>
        <w:pStyle w:val="Listparagraf"/>
        <w:numPr>
          <w:ilvl w:val="0"/>
          <w:numId w:val="15"/>
        </w:numPr>
        <w:autoSpaceDE w:val="0"/>
        <w:autoSpaceDN w:val="0"/>
        <w:adjustRightInd w:val="0"/>
        <w:spacing w:after="0" w:line="240" w:lineRule="auto"/>
        <w:jc w:val="both"/>
        <w:rPr>
          <w:rFonts w:ascii="Trebuchet MS" w:hAnsi="Trebuchet MS" w:cs="Calibri"/>
          <w:i/>
          <w:color w:val="244061" w:themeColor="accent1" w:themeShade="80"/>
        </w:rPr>
      </w:pPr>
      <w:r w:rsidRPr="00507160">
        <w:rPr>
          <w:rFonts w:ascii="Trebuchet MS" w:hAnsi="Trebuchet MS" w:cs="Calibri"/>
          <w:color w:val="244061" w:themeColor="accent1" w:themeShade="80"/>
        </w:rPr>
        <w:t>documentul</w:t>
      </w:r>
      <w:r w:rsidR="00EA4C4F" w:rsidRPr="00507160">
        <w:rPr>
          <w:rFonts w:ascii="Trebuchet MS" w:hAnsi="Trebuchet MS" w:cs="Calibri"/>
          <w:color w:val="244061" w:themeColor="accent1" w:themeShade="80"/>
        </w:rPr>
        <w:t xml:space="preserve"> </w:t>
      </w:r>
      <w:r w:rsidR="00EA4C4F" w:rsidRPr="00507160">
        <w:rPr>
          <w:rFonts w:ascii="Trebuchet MS" w:hAnsi="Trebuchet MS" w:cs="Calibri"/>
          <w:i/>
          <w:color w:val="244061" w:themeColor="accent1" w:themeShade="80"/>
        </w:rPr>
        <w:t>Orientări privind accesarea finanțărilor în cadrul Programului Operațional Capital Uman 2014-2020</w:t>
      </w:r>
      <w:r w:rsidR="005A51E8" w:rsidRPr="00507160">
        <w:rPr>
          <w:rFonts w:ascii="Trebuchet MS" w:hAnsi="Trebuchet MS" w:cs="Calibri"/>
          <w:i/>
          <w:color w:val="244061" w:themeColor="accent1" w:themeShade="80"/>
        </w:rPr>
        <w:t>;</w:t>
      </w:r>
    </w:p>
    <w:p w14:paraId="33EDB206" w14:textId="330952C1" w:rsidR="00EA4C4F" w:rsidRPr="00507160" w:rsidRDefault="00DF66F8" w:rsidP="00DA22D6">
      <w:pPr>
        <w:pStyle w:val="Listparagraf"/>
        <w:numPr>
          <w:ilvl w:val="0"/>
          <w:numId w:val="15"/>
        </w:numPr>
        <w:autoSpaceDE w:val="0"/>
        <w:autoSpaceDN w:val="0"/>
        <w:adjustRightInd w:val="0"/>
        <w:spacing w:after="0" w:line="240" w:lineRule="auto"/>
        <w:jc w:val="both"/>
        <w:rPr>
          <w:rFonts w:ascii="Trebuchet MS" w:hAnsi="Trebuchet MS" w:cs="Calibri"/>
          <w:color w:val="244061" w:themeColor="accent1" w:themeShade="80"/>
        </w:rPr>
      </w:pPr>
      <w:r w:rsidRPr="00507160">
        <w:rPr>
          <w:rFonts w:ascii="Trebuchet MS" w:hAnsi="Trebuchet MS" w:cs="Calibri"/>
          <w:color w:val="244061" w:themeColor="accent1" w:themeShade="80"/>
        </w:rPr>
        <w:t xml:space="preserve">Ghidul Solicitantului  -  </w:t>
      </w:r>
      <w:proofErr w:type="spellStart"/>
      <w:r w:rsidRPr="00507160">
        <w:rPr>
          <w:rFonts w:ascii="Trebuchet MS" w:hAnsi="Trebuchet MS" w:cs="Calibri"/>
          <w:color w:val="244061" w:themeColor="accent1" w:themeShade="80"/>
        </w:rPr>
        <w:t>Condiţii</w:t>
      </w:r>
      <w:proofErr w:type="spellEnd"/>
      <w:r w:rsidRPr="00507160">
        <w:rPr>
          <w:rFonts w:ascii="Trebuchet MS" w:hAnsi="Trebuchet MS" w:cs="Calibri"/>
          <w:color w:val="244061" w:themeColor="accent1" w:themeShade="80"/>
        </w:rPr>
        <w:t xml:space="preserve"> Specifice</w:t>
      </w:r>
      <w:r w:rsidR="005A51E8" w:rsidRPr="00507160">
        <w:rPr>
          <w:rFonts w:ascii="Trebuchet MS" w:hAnsi="Trebuchet MS" w:cs="Calibri"/>
          <w:color w:val="244061" w:themeColor="accent1" w:themeShade="80"/>
        </w:rPr>
        <w:t>;</w:t>
      </w:r>
    </w:p>
    <w:p w14:paraId="40D36F0A" w14:textId="586A7DA8" w:rsidR="00EA4C4F" w:rsidRPr="00507160" w:rsidRDefault="00DF66F8" w:rsidP="00B05B4E">
      <w:pPr>
        <w:pStyle w:val="Listparagraf"/>
        <w:numPr>
          <w:ilvl w:val="0"/>
          <w:numId w:val="15"/>
        </w:numPr>
        <w:autoSpaceDE w:val="0"/>
        <w:autoSpaceDN w:val="0"/>
        <w:adjustRightInd w:val="0"/>
        <w:spacing w:after="0" w:line="240" w:lineRule="auto"/>
        <w:jc w:val="both"/>
        <w:rPr>
          <w:rFonts w:ascii="Trebuchet MS" w:hAnsi="Trebuchet MS" w:cs="Calibri"/>
          <w:color w:val="244061" w:themeColor="accent1" w:themeShade="80"/>
        </w:rPr>
      </w:pPr>
      <w:r w:rsidRPr="00507160">
        <w:rPr>
          <w:rFonts w:ascii="Trebuchet MS" w:hAnsi="Trebuchet MS" w:cs="Calibri"/>
          <w:color w:val="244061" w:themeColor="accent1" w:themeShade="80"/>
        </w:rPr>
        <w:t>Metodologia</w:t>
      </w:r>
      <w:r w:rsidR="00EA4C4F" w:rsidRPr="00507160">
        <w:rPr>
          <w:rFonts w:ascii="Trebuchet MS" w:hAnsi="Trebuchet MS" w:cs="Calibri"/>
          <w:color w:val="244061" w:themeColor="accent1" w:themeShade="80"/>
        </w:rPr>
        <w:t xml:space="preserve"> de evaluare și selecție a proiectelor POCU</w:t>
      </w:r>
      <w:r w:rsidR="005A51E8" w:rsidRPr="00507160">
        <w:rPr>
          <w:rFonts w:ascii="Trebuchet MS" w:hAnsi="Trebuchet MS" w:cs="Calibri"/>
          <w:color w:val="244061" w:themeColor="accent1" w:themeShade="80"/>
        </w:rPr>
        <w:t>;</w:t>
      </w:r>
    </w:p>
    <w:p w14:paraId="0A57AAD4" w14:textId="478C303A" w:rsidR="00EA4C4F" w:rsidRPr="00507160" w:rsidRDefault="00EA4C4F" w:rsidP="00B05B4E">
      <w:pPr>
        <w:pStyle w:val="Listparagraf"/>
        <w:numPr>
          <w:ilvl w:val="0"/>
          <w:numId w:val="15"/>
        </w:numPr>
        <w:autoSpaceDE w:val="0"/>
        <w:autoSpaceDN w:val="0"/>
        <w:adjustRightInd w:val="0"/>
        <w:spacing w:after="0" w:line="240" w:lineRule="auto"/>
        <w:jc w:val="both"/>
        <w:rPr>
          <w:rFonts w:ascii="Trebuchet MS" w:hAnsi="Trebuchet MS" w:cs="Calibri"/>
          <w:color w:val="244061" w:themeColor="accent1" w:themeShade="80"/>
        </w:rPr>
      </w:pPr>
      <w:r w:rsidRPr="00507160">
        <w:rPr>
          <w:rFonts w:ascii="Trebuchet MS" w:hAnsi="Trebuchet MS" w:cs="Calibri"/>
          <w:color w:val="244061" w:themeColor="accent1" w:themeShade="80"/>
        </w:rPr>
        <w:t>Criteriile de verificare a conformității administrative și a eligibilității</w:t>
      </w:r>
      <w:r w:rsidR="005A51E8" w:rsidRPr="00507160">
        <w:rPr>
          <w:rFonts w:ascii="Trebuchet MS" w:hAnsi="Trebuchet MS" w:cs="Calibri"/>
          <w:color w:val="244061" w:themeColor="accent1" w:themeShade="80"/>
        </w:rPr>
        <w:t>;</w:t>
      </w:r>
    </w:p>
    <w:p w14:paraId="1F0928CC" w14:textId="2373F84C" w:rsidR="003A0FE8" w:rsidRPr="00507160" w:rsidRDefault="00EA4C4F" w:rsidP="00B05B4E">
      <w:pPr>
        <w:pStyle w:val="Listparagraf"/>
        <w:numPr>
          <w:ilvl w:val="0"/>
          <w:numId w:val="15"/>
        </w:numPr>
        <w:autoSpaceDE w:val="0"/>
        <w:autoSpaceDN w:val="0"/>
        <w:adjustRightInd w:val="0"/>
        <w:spacing w:after="0" w:line="240" w:lineRule="auto"/>
        <w:jc w:val="both"/>
        <w:rPr>
          <w:rFonts w:ascii="Trebuchet MS" w:hAnsi="Trebuchet MS" w:cs="Calibri"/>
          <w:color w:val="244061" w:themeColor="accent1" w:themeShade="80"/>
        </w:rPr>
      </w:pPr>
      <w:r w:rsidRPr="00507160">
        <w:rPr>
          <w:rFonts w:ascii="Trebuchet MS" w:hAnsi="Trebuchet MS" w:cs="Calibri"/>
          <w:color w:val="244061" w:themeColor="accent1" w:themeShade="80"/>
        </w:rPr>
        <w:t xml:space="preserve">Criteriile de evaluare și selecție </w:t>
      </w:r>
      <w:r w:rsidR="00DA22D6" w:rsidRPr="00507160">
        <w:rPr>
          <w:rFonts w:ascii="Trebuchet MS" w:hAnsi="Trebuchet MS" w:cs="Calibri"/>
          <w:color w:val="244061" w:themeColor="accent1" w:themeShade="80"/>
        </w:rPr>
        <w:t xml:space="preserve">a </w:t>
      </w:r>
      <w:r w:rsidR="003A0FE8" w:rsidRPr="00507160">
        <w:rPr>
          <w:rFonts w:ascii="Trebuchet MS" w:hAnsi="Trebuchet MS" w:cs="Calibri"/>
          <w:color w:val="244061" w:themeColor="accent1" w:themeShade="80"/>
        </w:rPr>
        <w:t>cererilor de finanțare</w:t>
      </w:r>
      <w:r w:rsidR="005A51E8" w:rsidRPr="00507160">
        <w:rPr>
          <w:rFonts w:ascii="Trebuchet MS" w:hAnsi="Trebuchet MS" w:cs="Calibri"/>
          <w:color w:val="244061" w:themeColor="accent1" w:themeShade="80"/>
        </w:rPr>
        <w:t>.</w:t>
      </w:r>
    </w:p>
    <w:p w14:paraId="1431A542" w14:textId="77777777" w:rsidR="003A0FE8" w:rsidRPr="00507160" w:rsidRDefault="003A0FE8">
      <w:pPr>
        <w:pStyle w:val="Titlu2"/>
        <w:spacing w:line="240" w:lineRule="auto"/>
        <w:ind w:left="0" w:firstLine="0"/>
        <w:jc w:val="both"/>
        <w:rPr>
          <w:rFonts w:ascii="Trebuchet MS" w:hAnsi="Trebuchet MS"/>
          <w:b/>
          <w:color w:val="244061" w:themeColor="accent1" w:themeShade="80"/>
          <w:sz w:val="22"/>
          <w:szCs w:val="22"/>
        </w:rPr>
      </w:pPr>
      <w:bookmarkStart w:id="99" w:name="_Toc483990877"/>
      <w:bookmarkStart w:id="100" w:name="_Toc483991277"/>
      <w:bookmarkEnd w:id="97"/>
      <w:bookmarkEnd w:id="98"/>
    </w:p>
    <w:p w14:paraId="4F9DA1DA" w14:textId="77777777" w:rsidR="003A0FE8" w:rsidRPr="00507160" w:rsidRDefault="003A0FE8">
      <w:pPr>
        <w:pStyle w:val="Titlu2"/>
        <w:spacing w:line="240" w:lineRule="auto"/>
        <w:jc w:val="both"/>
        <w:rPr>
          <w:rFonts w:ascii="Trebuchet MS" w:hAnsi="Trebuchet MS"/>
          <w:b/>
          <w:color w:val="244061" w:themeColor="accent1" w:themeShade="80"/>
          <w:sz w:val="22"/>
          <w:szCs w:val="22"/>
        </w:rPr>
      </w:pPr>
    </w:p>
    <w:p w14:paraId="6D570FF8" w14:textId="30763C21" w:rsidR="003A0FE8" w:rsidRPr="00507160" w:rsidRDefault="003E20DB">
      <w:pPr>
        <w:pStyle w:val="Titlu2"/>
        <w:spacing w:line="240" w:lineRule="auto"/>
        <w:ind w:left="0" w:firstLine="0"/>
        <w:jc w:val="both"/>
        <w:rPr>
          <w:rFonts w:ascii="Trebuchet MS" w:hAnsi="Trebuchet MS" w:cs="Calibri,Bold"/>
          <w:b/>
          <w:bCs/>
          <w:color w:val="244061" w:themeColor="accent1" w:themeShade="80"/>
          <w:sz w:val="22"/>
          <w:szCs w:val="22"/>
        </w:rPr>
      </w:pPr>
      <w:bookmarkStart w:id="101" w:name="_Toc496799473"/>
      <w:bookmarkStart w:id="102" w:name="_Toc6412024"/>
      <w:bookmarkStart w:id="103" w:name="_Toc11861084"/>
      <w:r w:rsidRPr="00507160">
        <w:rPr>
          <w:rFonts w:ascii="Trebuchet MS" w:hAnsi="Trebuchet MS"/>
          <w:b/>
          <w:color w:val="244061" w:themeColor="accent1" w:themeShade="80"/>
          <w:sz w:val="22"/>
          <w:szCs w:val="22"/>
        </w:rPr>
        <w:t xml:space="preserve">CAPITOLUL 5. </w:t>
      </w:r>
      <w:r w:rsidR="003A0FE8" w:rsidRPr="00507160">
        <w:rPr>
          <w:rFonts w:ascii="Trebuchet MS" w:hAnsi="Trebuchet MS"/>
          <w:b/>
          <w:color w:val="244061" w:themeColor="accent1" w:themeShade="80"/>
          <w:sz w:val="22"/>
          <w:szCs w:val="22"/>
        </w:rPr>
        <w:t>DEPUNEREA ȘI SOLUȚIONAREA CONTESTAȚIILOR</w:t>
      </w:r>
      <w:bookmarkEnd w:id="101"/>
      <w:bookmarkEnd w:id="102"/>
      <w:bookmarkEnd w:id="103"/>
      <w:r w:rsidR="003A0FE8" w:rsidRPr="00507160">
        <w:rPr>
          <w:rFonts w:ascii="Trebuchet MS" w:hAnsi="Trebuchet MS"/>
          <w:b/>
          <w:color w:val="244061" w:themeColor="accent1" w:themeShade="80"/>
          <w:sz w:val="22"/>
          <w:szCs w:val="22"/>
        </w:rPr>
        <w:t xml:space="preserve"> </w:t>
      </w:r>
      <w:bookmarkEnd w:id="99"/>
      <w:bookmarkEnd w:id="100"/>
    </w:p>
    <w:p w14:paraId="400C8CE3" w14:textId="77777777" w:rsidR="003A0FE8" w:rsidRPr="00507160" w:rsidRDefault="003A0FE8">
      <w:pPr>
        <w:autoSpaceDE w:val="0"/>
        <w:autoSpaceDN w:val="0"/>
        <w:adjustRightInd w:val="0"/>
        <w:spacing w:after="0" w:line="240" w:lineRule="auto"/>
        <w:jc w:val="both"/>
        <w:rPr>
          <w:rFonts w:ascii="Trebuchet MS" w:hAnsi="Trebuchet MS" w:cs="Calibri,Bold"/>
          <w:b/>
          <w:bCs/>
          <w:color w:val="244061" w:themeColor="accent1" w:themeShade="80"/>
        </w:rPr>
      </w:pPr>
    </w:p>
    <w:p w14:paraId="7154937D" w14:textId="299C4046" w:rsidR="003A0FE8" w:rsidRPr="00507160" w:rsidRDefault="00660E67" w:rsidP="00E47825">
      <w:pPr>
        <w:autoSpaceDE w:val="0"/>
        <w:autoSpaceDN w:val="0"/>
        <w:adjustRightInd w:val="0"/>
        <w:spacing w:after="0" w:line="240" w:lineRule="auto"/>
        <w:jc w:val="both"/>
        <w:rPr>
          <w:rFonts w:ascii="Trebuchet MS" w:hAnsi="Trebuchet MS" w:cs="Calibri"/>
          <w:color w:val="244061" w:themeColor="accent1" w:themeShade="80"/>
        </w:rPr>
      </w:pPr>
      <w:r w:rsidRPr="00507160">
        <w:rPr>
          <w:rFonts w:ascii="Trebuchet MS" w:hAnsi="Trebuchet MS" w:cs="Calibri"/>
          <w:color w:val="244061" w:themeColor="accent1" w:themeShade="80"/>
        </w:rPr>
        <w:t xml:space="preserve">Procesul de soluționare a contestațiilor se desfășoară în conformitate cu prevederile documentului Orientări privind accesarea finanțărilor în cadrul Programului Operațional Capital Uman 2014-2020 si cele ale Metodologiei de verificare, evaluare și selecție a proiectelor POCU. </w:t>
      </w:r>
      <w:bookmarkStart w:id="104" w:name="_Toc488936886"/>
    </w:p>
    <w:p w14:paraId="23BA2A58" w14:textId="77777777" w:rsidR="00E47825" w:rsidRPr="00507160" w:rsidRDefault="00E47825" w:rsidP="00E47825">
      <w:pPr>
        <w:autoSpaceDE w:val="0"/>
        <w:autoSpaceDN w:val="0"/>
        <w:adjustRightInd w:val="0"/>
        <w:spacing w:after="0" w:line="240" w:lineRule="auto"/>
        <w:jc w:val="both"/>
        <w:rPr>
          <w:rFonts w:ascii="Trebuchet MS" w:hAnsi="Trebuchet MS" w:cs="Calibri"/>
          <w:color w:val="244061" w:themeColor="accent1" w:themeShade="80"/>
        </w:rPr>
      </w:pPr>
    </w:p>
    <w:p w14:paraId="214A5D5A" w14:textId="2CF96277" w:rsidR="00E47825" w:rsidRPr="00507160" w:rsidRDefault="00E47825" w:rsidP="00E47825">
      <w:pPr>
        <w:autoSpaceDE w:val="0"/>
        <w:autoSpaceDN w:val="0"/>
        <w:adjustRightInd w:val="0"/>
        <w:spacing w:after="0" w:line="240" w:lineRule="auto"/>
        <w:jc w:val="both"/>
        <w:rPr>
          <w:rFonts w:ascii="Trebuchet MS" w:hAnsi="Trebuchet MS" w:cs="Calibri"/>
          <w:color w:val="244061" w:themeColor="accent1" w:themeShade="80"/>
        </w:rPr>
      </w:pPr>
      <w:r w:rsidRPr="00507160">
        <w:rPr>
          <w:rFonts w:ascii="Trebuchet MS" w:hAnsi="Trebuchet MS" w:cs="Calibri"/>
          <w:color w:val="244061" w:themeColor="accent1" w:themeShade="80"/>
        </w:rPr>
        <w:t xml:space="preserve">Termenul estimat de finalizare a evaluării este </w:t>
      </w:r>
      <w:r w:rsidR="00942CE6" w:rsidRPr="00507160">
        <w:rPr>
          <w:rFonts w:ascii="Trebuchet MS" w:hAnsi="Trebuchet MS" w:cs="Calibri"/>
          <w:color w:val="244061" w:themeColor="accent1" w:themeShade="80"/>
        </w:rPr>
        <w:t>...</w:t>
      </w:r>
      <w:r w:rsidR="003E133B" w:rsidRPr="00507160">
        <w:rPr>
          <w:rFonts w:ascii="Trebuchet MS" w:hAnsi="Trebuchet MS" w:cs="Calibri"/>
          <w:color w:val="244061" w:themeColor="accent1" w:themeShade="80"/>
        </w:rPr>
        <w:t>.</w:t>
      </w:r>
    </w:p>
    <w:p w14:paraId="64B3517B" w14:textId="77777777" w:rsidR="00E47825" w:rsidRPr="00507160" w:rsidRDefault="00E47825" w:rsidP="00E47825">
      <w:pPr>
        <w:autoSpaceDE w:val="0"/>
        <w:autoSpaceDN w:val="0"/>
        <w:adjustRightInd w:val="0"/>
        <w:spacing w:after="0" w:line="240" w:lineRule="auto"/>
        <w:jc w:val="both"/>
        <w:rPr>
          <w:rFonts w:ascii="Trebuchet MS" w:hAnsi="Trebuchet MS" w:cs="Calibri"/>
          <w:color w:val="244061" w:themeColor="accent1" w:themeShade="80"/>
        </w:rPr>
      </w:pPr>
    </w:p>
    <w:p w14:paraId="54AB11AE" w14:textId="77777777" w:rsidR="003A0FE8" w:rsidRPr="00507160" w:rsidRDefault="003A0FE8" w:rsidP="00B670E4">
      <w:pPr>
        <w:pStyle w:val="Titlu1"/>
        <w:spacing w:before="120" w:after="120" w:line="240" w:lineRule="auto"/>
        <w:jc w:val="both"/>
        <w:rPr>
          <w:rFonts w:ascii="Trebuchet MS" w:hAnsi="Trebuchet MS"/>
          <w:b/>
          <w:color w:val="244061" w:themeColor="accent1" w:themeShade="80"/>
          <w:sz w:val="22"/>
          <w:szCs w:val="22"/>
        </w:rPr>
      </w:pPr>
      <w:bookmarkStart w:id="105" w:name="_Toc496799474"/>
      <w:bookmarkStart w:id="106" w:name="_Toc6412025"/>
      <w:bookmarkStart w:id="107" w:name="_Toc11861085"/>
      <w:r w:rsidRPr="00507160">
        <w:rPr>
          <w:rFonts w:ascii="Trebuchet MS" w:hAnsi="Trebuchet MS"/>
          <w:b/>
          <w:color w:val="244061" w:themeColor="accent1" w:themeShade="80"/>
          <w:sz w:val="22"/>
          <w:szCs w:val="22"/>
        </w:rPr>
        <w:t>CAPITOLUL 6. CONTRACTAREA PROIECTELOR – DESCRIEREA PROCESULUI</w:t>
      </w:r>
      <w:bookmarkEnd w:id="104"/>
      <w:bookmarkEnd w:id="105"/>
      <w:bookmarkEnd w:id="106"/>
      <w:bookmarkEnd w:id="107"/>
      <w:r w:rsidRPr="00507160">
        <w:rPr>
          <w:rFonts w:ascii="Trebuchet MS" w:hAnsi="Trebuchet MS"/>
          <w:b/>
          <w:color w:val="244061" w:themeColor="accent1" w:themeShade="80"/>
          <w:sz w:val="22"/>
          <w:szCs w:val="22"/>
        </w:rPr>
        <w:t xml:space="preserve"> </w:t>
      </w:r>
    </w:p>
    <w:p w14:paraId="41D21003" w14:textId="77777777" w:rsidR="003A0FE8" w:rsidRPr="00507160" w:rsidRDefault="003A0FE8">
      <w:pPr>
        <w:autoSpaceDE w:val="0"/>
        <w:autoSpaceDN w:val="0"/>
        <w:adjustRightInd w:val="0"/>
        <w:spacing w:after="0" w:line="240" w:lineRule="auto"/>
        <w:jc w:val="both"/>
        <w:rPr>
          <w:rFonts w:ascii="Trebuchet MS" w:hAnsi="Trebuchet MS" w:cs="Calibri,Bold"/>
          <w:b/>
          <w:bCs/>
          <w:color w:val="244061" w:themeColor="accent1" w:themeShade="80"/>
        </w:rPr>
      </w:pPr>
    </w:p>
    <w:p w14:paraId="71D451DC" w14:textId="77777777" w:rsidR="00D11D9A" w:rsidRPr="00507160" w:rsidRDefault="00D11D9A" w:rsidP="00D11D9A">
      <w:pPr>
        <w:jc w:val="both"/>
        <w:rPr>
          <w:rFonts w:ascii="Trebuchet MS" w:hAnsi="Trebuchet MS"/>
          <w:color w:val="244061" w:themeColor="accent1" w:themeShade="80"/>
        </w:rPr>
      </w:pPr>
      <w:r w:rsidRPr="00507160">
        <w:rPr>
          <w:rFonts w:ascii="Trebuchet MS" w:hAnsi="Trebuchet MS"/>
          <w:color w:val="244061" w:themeColor="accent1" w:themeShade="80"/>
        </w:rPr>
        <w:t>Procesul de contractare se desfășoară în conformitate cu prevederile Orientări privind accesarea finanțărilor în cadrul Programului Operațional Capital Uman 2014-2020, CAPITOLUL 8 „Contractarea proiectelor”.</w:t>
      </w:r>
    </w:p>
    <w:p w14:paraId="79555B61" w14:textId="50468ACD" w:rsidR="00D11D9A" w:rsidRPr="00507160" w:rsidRDefault="00D11D9A" w:rsidP="00D11D9A">
      <w:pPr>
        <w:jc w:val="both"/>
        <w:rPr>
          <w:rFonts w:ascii="Trebuchet MS" w:hAnsi="Trebuchet MS"/>
          <w:color w:val="244061" w:themeColor="accent1" w:themeShade="80"/>
        </w:rPr>
      </w:pPr>
      <w:r w:rsidRPr="00507160">
        <w:rPr>
          <w:rFonts w:ascii="Trebuchet MS" w:hAnsi="Trebuchet MS"/>
          <w:color w:val="244061" w:themeColor="accent1" w:themeShade="80"/>
        </w:rPr>
        <w:t xml:space="preserve">Termenul estimat de finalizare a procesului de contractare este </w:t>
      </w:r>
      <w:r w:rsidR="00942CE6" w:rsidRPr="00507160">
        <w:rPr>
          <w:rFonts w:ascii="Trebuchet MS" w:hAnsi="Trebuchet MS"/>
          <w:color w:val="244061" w:themeColor="accent1" w:themeShade="80"/>
        </w:rPr>
        <w:t>.</w:t>
      </w:r>
      <w:r w:rsidR="00650F2A" w:rsidRPr="00507160">
        <w:rPr>
          <w:rFonts w:ascii="Trebuchet MS" w:hAnsi="Trebuchet MS"/>
          <w:color w:val="244061" w:themeColor="accent1" w:themeShade="80"/>
        </w:rPr>
        <w:t>..</w:t>
      </w:r>
      <w:r w:rsidRPr="00507160">
        <w:rPr>
          <w:rFonts w:ascii="Trebuchet MS" w:hAnsi="Trebuchet MS"/>
          <w:color w:val="244061" w:themeColor="accent1" w:themeShade="80"/>
        </w:rPr>
        <w:t>.</w:t>
      </w:r>
    </w:p>
    <w:p w14:paraId="5A9F9F2F" w14:textId="4A254E28" w:rsidR="00D11D9A" w:rsidRPr="00507160" w:rsidRDefault="00911E7F" w:rsidP="00D11D9A">
      <w:pPr>
        <w:jc w:val="both"/>
        <w:rPr>
          <w:rFonts w:ascii="Trebuchet MS" w:hAnsi="Trebuchet MS"/>
          <w:color w:val="244061" w:themeColor="accent1" w:themeShade="80"/>
        </w:rPr>
      </w:pPr>
      <w:r w:rsidRPr="00507160">
        <w:rPr>
          <w:rFonts w:ascii="Trebuchet MS" w:hAnsi="Trebuchet MS"/>
          <w:color w:val="244061" w:themeColor="accent1" w:themeShade="80"/>
        </w:rPr>
        <w:t xml:space="preserve">În </w:t>
      </w:r>
      <w:proofErr w:type="spellStart"/>
      <w:r w:rsidRPr="00507160">
        <w:rPr>
          <w:rFonts w:ascii="Trebuchet MS" w:hAnsi="Trebuchet MS"/>
          <w:color w:val="244061" w:themeColor="accent1" w:themeShade="80"/>
        </w:rPr>
        <w:t>f</w:t>
      </w:r>
      <w:r w:rsidR="00D11D9A" w:rsidRPr="00507160">
        <w:rPr>
          <w:rFonts w:ascii="Trebuchet MS" w:hAnsi="Trebuchet MS"/>
          <w:color w:val="244061" w:themeColor="accent1" w:themeShade="80"/>
        </w:rPr>
        <w:t>uncţie</w:t>
      </w:r>
      <w:proofErr w:type="spellEnd"/>
      <w:r w:rsidR="00D11D9A" w:rsidRPr="00507160">
        <w:rPr>
          <w:rFonts w:ascii="Trebuchet MS" w:hAnsi="Trebuchet MS"/>
          <w:color w:val="244061" w:themeColor="accent1" w:themeShade="80"/>
        </w:rPr>
        <w:t xml:space="preserve"> de data de demarare a procesului de contractare a proiectelor selectate în vederea </w:t>
      </w:r>
      <w:proofErr w:type="spellStart"/>
      <w:r w:rsidR="00D11D9A" w:rsidRPr="00507160">
        <w:rPr>
          <w:rFonts w:ascii="Trebuchet MS" w:hAnsi="Trebuchet MS"/>
          <w:color w:val="244061" w:themeColor="accent1" w:themeShade="80"/>
        </w:rPr>
        <w:t>finanţării</w:t>
      </w:r>
      <w:proofErr w:type="spellEnd"/>
      <w:r w:rsidR="00D11D9A" w:rsidRPr="00507160">
        <w:rPr>
          <w:rFonts w:ascii="Trebuchet MS" w:hAnsi="Trebuchet MS"/>
          <w:color w:val="244061" w:themeColor="accent1" w:themeShade="80"/>
        </w:rPr>
        <w:t xml:space="preserve">, perioada de implementare a proiectului (data de începere / data de finalizare a </w:t>
      </w:r>
      <w:proofErr w:type="spellStart"/>
      <w:r w:rsidR="00D11D9A" w:rsidRPr="00507160">
        <w:rPr>
          <w:rFonts w:ascii="Trebuchet MS" w:hAnsi="Trebuchet MS"/>
          <w:color w:val="244061" w:themeColor="accent1" w:themeShade="80"/>
        </w:rPr>
        <w:t>implementarii</w:t>
      </w:r>
      <w:proofErr w:type="spellEnd"/>
      <w:r w:rsidR="00D11D9A" w:rsidRPr="00507160">
        <w:rPr>
          <w:rFonts w:ascii="Trebuchet MS" w:hAnsi="Trebuchet MS"/>
          <w:color w:val="244061" w:themeColor="accent1" w:themeShade="80"/>
        </w:rPr>
        <w:t xml:space="preserve">/ calendarul </w:t>
      </w:r>
      <w:proofErr w:type="spellStart"/>
      <w:r w:rsidR="00D11D9A" w:rsidRPr="00507160">
        <w:rPr>
          <w:rFonts w:ascii="Trebuchet MS" w:hAnsi="Trebuchet MS"/>
          <w:color w:val="244061" w:themeColor="accent1" w:themeShade="80"/>
        </w:rPr>
        <w:t>activităţilor</w:t>
      </w:r>
      <w:proofErr w:type="spellEnd"/>
      <w:r w:rsidR="00D11D9A" w:rsidRPr="00507160">
        <w:rPr>
          <w:rFonts w:ascii="Trebuchet MS" w:hAnsi="Trebuchet MS"/>
          <w:color w:val="244061" w:themeColor="accent1" w:themeShade="80"/>
        </w:rPr>
        <w:t xml:space="preserve"> etc) </w:t>
      </w:r>
      <w:proofErr w:type="spellStart"/>
      <w:r w:rsidR="00D11D9A" w:rsidRPr="00507160">
        <w:rPr>
          <w:rFonts w:ascii="Trebuchet MS" w:hAnsi="Trebuchet MS"/>
          <w:color w:val="244061" w:themeColor="accent1" w:themeShade="80"/>
        </w:rPr>
        <w:t>menţionată</w:t>
      </w:r>
      <w:proofErr w:type="spellEnd"/>
      <w:r w:rsidR="00D11D9A" w:rsidRPr="00507160">
        <w:rPr>
          <w:rFonts w:ascii="Trebuchet MS" w:hAnsi="Trebuchet MS"/>
          <w:color w:val="244061" w:themeColor="accent1" w:themeShade="80"/>
        </w:rPr>
        <w:t xml:space="preserve"> în cererea de </w:t>
      </w:r>
      <w:proofErr w:type="spellStart"/>
      <w:r w:rsidR="00D11D9A" w:rsidRPr="00507160">
        <w:rPr>
          <w:rFonts w:ascii="Trebuchet MS" w:hAnsi="Trebuchet MS"/>
          <w:color w:val="244061" w:themeColor="accent1" w:themeShade="80"/>
        </w:rPr>
        <w:t>finanţare</w:t>
      </w:r>
      <w:proofErr w:type="spellEnd"/>
      <w:r w:rsidR="00D11D9A" w:rsidRPr="00507160">
        <w:rPr>
          <w:rFonts w:ascii="Trebuchet MS" w:hAnsi="Trebuchet MS"/>
          <w:color w:val="244061" w:themeColor="accent1" w:themeShade="80"/>
        </w:rPr>
        <w:t xml:space="preserve"> poate fi actualizată de c</w:t>
      </w:r>
      <w:r w:rsidR="005A51E8" w:rsidRPr="00507160">
        <w:rPr>
          <w:rFonts w:ascii="Trebuchet MS" w:hAnsi="Trebuchet MS"/>
          <w:color w:val="244061" w:themeColor="accent1" w:themeShade="80"/>
        </w:rPr>
        <w:t>ă</w:t>
      </w:r>
      <w:r w:rsidR="00D11D9A" w:rsidRPr="00507160">
        <w:rPr>
          <w:rFonts w:ascii="Trebuchet MS" w:hAnsi="Trebuchet MS"/>
          <w:color w:val="244061" w:themeColor="accent1" w:themeShade="80"/>
        </w:rPr>
        <w:t xml:space="preserve">tre </w:t>
      </w:r>
      <w:r w:rsidR="0055221B" w:rsidRPr="00507160">
        <w:rPr>
          <w:rFonts w:ascii="Trebuchet MS" w:hAnsi="Trebuchet MS"/>
          <w:color w:val="244061" w:themeColor="accent1" w:themeShade="80"/>
        </w:rPr>
        <w:t>AM POCU</w:t>
      </w:r>
      <w:r w:rsidR="00D11D9A" w:rsidRPr="00507160">
        <w:rPr>
          <w:rFonts w:ascii="Trebuchet MS" w:hAnsi="Trebuchet MS"/>
          <w:color w:val="244061" w:themeColor="accent1" w:themeShade="80"/>
        </w:rPr>
        <w:t xml:space="preserve">/OI </w:t>
      </w:r>
      <w:r w:rsidR="0055221B" w:rsidRPr="00507160">
        <w:rPr>
          <w:rFonts w:ascii="Trebuchet MS" w:hAnsi="Trebuchet MS"/>
          <w:color w:val="244061" w:themeColor="accent1" w:themeShade="80"/>
        </w:rPr>
        <w:t xml:space="preserve">POCU </w:t>
      </w:r>
      <w:r w:rsidR="00D11D9A" w:rsidRPr="00507160">
        <w:rPr>
          <w:rFonts w:ascii="Trebuchet MS" w:hAnsi="Trebuchet MS"/>
          <w:color w:val="244061" w:themeColor="accent1" w:themeShade="80"/>
        </w:rPr>
        <w:t xml:space="preserve">responsabil, având </w:t>
      </w:r>
      <w:r w:rsidR="00A67F21" w:rsidRPr="00507160">
        <w:rPr>
          <w:rFonts w:ascii="Trebuchet MS" w:hAnsi="Trebuchet MS"/>
          <w:color w:val="244061" w:themeColor="accent1" w:themeShade="80"/>
        </w:rPr>
        <w:t>î</w:t>
      </w:r>
      <w:r w:rsidR="00D11D9A" w:rsidRPr="00507160">
        <w:rPr>
          <w:rFonts w:ascii="Trebuchet MS" w:hAnsi="Trebuchet MS"/>
          <w:color w:val="244061" w:themeColor="accent1" w:themeShade="80"/>
        </w:rPr>
        <w:t xml:space="preserve">n vedere că, de regulă, implementarea proiectului trebuie să înceapă imediat după </w:t>
      </w:r>
      <w:r w:rsidR="00C55F4C" w:rsidRPr="00507160">
        <w:rPr>
          <w:rFonts w:ascii="Trebuchet MS" w:hAnsi="Trebuchet MS"/>
          <w:color w:val="244061" w:themeColor="accent1" w:themeShade="80"/>
        </w:rPr>
        <w:t xml:space="preserve">finalizarea procesului de evaluare </w:t>
      </w:r>
      <w:r w:rsidR="00A67F21" w:rsidRPr="00507160">
        <w:rPr>
          <w:rFonts w:ascii="Trebuchet MS" w:hAnsi="Trebuchet MS"/>
          <w:color w:val="244061" w:themeColor="accent1" w:themeShade="80"/>
        </w:rPr>
        <w:t>ș</w:t>
      </w:r>
      <w:r w:rsidR="00C55F4C" w:rsidRPr="00507160">
        <w:rPr>
          <w:rFonts w:ascii="Trebuchet MS" w:hAnsi="Trebuchet MS"/>
          <w:color w:val="244061" w:themeColor="accent1" w:themeShade="80"/>
        </w:rPr>
        <w:t>i selec</w:t>
      </w:r>
      <w:r w:rsidR="00A67F21" w:rsidRPr="00507160">
        <w:rPr>
          <w:rFonts w:ascii="Trebuchet MS" w:hAnsi="Trebuchet MS"/>
          <w:color w:val="244061" w:themeColor="accent1" w:themeShade="80"/>
        </w:rPr>
        <w:t>ț</w:t>
      </w:r>
      <w:r w:rsidR="00C55F4C" w:rsidRPr="00507160">
        <w:rPr>
          <w:rFonts w:ascii="Trebuchet MS" w:hAnsi="Trebuchet MS"/>
          <w:color w:val="244061" w:themeColor="accent1" w:themeShade="80"/>
        </w:rPr>
        <w:t>ie a cererilor de finan</w:t>
      </w:r>
      <w:r w:rsidR="00A67F21" w:rsidRPr="00507160">
        <w:rPr>
          <w:rFonts w:ascii="Trebuchet MS" w:hAnsi="Trebuchet MS"/>
          <w:color w:val="244061" w:themeColor="accent1" w:themeShade="80"/>
        </w:rPr>
        <w:t>ț</w:t>
      </w:r>
      <w:r w:rsidR="00C55F4C" w:rsidRPr="00507160">
        <w:rPr>
          <w:rFonts w:ascii="Trebuchet MS" w:hAnsi="Trebuchet MS"/>
          <w:color w:val="244061" w:themeColor="accent1" w:themeShade="80"/>
        </w:rPr>
        <w:t xml:space="preserve">are </w:t>
      </w:r>
      <w:r w:rsidR="00A67F21" w:rsidRPr="00507160">
        <w:rPr>
          <w:rFonts w:ascii="Trebuchet MS" w:hAnsi="Trebuchet MS"/>
          <w:color w:val="244061" w:themeColor="accent1" w:themeShade="80"/>
        </w:rPr>
        <w:t>ș</w:t>
      </w:r>
      <w:r w:rsidR="00C55F4C" w:rsidRPr="00507160">
        <w:rPr>
          <w:rFonts w:ascii="Trebuchet MS" w:hAnsi="Trebuchet MS"/>
          <w:color w:val="244061" w:themeColor="accent1" w:themeShade="80"/>
        </w:rPr>
        <w:t xml:space="preserve">i </w:t>
      </w:r>
      <w:r w:rsidR="00D11D9A" w:rsidRPr="00507160">
        <w:rPr>
          <w:rFonts w:ascii="Trebuchet MS" w:hAnsi="Trebuchet MS"/>
          <w:color w:val="244061" w:themeColor="accent1" w:themeShade="80"/>
        </w:rPr>
        <w:t xml:space="preserve">semnarea contractului de </w:t>
      </w:r>
      <w:proofErr w:type="spellStart"/>
      <w:r w:rsidR="00D11D9A" w:rsidRPr="00507160">
        <w:rPr>
          <w:rFonts w:ascii="Trebuchet MS" w:hAnsi="Trebuchet MS"/>
          <w:color w:val="244061" w:themeColor="accent1" w:themeShade="80"/>
        </w:rPr>
        <w:t>finanţare</w:t>
      </w:r>
      <w:proofErr w:type="spellEnd"/>
      <w:r w:rsidR="00D11D9A" w:rsidRPr="00507160">
        <w:rPr>
          <w:rFonts w:ascii="Trebuchet MS" w:hAnsi="Trebuchet MS"/>
          <w:color w:val="244061" w:themeColor="accent1" w:themeShade="80"/>
        </w:rPr>
        <w:t xml:space="preserve">. </w:t>
      </w:r>
    </w:p>
    <w:p w14:paraId="774D7D6A" w14:textId="77777777" w:rsidR="003E133B" w:rsidRPr="00507160" w:rsidRDefault="003E133B" w:rsidP="00283A13">
      <w:pPr>
        <w:pStyle w:val="Titlu1"/>
        <w:keepNext w:val="0"/>
        <w:keepLines w:val="0"/>
        <w:widowControl w:val="0"/>
        <w:spacing w:line="240" w:lineRule="auto"/>
        <w:jc w:val="both"/>
        <w:rPr>
          <w:rFonts w:ascii="Trebuchet MS" w:eastAsia="Calibri" w:hAnsi="Trebuchet MS" w:cs="Arial"/>
          <w:b/>
          <w:color w:val="244061" w:themeColor="accent1" w:themeShade="80"/>
          <w:sz w:val="22"/>
          <w:szCs w:val="22"/>
        </w:rPr>
      </w:pPr>
      <w:bookmarkStart w:id="108" w:name="_Toc496799475"/>
      <w:bookmarkStart w:id="109" w:name="_Toc6412026"/>
    </w:p>
    <w:p w14:paraId="2C9B9CE3" w14:textId="387034AA" w:rsidR="00742BAD" w:rsidRPr="00507160" w:rsidRDefault="003A0FE8" w:rsidP="00283A13">
      <w:pPr>
        <w:pStyle w:val="Titlu1"/>
        <w:keepNext w:val="0"/>
        <w:keepLines w:val="0"/>
        <w:widowControl w:val="0"/>
        <w:spacing w:line="240" w:lineRule="auto"/>
        <w:jc w:val="both"/>
        <w:rPr>
          <w:rFonts w:ascii="Trebuchet MS" w:eastAsia="Calibri" w:hAnsi="Trebuchet MS" w:cs="Arial"/>
          <w:b/>
          <w:color w:val="244061" w:themeColor="accent1" w:themeShade="80"/>
          <w:sz w:val="22"/>
          <w:szCs w:val="22"/>
        </w:rPr>
      </w:pPr>
      <w:bookmarkStart w:id="110" w:name="_Toc11861086"/>
      <w:r w:rsidRPr="00507160">
        <w:rPr>
          <w:rFonts w:ascii="Trebuchet MS" w:eastAsia="Calibri" w:hAnsi="Trebuchet MS" w:cs="Arial"/>
          <w:b/>
          <w:color w:val="244061" w:themeColor="accent1" w:themeShade="80"/>
          <w:sz w:val="22"/>
          <w:szCs w:val="22"/>
        </w:rPr>
        <w:t>CAPITOLUL 7. ANEXE</w:t>
      </w:r>
      <w:bookmarkEnd w:id="108"/>
      <w:bookmarkEnd w:id="109"/>
      <w:bookmarkEnd w:id="110"/>
    </w:p>
    <w:p w14:paraId="055E57A5" w14:textId="77777777" w:rsidR="00283A13" w:rsidRPr="00507160" w:rsidRDefault="00283A13" w:rsidP="00283A13">
      <w:pPr>
        <w:rPr>
          <w:color w:val="244061" w:themeColor="accent1" w:themeShade="80"/>
        </w:rPr>
      </w:pPr>
    </w:p>
    <w:p w14:paraId="4543C925" w14:textId="794D21D3" w:rsidR="00A26B84" w:rsidRPr="00507160" w:rsidRDefault="00742BAD" w:rsidP="005C3952">
      <w:pPr>
        <w:rPr>
          <w:rFonts w:ascii="Trebuchet MS" w:eastAsiaTheme="majorEastAsia" w:hAnsi="Trebuchet MS" w:cstheme="majorBidi"/>
          <w:b/>
          <w:color w:val="244061" w:themeColor="accent1" w:themeShade="80"/>
        </w:rPr>
      </w:pPr>
      <w:bookmarkStart w:id="111" w:name="_Toc449017726"/>
      <w:r w:rsidRPr="00507160">
        <w:rPr>
          <w:rFonts w:ascii="Trebuchet MS" w:eastAsia="Calibri" w:hAnsi="Trebuchet MS"/>
          <w:b/>
          <w:color w:val="244061" w:themeColor="accent1" w:themeShade="80"/>
        </w:rPr>
        <w:t xml:space="preserve">ANEXA 1 - DEFINIȚIILE INDICATORILOR </w:t>
      </w:r>
      <w:bookmarkEnd w:id="111"/>
      <w:r w:rsidR="000A592A" w:rsidRPr="00507160">
        <w:rPr>
          <w:rFonts w:ascii="Trebuchet MS" w:eastAsia="Calibri" w:hAnsi="Trebuchet MS"/>
          <w:b/>
          <w:color w:val="244061" w:themeColor="accent1" w:themeShade="80"/>
        </w:rPr>
        <w:t>DE REZULTAT ȘI REALIZARE</w:t>
      </w:r>
    </w:p>
    <w:p w14:paraId="5488615D" w14:textId="3720AA61" w:rsidR="00A26B84" w:rsidRPr="00507160" w:rsidRDefault="00742BAD" w:rsidP="005C3952">
      <w:pPr>
        <w:rPr>
          <w:rFonts w:ascii="Trebuchet MS" w:eastAsia="Calibri" w:hAnsi="Trebuchet MS"/>
          <w:b/>
          <w:color w:val="244061" w:themeColor="accent1" w:themeShade="80"/>
        </w:rPr>
      </w:pPr>
      <w:bookmarkStart w:id="112" w:name="_Toc449017727"/>
      <w:bookmarkStart w:id="113" w:name="_Toc6412027"/>
      <w:r w:rsidRPr="00507160">
        <w:rPr>
          <w:rFonts w:ascii="Trebuchet MS" w:eastAsia="Calibri" w:hAnsi="Trebuchet MS"/>
          <w:b/>
          <w:color w:val="244061" w:themeColor="accent1" w:themeShade="80"/>
        </w:rPr>
        <w:t>ANEXA 2 - CRITERIILE DE VERIFICARE A CONFORMITĂȚII ADMINISTRATIVE ȘI A ELIGIBILITĂȚII</w:t>
      </w:r>
      <w:bookmarkEnd w:id="112"/>
      <w:bookmarkEnd w:id="113"/>
    </w:p>
    <w:p w14:paraId="0F0C0D39" w14:textId="136AB0EF" w:rsidR="00A26B84" w:rsidRPr="00507160" w:rsidRDefault="00742BAD" w:rsidP="005C3952">
      <w:pPr>
        <w:rPr>
          <w:rFonts w:ascii="Trebuchet MS" w:eastAsia="Calibri" w:hAnsi="Trebuchet MS"/>
          <w:b/>
          <w:color w:val="244061" w:themeColor="accent1" w:themeShade="80"/>
        </w:rPr>
      </w:pPr>
      <w:bookmarkStart w:id="114" w:name="_Toc449017728"/>
      <w:bookmarkStart w:id="115" w:name="_Toc6412028"/>
      <w:r w:rsidRPr="00507160">
        <w:rPr>
          <w:rFonts w:ascii="Trebuchet MS" w:eastAsia="Calibri" w:hAnsi="Trebuchet MS"/>
          <w:b/>
          <w:color w:val="244061" w:themeColor="accent1" w:themeShade="80"/>
        </w:rPr>
        <w:t>ANEXA 3 - CRITERII DE EVALUARE ȘI SELECȚIE</w:t>
      </w:r>
      <w:bookmarkEnd w:id="114"/>
      <w:bookmarkEnd w:id="115"/>
      <w:r w:rsidR="008554EC" w:rsidRPr="00507160">
        <w:rPr>
          <w:rFonts w:ascii="Trebuchet MS" w:eastAsia="Calibri" w:hAnsi="Trebuchet MS"/>
          <w:b/>
          <w:color w:val="244061" w:themeColor="accent1" w:themeShade="80"/>
        </w:rPr>
        <w:t xml:space="preserve"> TEHNICĂ ŞI FINANCIARĂ</w:t>
      </w:r>
    </w:p>
    <w:p w14:paraId="5C63EE6A" w14:textId="2ED576AE" w:rsidR="00A26B84" w:rsidRPr="00507160" w:rsidRDefault="00742BAD" w:rsidP="005C3952">
      <w:pPr>
        <w:rPr>
          <w:rFonts w:ascii="Trebuchet MS" w:eastAsia="Calibri" w:hAnsi="Trebuchet MS"/>
          <w:b/>
          <w:color w:val="244061" w:themeColor="accent1" w:themeShade="80"/>
        </w:rPr>
      </w:pPr>
      <w:bookmarkStart w:id="116" w:name="_Toc449017729"/>
      <w:bookmarkStart w:id="117" w:name="_Toc6412029"/>
      <w:r w:rsidRPr="00507160">
        <w:rPr>
          <w:rFonts w:ascii="Trebuchet MS" w:eastAsia="Calibri" w:hAnsi="Trebuchet MS"/>
          <w:b/>
          <w:color w:val="244061" w:themeColor="accent1" w:themeShade="80"/>
        </w:rPr>
        <w:t>ANEXA 4 - CADRU LEGAL RELEVANT</w:t>
      </w:r>
      <w:bookmarkEnd w:id="116"/>
      <w:bookmarkEnd w:id="117"/>
    </w:p>
    <w:p w14:paraId="1D7FB656" w14:textId="77777777" w:rsidR="0047417F" w:rsidRPr="00507160" w:rsidRDefault="00742BAD" w:rsidP="005C3952">
      <w:pPr>
        <w:rPr>
          <w:rFonts w:ascii="Trebuchet MS" w:eastAsia="Calibri" w:hAnsi="Trebuchet MS"/>
          <w:b/>
          <w:color w:val="244061" w:themeColor="accent1" w:themeShade="80"/>
        </w:rPr>
      </w:pPr>
      <w:bookmarkStart w:id="118" w:name="_Toc449017730"/>
      <w:bookmarkStart w:id="119" w:name="_Toc6412030"/>
      <w:r w:rsidRPr="00507160">
        <w:rPr>
          <w:rFonts w:ascii="Trebuchet MS" w:eastAsia="Calibri" w:hAnsi="Trebuchet MS"/>
          <w:b/>
          <w:color w:val="244061" w:themeColor="accent1" w:themeShade="80"/>
        </w:rPr>
        <w:t>ANEXA 5 - INSTRUCȚIUNI ORIENTATIVE PRIVIND COMPLETAREA CERERII DE FINANȚARE POCU</w:t>
      </w:r>
      <w:bookmarkEnd w:id="118"/>
      <w:bookmarkEnd w:id="119"/>
    </w:p>
    <w:p w14:paraId="00BE46E2" w14:textId="55A17CBC" w:rsidR="00A26B84" w:rsidRPr="00206E52" w:rsidRDefault="0047417F" w:rsidP="005C3952">
      <w:pPr>
        <w:rPr>
          <w:rFonts w:ascii="Trebuchet MS" w:eastAsia="Calibri" w:hAnsi="Trebuchet MS"/>
          <w:b/>
          <w:color w:val="244061" w:themeColor="accent1" w:themeShade="80"/>
        </w:rPr>
      </w:pPr>
      <w:r w:rsidRPr="00507160">
        <w:rPr>
          <w:rFonts w:ascii="Trebuchet MS" w:eastAsia="Calibri" w:hAnsi="Trebuchet MS"/>
          <w:b/>
          <w:color w:val="244061" w:themeColor="accent1" w:themeShade="80"/>
        </w:rPr>
        <w:t>ANEXA 6 – ACORD DE COLABORARE</w:t>
      </w:r>
      <w:r w:rsidR="00742BAD" w:rsidRPr="00206E52">
        <w:rPr>
          <w:rFonts w:ascii="Trebuchet MS" w:eastAsia="Calibri" w:hAnsi="Trebuchet MS"/>
          <w:b/>
          <w:color w:val="244061" w:themeColor="accent1" w:themeShade="80"/>
        </w:rPr>
        <w:t xml:space="preserve"> </w:t>
      </w:r>
    </w:p>
    <w:p w14:paraId="132B3C7E" w14:textId="0AAA97A6" w:rsidR="003A510C" w:rsidRPr="00206E52" w:rsidRDefault="003A510C">
      <w:pPr>
        <w:tabs>
          <w:tab w:val="left" w:pos="3240"/>
        </w:tabs>
        <w:spacing w:after="0" w:line="240" w:lineRule="auto"/>
        <w:ind w:left="1416" w:firstLine="24"/>
        <w:jc w:val="both"/>
        <w:rPr>
          <w:rFonts w:ascii="Trebuchet MS" w:eastAsia="Calibri" w:hAnsi="Trebuchet MS" w:cs="Times New Roman"/>
          <w:color w:val="244061" w:themeColor="accent1" w:themeShade="80"/>
        </w:rPr>
      </w:pPr>
    </w:p>
    <w:sectPr w:rsidR="003A510C" w:rsidRPr="00206E52" w:rsidSect="00A37EFB">
      <w:pgSz w:w="11906" w:h="16838"/>
      <w:pgMar w:top="992" w:right="992" w:bottom="567" w:left="992" w:header="708" w:footer="121"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FEC8FC1" w14:textId="77777777" w:rsidR="008223D3" w:rsidRDefault="008223D3" w:rsidP="005D10BF">
      <w:pPr>
        <w:spacing w:after="0" w:line="240" w:lineRule="auto"/>
      </w:pPr>
      <w:r>
        <w:separator/>
      </w:r>
    </w:p>
  </w:endnote>
  <w:endnote w:type="continuationSeparator" w:id="0">
    <w:p w14:paraId="0E15ED80" w14:textId="77777777" w:rsidR="008223D3" w:rsidRDefault="008223D3" w:rsidP="005D10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Trebuchet MS">
    <w:panose1 w:val="020B0603020202020204"/>
    <w:charset w:val="00"/>
    <w:family w:val="swiss"/>
    <w:pitch w:val="variable"/>
    <w:sig w:usb0="00000287" w:usb1="00000000" w:usb2="00000000" w:usb3="00000000" w:csb0="0000009F" w:csb1="00000000"/>
  </w:font>
  <w:font w:name="TimesNewRomanPS-ItalicMT">
    <w:altName w:val="Arial"/>
    <w:panose1 w:val="00000000000000000000"/>
    <w:charset w:val="00"/>
    <w:family w:val="swiss"/>
    <w:notTrueType/>
    <w:pitch w:val="default"/>
    <w:sig w:usb0="00000007" w:usb1="00000000" w:usb2="00000000" w:usb3="00000000" w:csb0="00000003" w:csb1="00000000"/>
  </w:font>
  <w:font w:name="Calibri">
    <w:panose1 w:val="020F0502020204030204"/>
    <w:charset w:val="00"/>
    <w:family w:val="swiss"/>
    <w:pitch w:val="variable"/>
    <w:sig w:usb0="E00002FF" w:usb1="4000ACFF" w:usb2="00000001" w:usb3="00000000" w:csb0="0000019F" w:csb1="00000000"/>
  </w:font>
  <w:font w:name="TimesNewRomanPSMT">
    <w:altName w:val="Times New Roman"/>
    <w:panose1 w:val="00000000000000000000"/>
    <w:charset w:val="00"/>
    <w:family w:val="roman"/>
    <w:notTrueType/>
    <w:pitch w:val="default"/>
    <w:sig w:usb0="00000007" w:usb1="00000000" w:usb2="00000000" w:usb3="00000000" w:csb0="00000003"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 w:name="font202">
    <w:altName w:val="MS Gothic"/>
    <w:charset w:val="80"/>
    <w:family w:val="auto"/>
    <w:pitch w:val="variable"/>
  </w:font>
  <w:font w:name="Lucida Grande">
    <w:altName w:val="Arial"/>
    <w:charset w:val="00"/>
    <w:family w:val="auto"/>
    <w:pitch w:val="variable"/>
    <w:sig w:usb0="00000000" w:usb1="5000A1FF" w:usb2="00000000" w:usb3="00000000" w:csb0="000001BF" w:csb1="00000000"/>
  </w:font>
  <w:font w:name="Lucida Sans Unicode">
    <w:panose1 w:val="020B0602030504020204"/>
    <w:charset w:val="00"/>
    <w:family w:val="swiss"/>
    <w:pitch w:val="variable"/>
    <w:sig w:usb0="80000AFF" w:usb1="0000396B" w:usb2="00000000" w:usb3="00000000" w:csb0="000000B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PF Square Sans Pro Medium">
    <w:altName w:val="MS Mincho"/>
    <w:panose1 w:val="00000000000000000000"/>
    <w:charset w:val="00"/>
    <w:family w:val="swiss"/>
    <w:notTrueType/>
    <w:pitch w:val="default"/>
    <w:sig w:usb0="00000003" w:usb1="08070000" w:usb2="00000010" w:usb3="00000000" w:csb0="00020001" w:csb1="00000000"/>
  </w:font>
  <w:font w:name="Arial">
    <w:panose1 w:val="020B0604020202020204"/>
    <w:charset w:val="00"/>
    <w:family w:val="swiss"/>
    <w:pitch w:val="variable"/>
    <w:sig w:usb0="E0002AFF" w:usb1="C0007843" w:usb2="00000009" w:usb3="00000000" w:csb0="000001FF" w:csb1="00000000"/>
  </w:font>
  <w:font w:name="TimesNewRomanPS-BoldMT">
    <w:panose1 w:val="00000000000000000000"/>
    <w:charset w:val="00"/>
    <w:family w:val="swiss"/>
    <w:notTrueType/>
    <w:pitch w:val="default"/>
    <w:sig w:usb0="00000003" w:usb1="00000000" w:usb2="00000000" w:usb3="00000000" w:csb0="00000001" w:csb1="00000000"/>
  </w:font>
  <w:font w:name="Calibri,Italic">
    <w:panose1 w:val="00000000000000000000"/>
    <w:charset w:val="00"/>
    <w:family w:val="auto"/>
    <w:notTrueType/>
    <w:pitch w:val="default"/>
    <w:sig w:usb0="00000003" w:usb1="00000000" w:usb2="00000000" w:usb3="00000000" w:csb0="00000001" w:csb1="00000000"/>
  </w:font>
  <w:font w:name="font206">
    <w:altName w:val="MS Gothic"/>
    <w:charset w:val="80"/>
    <w:family w:val="auto"/>
    <w:pitch w:val="variable"/>
  </w:font>
  <w:font w:name="Calibri,Bold">
    <w:panose1 w:val="00000000000000000000"/>
    <w:charset w:val="EE"/>
    <w:family w:val="auto"/>
    <w:notTrueType/>
    <w:pitch w:val="default"/>
    <w:sig w:usb0="00000005" w:usb1="00000000" w:usb2="00000000" w:usb3="00000000" w:csb0="00000002" w:csb1="00000000"/>
  </w:font>
  <w:font w:name="TrebuchetMS">
    <w:altName w:val="MS Mincho"/>
    <w:panose1 w:val="00000000000000000000"/>
    <w:charset w:val="80"/>
    <w:family w:val="auto"/>
    <w:notTrueType/>
    <w:pitch w:val="default"/>
    <w:sig w:usb0="00000001" w:usb1="08070000" w:usb2="00000010" w:usb3="00000000" w:csb0="00020000" w:csb1="00000000"/>
  </w:font>
  <w:font w:name="CourierNew">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75478903"/>
      <w:docPartObj>
        <w:docPartGallery w:val="Page Numbers (Bottom of Page)"/>
        <w:docPartUnique/>
      </w:docPartObj>
    </w:sdtPr>
    <w:sdtEndPr>
      <w:rPr>
        <w:noProof/>
      </w:rPr>
    </w:sdtEndPr>
    <w:sdtContent>
      <w:p w14:paraId="5E856E5F" w14:textId="5F7E80A5" w:rsidR="007F4B9E" w:rsidRDefault="007F4B9E">
        <w:pPr>
          <w:pStyle w:val="Subsol"/>
          <w:jc w:val="right"/>
        </w:pPr>
        <w:r>
          <w:fldChar w:fldCharType="begin"/>
        </w:r>
        <w:r>
          <w:instrText xml:space="preserve"> PAGE   \* MERGEFORMAT </w:instrText>
        </w:r>
        <w:r>
          <w:fldChar w:fldCharType="separate"/>
        </w:r>
        <w:r w:rsidR="00507160">
          <w:rPr>
            <w:noProof/>
          </w:rPr>
          <w:t>15</w:t>
        </w:r>
        <w:r>
          <w:rPr>
            <w:noProof/>
          </w:rPr>
          <w:fldChar w:fldCharType="end"/>
        </w:r>
      </w:p>
    </w:sdtContent>
  </w:sdt>
  <w:p w14:paraId="0A672365" w14:textId="77777777" w:rsidR="007F4B9E" w:rsidRDefault="007F4B9E">
    <w:pPr>
      <w:pStyle w:val="Subsol"/>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24803631"/>
      <w:docPartObj>
        <w:docPartGallery w:val="Page Numbers (Bottom of Page)"/>
        <w:docPartUnique/>
      </w:docPartObj>
    </w:sdtPr>
    <w:sdtEndPr>
      <w:rPr>
        <w:b/>
        <w:noProof/>
        <w:sz w:val="20"/>
      </w:rPr>
    </w:sdtEndPr>
    <w:sdtContent>
      <w:p w14:paraId="1F0BB86B" w14:textId="3463934E" w:rsidR="007F4B9E" w:rsidRPr="003647F2" w:rsidRDefault="007F4B9E">
        <w:pPr>
          <w:pStyle w:val="Subsol"/>
          <w:jc w:val="right"/>
          <w:rPr>
            <w:b/>
            <w:sz w:val="20"/>
          </w:rPr>
        </w:pPr>
        <w:r w:rsidRPr="003647F2">
          <w:rPr>
            <w:b/>
            <w:sz w:val="20"/>
          </w:rPr>
          <w:fldChar w:fldCharType="begin"/>
        </w:r>
        <w:r w:rsidRPr="003647F2">
          <w:rPr>
            <w:b/>
            <w:sz w:val="20"/>
          </w:rPr>
          <w:instrText xml:space="preserve"> PAGE   \* MERGEFORMAT </w:instrText>
        </w:r>
        <w:r w:rsidRPr="003647F2">
          <w:rPr>
            <w:b/>
            <w:sz w:val="20"/>
          </w:rPr>
          <w:fldChar w:fldCharType="separate"/>
        </w:r>
        <w:r w:rsidR="00507160">
          <w:rPr>
            <w:b/>
            <w:noProof/>
            <w:sz w:val="20"/>
          </w:rPr>
          <w:t>20</w:t>
        </w:r>
        <w:r w:rsidRPr="003647F2">
          <w:rPr>
            <w:b/>
            <w:noProof/>
            <w:sz w:val="20"/>
          </w:rPr>
          <w:fldChar w:fldCharType="end"/>
        </w:r>
      </w:p>
    </w:sdtContent>
  </w:sdt>
  <w:p w14:paraId="1FAEA91B" w14:textId="77777777" w:rsidR="007F4B9E" w:rsidRDefault="007F4B9E">
    <w:pPr>
      <w:pStyle w:val="Subsol"/>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16D2CA2" w14:textId="77777777" w:rsidR="008223D3" w:rsidRDefault="008223D3" w:rsidP="005D10BF">
      <w:pPr>
        <w:spacing w:after="0" w:line="240" w:lineRule="auto"/>
      </w:pPr>
      <w:r>
        <w:separator/>
      </w:r>
    </w:p>
  </w:footnote>
  <w:footnote w:type="continuationSeparator" w:id="0">
    <w:p w14:paraId="006A8B1B" w14:textId="77777777" w:rsidR="008223D3" w:rsidRDefault="008223D3" w:rsidP="005D10BF">
      <w:pPr>
        <w:spacing w:after="0" w:line="240" w:lineRule="auto"/>
      </w:pPr>
      <w:r>
        <w:continuationSeparator/>
      </w:r>
    </w:p>
  </w:footnote>
  <w:footnote w:id="1">
    <w:p w14:paraId="6EF59507" w14:textId="4B853AAC" w:rsidR="007F4B9E" w:rsidRPr="00562F4B" w:rsidRDefault="007F4B9E">
      <w:pPr>
        <w:pStyle w:val="Textnotdesubsol"/>
        <w:rPr>
          <w:rFonts w:ascii="Trebuchet MS" w:hAnsi="Trebuchet MS"/>
          <w:color w:val="244061" w:themeColor="accent1" w:themeShade="80"/>
          <w:sz w:val="18"/>
          <w:szCs w:val="18"/>
        </w:rPr>
      </w:pPr>
      <w:r w:rsidRPr="00562F4B">
        <w:rPr>
          <w:rStyle w:val="Referinnotdesubsol"/>
          <w:rFonts w:ascii="Trebuchet MS" w:hAnsi="Trebuchet MS"/>
          <w:color w:val="244061" w:themeColor="accent1" w:themeShade="80"/>
          <w:sz w:val="18"/>
          <w:szCs w:val="18"/>
        </w:rPr>
        <w:footnoteRef/>
      </w:r>
      <w:r w:rsidRPr="00562F4B">
        <w:rPr>
          <w:rFonts w:ascii="Trebuchet MS" w:hAnsi="Trebuchet MS"/>
          <w:color w:val="244061" w:themeColor="accent1" w:themeShade="80"/>
          <w:sz w:val="18"/>
          <w:szCs w:val="18"/>
        </w:rPr>
        <w:t xml:space="preserve"> </w:t>
      </w:r>
      <w:proofErr w:type="spellStart"/>
      <w:r w:rsidRPr="00562F4B">
        <w:rPr>
          <w:rFonts w:ascii="Trebuchet MS" w:eastAsia="Times New Roman" w:hAnsi="Trebuchet MS" w:cs="Arial"/>
          <w:color w:val="244061" w:themeColor="accent1" w:themeShade="80"/>
          <w:sz w:val="18"/>
          <w:szCs w:val="18"/>
          <w:lang w:val="en-US"/>
        </w:rPr>
        <w:t>Părăsirea</w:t>
      </w:r>
      <w:proofErr w:type="spellEnd"/>
      <w:r w:rsidRPr="00562F4B">
        <w:rPr>
          <w:rFonts w:ascii="Trebuchet MS" w:eastAsia="Times New Roman" w:hAnsi="Trebuchet MS" w:cs="Arial"/>
          <w:color w:val="244061" w:themeColor="accent1" w:themeShade="80"/>
          <w:sz w:val="18"/>
          <w:szCs w:val="18"/>
          <w:lang w:val="en-US"/>
        </w:rPr>
        <w:t xml:space="preserve"> </w:t>
      </w:r>
      <w:proofErr w:type="spellStart"/>
      <w:r w:rsidRPr="00562F4B">
        <w:rPr>
          <w:rFonts w:ascii="Trebuchet MS" w:eastAsia="Times New Roman" w:hAnsi="Trebuchet MS" w:cs="Arial"/>
          <w:color w:val="244061" w:themeColor="accent1" w:themeShade="80"/>
          <w:sz w:val="18"/>
          <w:szCs w:val="18"/>
          <w:lang w:val="en-US"/>
        </w:rPr>
        <w:t>timpurie</w:t>
      </w:r>
      <w:proofErr w:type="spellEnd"/>
      <w:r w:rsidRPr="00562F4B">
        <w:rPr>
          <w:rFonts w:ascii="Trebuchet MS" w:eastAsia="Times New Roman" w:hAnsi="Trebuchet MS" w:cs="Arial"/>
          <w:color w:val="244061" w:themeColor="accent1" w:themeShade="80"/>
          <w:sz w:val="18"/>
          <w:szCs w:val="18"/>
          <w:lang w:val="en-US"/>
        </w:rPr>
        <w:t xml:space="preserve"> a </w:t>
      </w:r>
      <w:proofErr w:type="spellStart"/>
      <w:r w:rsidRPr="00562F4B">
        <w:rPr>
          <w:rFonts w:ascii="Trebuchet MS" w:eastAsia="Times New Roman" w:hAnsi="Trebuchet MS" w:cs="Arial"/>
          <w:color w:val="244061" w:themeColor="accent1" w:themeShade="80"/>
          <w:sz w:val="18"/>
          <w:szCs w:val="18"/>
          <w:lang w:val="en-US"/>
        </w:rPr>
        <w:t>școlii</w:t>
      </w:r>
      <w:proofErr w:type="spellEnd"/>
      <w:r w:rsidRPr="00562F4B">
        <w:rPr>
          <w:rFonts w:ascii="Trebuchet MS" w:eastAsia="Times New Roman" w:hAnsi="Trebuchet MS" w:cs="Arial"/>
          <w:color w:val="244061" w:themeColor="accent1" w:themeShade="80"/>
          <w:sz w:val="18"/>
          <w:szCs w:val="18"/>
          <w:lang w:val="en-US"/>
        </w:rPr>
        <w:t xml:space="preserve"> (PTȘ) </w:t>
      </w:r>
      <w:proofErr w:type="spellStart"/>
      <w:r w:rsidRPr="00562F4B">
        <w:rPr>
          <w:rFonts w:ascii="Trebuchet MS" w:eastAsia="Times New Roman" w:hAnsi="Trebuchet MS" w:cs="Arial"/>
          <w:color w:val="244061" w:themeColor="accent1" w:themeShade="80"/>
          <w:sz w:val="18"/>
          <w:szCs w:val="18"/>
          <w:lang w:val="en-US"/>
        </w:rPr>
        <w:t>este</w:t>
      </w:r>
      <w:proofErr w:type="spellEnd"/>
      <w:r w:rsidRPr="00562F4B">
        <w:rPr>
          <w:rFonts w:ascii="Trebuchet MS" w:eastAsia="Times New Roman" w:hAnsi="Trebuchet MS" w:cs="Arial"/>
          <w:color w:val="244061" w:themeColor="accent1" w:themeShade="80"/>
          <w:sz w:val="18"/>
          <w:szCs w:val="18"/>
          <w:lang w:val="en-US"/>
        </w:rPr>
        <w:t xml:space="preserve"> </w:t>
      </w:r>
      <w:proofErr w:type="spellStart"/>
      <w:r w:rsidRPr="00562F4B">
        <w:rPr>
          <w:rFonts w:ascii="Trebuchet MS" w:eastAsia="Times New Roman" w:hAnsi="Trebuchet MS" w:cs="Arial"/>
          <w:color w:val="244061" w:themeColor="accent1" w:themeShade="80"/>
          <w:sz w:val="18"/>
          <w:szCs w:val="18"/>
          <w:lang w:val="en-US"/>
        </w:rPr>
        <w:t>definită</w:t>
      </w:r>
      <w:proofErr w:type="spellEnd"/>
      <w:r w:rsidRPr="00562F4B">
        <w:rPr>
          <w:rFonts w:ascii="Trebuchet MS" w:eastAsia="Times New Roman" w:hAnsi="Trebuchet MS" w:cs="Arial"/>
          <w:color w:val="244061" w:themeColor="accent1" w:themeShade="80"/>
          <w:sz w:val="18"/>
          <w:szCs w:val="18"/>
          <w:lang w:val="en-US"/>
        </w:rPr>
        <w:t xml:space="preserve"> </w:t>
      </w:r>
      <w:proofErr w:type="spellStart"/>
      <w:r w:rsidRPr="00562F4B">
        <w:rPr>
          <w:rFonts w:ascii="Trebuchet MS" w:eastAsia="Times New Roman" w:hAnsi="Trebuchet MS" w:cs="Arial"/>
          <w:color w:val="244061" w:themeColor="accent1" w:themeShade="80"/>
          <w:sz w:val="18"/>
          <w:szCs w:val="18"/>
          <w:lang w:val="en-US"/>
        </w:rPr>
        <w:t>în</w:t>
      </w:r>
      <w:proofErr w:type="spellEnd"/>
      <w:r w:rsidRPr="00562F4B">
        <w:rPr>
          <w:rFonts w:ascii="Trebuchet MS" w:eastAsia="Times New Roman" w:hAnsi="Trebuchet MS" w:cs="Arial"/>
          <w:color w:val="244061" w:themeColor="accent1" w:themeShade="80"/>
          <w:sz w:val="18"/>
          <w:szCs w:val="18"/>
          <w:lang w:val="en-US"/>
        </w:rPr>
        <w:t xml:space="preserve"> </w:t>
      </w:r>
      <w:proofErr w:type="spellStart"/>
      <w:r w:rsidRPr="00562F4B">
        <w:rPr>
          <w:rFonts w:ascii="Trebuchet MS" w:eastAsia="Times New Roman" w:hAnsi="Trebuchet MS" w:cs="Arial"/>
          <w:color w:val="244061" w:themeColor="accent1" w:themeShade="80"/>
          <w:sz w:val="18"/>
          <w:szCs w:val="18"/>
          <w:lang w:val="en-US"/>
        </w:rPr>
        <w:t>România</w:t>
      </w:r>
      <w:proofErr w:type="spellEnd"/>
      <w:r w:rsidRPr="00562F4B">
        <w:rPr>
          <w:rFonts w:ascii="Trebuchet MS" w:eastAsia="Times New Roman" w:hAnsi="Trebuchet MS" w:cs="Arial"/>
          <w:color w:val="244061" w:themeColor="accent1" w:themeShade="80"/>
          <w:sz w:val="18"/>
          <w:szCs w:val="18"/>
          <w:lang w:val="en-US"/>
        </w:rPr>
        <w:t xml:space="preserve"> ca </w:t>
      </w:r>
      <w:proofErr w:type="spellStart"/>
      <w:r w:rsidRPr="00562F4B">
        <w:rPr>
          <w:rFonts w:ascii="Trebuchet MS" w:eastAsia="Times New Roman" w:hAnsi="Trebuchet MS" w:cs="Arial"/>
          <w:color w:val="244061" w:themeColor="accent1" w:themeShade="80"/>
          <w:sz w:val="18"/>
          <w:szCs w:val="18"/>
          <w:lang w:val="en-US"/>
        </w:rPr>
        <w:t>procentul</w:t>
      </w:r>
      <w:proofErr w:type="spellEnd"/>
      <w:r w:rsidRPr="00562F4B">
        <w:rPr>
          <w:rFonts w:ascii="Trebuchet MS" w:eastAsia="Times New Roman" w:hAnsi="Trebuchet MS" w:cs="Arial"/>
          <w:color w:val="244061" w:themeColor="accent1" w:themeShade="80"/>
          <w:sz w:val="18"/>
          <w:szCs w:val="18"/>
          <w:lang w:val="en-US"/>
        </w:rPr>
        <w:t xml:space="preserve"> </w:t>
      </w:r>
      <w:proofErr w:type="spellStart"/>
      <w:r w:rsidRPr="00562F4B">
        <w:rPr>
          <w:rFonts w:ascii="Trebuchet MS" w:eastAsia="Times New Roman" w:hAnsi="Trebuchet MS" w:cs="Arial"/>
          <w:color w:val="244061" w:themeColor="accent1" w:themeShade="80"/>
          <w:sz w:val="18"/>
          <w:szCs w:val="18"/>
          <w:lang w:val="en-US"/>
        </w:rPr>
        <w:t>tinerilor</w:t>
      </w:r>
      <w:proofErr w:type="spellEnd"/>
      <w:r w:rsidRPr="00562F4B">
        <w:rPr>
          <w:rFonts w:ascii="Trebuchet MS" w:eastAsia="Times New Roman" w:hAnsi="Trebuchet MS" w:cs="Arial"/>
          <w:color w:val="244061" w:themeColor="accent1" w:themeShade="80"/>
          <w:sz w:val="18"/>
          <w:szCs w:val="18"/>
          <w:lang w:val="en-US"/>
        </w:rPr>
        <w:t xml:space="preserve"> cu </w:t>
      </w:r>
      <w:proofErr w:type="spellStart"/>
      <w:r w:rsidRPr="00562F4B">
        <w:rPr>
          <w:rFonts w:ascii="Trebuchet MS" w:eastAsia="Times New Roman" w:hAnsi="Trebuchet MS" w:cs="Arial"/>
          <w:color w:val="244061" w:themeColor="accent1" w:themeShade="80"/>
          <w:sz w:val="18"/>
          <w:szCs w:val="18"/>
          <w:lang w:val="en-US"/>
        </w:rPr>
        <w:t>vârste</w:t>
      </w:r>
      <w:proofErr w:type="spellEnd"/>
      <w:r w:rsidRPr="00562F4B">
        <w:rPr>
          <w:rFonts w:ascii="Trebuchet MS" w:eastAsia="Times New Roman" w:hAnsi="Trebuchet MS" w:cs="Arial"/>
          <w:color w:val="244061" w:themeColor="accent1" w:themeShade="80"/>
          <w:sz w:val="18"/>
          <w:szCs w:val="18"/>
          <w:lang w:val="en-US"/>
        </w:rPr>
        <w:t xml:space="preserve"> </w:t>
      </w:r>
      <w:proofErr w:type="spellStart"/>
      <w:r w:rsidRPr="00562F4B">
        <w:rPr>
          <w:rFonts w:ascii="Trebuchet MS" w:eastAsia="Times New Roman" w:hAnsi="Trebuchet MS" w:cs="Arial"/>
          <w:color w:val="244061" w:themeColor="accent1" w:themeShade="80"/>
          <w:sz w:val="18"/>
          <w:szCs w:val="18"/>
          <w:lang w:val="en-US"/>
        </w:rPr>
        <w:t>cuprinse</w:t>
      </w:r>
      <w:proofErr w:type="spellEnd"/>
      <w:r w:rsidRPr="00562F4B">
        <w:rPr>
          <w:rFonts w:ascii="Trebuchet MS" w:eastAsia="Times New Roman" w:hAnsi="Trebuchet MS" w:cs="Arial"/>
          <w:color w:val="244061" w:themeColor="accent1" w:themeShade="80"/>
          <w:sz w:val="18"/>
          <w:szCs w:val="18"/>
          <w:lang w:val="en-US"/>
        </w:rPr>
        <w:t xml:space="preserve"> </w:t>
      </w:r>
      <w:proofErr w:type="spellStart"/>
      <w:r w:rsidRPr="00562F4B">
        <w:rPr>
          <w:rFonts w:ascii="Trebuchet MS" w:eastAsia="Times New Roman" w:hAnsi="Trebuchet MS" w:cs="Arial"/>
          <w:color w:val="244061" w:themeColor="accent1" w:themeShade="80"/>
          <w:sz w:val="18"/>
          <w:szCs w:val="18"/>
          <w:lang w:val="en-US"/>
        </w:rPr>
        <w:t>între</w:t>
      </w:r>
      <w:proofErr w:type="spellEnd"/>
      <w:r w:rsidRPr="00562F4B">
        <w:rPr>
          <w:rFonts w:ascii="Trebuchet MS" w:eastAsia="Times New Roman" w:hAnsi="Trebuchet MS" w:cs="Arial"/>
          <w:color w:val="244061" w:themeColor="accent1" w:themeShade="80"/>
          <w:sz w:val="18"/>
          <w:szCs w:val="18"/>
          <w:lang w:val="en-US"/>
        </w:rPr>
        <w:t xml:space="preserve"> 18-24 de </w:t>
      </w:r>
      <w:proofErr w:type="spellStart"/>
      <w:r w:rsidRPr="00562F4B">
        <w:rPr>
          <w:rFonts w:ascii="Trebuchet MS" w:eastAsia="Times New Roman" w:hAnsi="Trebuchet MS" w:cs="Arial"/>
          <w:color w:val="244061" w:themeColor="accent1" w:themeShade="80"/>
          <w:sz w:val="18"/>
          <w:szCs w:val="18"/>
          <w:lang w:val="en-US"/>
        </w:rPr>
        <w:t>ani</w:t>
      </w:r>
      <w:proofErr w:type="spellEnd"/>
      <w:r w:rsidRPr="00562F4B">
        <w:rPr>
          <w:rFonts w:ascii="Trebuchet MS" w:eastAsia="Times New Roman" w:hAnsi="Trebuchet MS" w:cs="Arial"/>
          <w:color w:val="244061" w:themeColor="accent1" w:themeShade="80"/>
          <w:sz w:val="18"/>
          <w:szCs w:val="18"/>
          <w:lang w:val="en-US"/>
        </w:rPr>
        <w:t xml:space="preserve"> care au </w:t>
      </w:r>
      <w:proofErr w:type="spellStart"/>
      <w:r w:rsidRPr="00562F4B">
        <w:rPr>
          <w:rFonts w:ascii="Trebuchet MS" w:eastAsia="Times New Roman" w:hAnsi="Trebuchet MS" w:cs="Arial"/>
          <w:color w:val="244061" w:themeColor="accent1" w:themeShade="80"/>
          <w:sz w:val="18"/>
          <w:szCs w:val="18"/>
          <w:lang w:val="en-US"/>
        </w:rPr>
        <w:t>finalizat</w:t>
      </w:r>
      <w:proofErr w:type="spellEnd"/>
      <w:r w:rsidRPr="00562F4B">
        <w:rPr>
          <w:rFonts w:ascii="Trebuchet MS" w:eastAsia="Times New Roman" w:hAnsi="Trebuchet MS" w:cs="Arial"/>
          <w:color w:val="244061" w:themeColor="accent1" w:themeShade="80"/>
          <w:sz w:val="18"/>
          <w:szCs w:val="18"/>
          <w:lang w:val="en-US"/>
        </w:rPr>
        <w:t xml:space="preserve"> </w:t>
      </w:r>
      <w:proofErr w:type="spellStart"/>
      <w:r w:rsidRPr="00562F4B">
        <w:rPr>
          <w:rFonts w:ascii="Trebuchet MS" w:eastAsia="Times New Roman" w:hAnsi="Trebuchet MS" w:cs="Arial"/>
          <w:color w:val="244061" w:themeColor="accent1" w:themeShade="80"/>
          <w:sz w:val="18"/>
          <w:szCs w:val="18"/>
          <w:lang w:val="en-US"/>
        </w:rPr>
        <w:t>cel</w:t>
      </w:r>
      <w:proofErr w:type="spellEnd"/>
      <w:r w:rsidRPr="00562F4B">
        <w:rPr>
          <w:rFonts w:ascii="Trebuchet MS" w:eastAsia="Times New Roman" w:hAnsi="Trebuchet MS" w:cs="Arial"/>
          <w:color w:val="244061" w:themeColor="accent1" w:themeShade="80"/>
          <w:sz w:val="18"/>
          <w:szCs w:val="18"/>
          <w:lang w:val="en-US"/>
        </w:rPr>
        <w:t xml:space="preserve"> </w:t>
      </w:r>
      <w:proofErr w:type="spellStart"/>
      <w:r w:rsidRPr="00562F4B">
        <w:rPr>
          <w:rFonts w:ascii="Trebuchet MS" w:eastAsia="Times New Roman" w:hAnsi="Trebuchet MS" w:cs="Arial"/>
          <w:color w:val="244061" w:themeColor="accent1" w:themeShade="80"/>
          <w:sz w:val="18"/>
          <w:szCs w:val="18"/>
          <w:lang w:val="en-US"/>
        </w:rPr>
        <w:t>mult</w:t>
      </w:r>
      <w:proofErr w:type="spellEnd"/>
      <w:r w:rsidRPr="00562F4B">
        <w:rPr>
          <w:rFonts w:ascii="Trebuchet MS" w:eastAsia="Times New Roman" w:hAnsi="Trebuchet MS" w:cs="Arial"/>
          <w:color w:val="244061" w:themeColor="accent1" w:themeShade="80"/>
          <w:sz w:val="18"/>
          <w:szCs w:val="18"/>
          <w:lang w:val="en-US"/>
        </w:rPr>
        <w:t xml:space="preserve"> </w:t>
      </w:r>
      <w:proofErr w:type="spellStart"/>
      <w:r w:rsidRPr="00562F4B">
        <w:rPr>
          <w:rFonts w:ascii="Trebuchet MS" w:eastAsia="Times New Roman" w:hAnsi="Trebuchet MS" w:cs="Arial"/>
          <w:color w:val="244061" w:themeColor="accent1" w:themeShade="80"/>
          <w:sz w:val="18"/>
          <w:szCs w:val="18"/>
          <w:lang w:val="en-US"/>
        </w:rPr>
        <w:t>nivelul</w:t>
      </w:r>
      <w:proofErr w:type="spellEnd"/>
      <w:r w:rsidRPr="00562F4B">
        <w:rPr>
          <w:rFonts w:ascii="Trebuchet MS" w:eastAsia="Times New Roman" w:hAnsi="Trebuchet MS" w:cs="Arial"/>
          <w:color w:val="244061" w:themeColor="accent1" w:themeShade="80"/>
          <w:sz w:val="18"/>
          <w:szCs w:val="18"/>
          <w:lang w:val="en-US"/>
        </w:rPr>
        <w:t xml:space="preserve"> </w:t>
      </w:r>
      <w:proofErr w:type="spellStart"/>
      <w:r w:rsidRPr="00562F4B">
        <w:rPr>
          <w:rFonts w:ascii="Trebuchet MS" w:eastAsia="Times New Roman" w:hAnsi="Trebuchet MS" w:cs="Arial"/>
          <w:color w:val="244061" w:themeColor="accent1" w:themeShade="80"/>
          <w:sz w:val="18"/>
          <w:szCs w:val="18"/>
          <w:lang w:val="en-US"/>
        </w:rPr>
        <w:t>secundar</w:t>
      </w:r>
      <w:proofErr w:type="spellEnd"/>
      <w:r w:rsidRPr="00562F4B">
        <w:rPr>
          <w:rFonts w:ascii="Trebuchet MS" w:eastAsia="Times New Roman" w:hAnsi="Trebuchet MS" w:cs="Arial"/>
          <w:color w:val="244061" w:themeColor="accent1" w:themeShade="80"/>
          <w:sz w:val="18"/>
          <w:szCs w:val="18"/>
          <w:lang w:val="en-US"/>
        </w:rPr>
        <w:t xml:space="preserve"> inferior (</w:t>
      </w:r>
      <w:proofErr w:type="spellStart"/>
      <w:r w:rsidRPr="00562F4B">
        <w:rPr>
          <w:rFonts w:ascii="Trebuchet MS" w:eastAsia="Times New Roman" w:hAnsi="Trebuchet MS" w:cs="Arial"/>
          <w:color w:val="244061" w:themeColor="accent1" w:themeShade="80"/>
          <w:sz w:val="18"/>
          <w:szCs w:val="18"/>
          <w:lang w:val="en-US"/>
        </w:rPr>
        <w:t>echivalentul</w:t>
      </w:r>
      <w:proofErr w:type="spellEnd"/>
      <w:r w:rsidRPr="00562F4B">
        <w:rPr>
          <w:rFonts w:ascii="Trebuchet MS" w:eastAsia="Times New Roman" w:hAnsi="Trebuchet MS" w:cs="Arial"/>
          <w:color w:val="244061" w:themeColor="accent1" w:themeShade="80"/>
          <w:sz w:val="18"/>
          <w:szCs w:val="18"/>
          <w:lang w:val="en-US"/>
        </w:rPr>
        <w:t xml:space="preserve"> </w:t>
      </w:r>
      <w:proofErr w:type="spellStart"/>
      <w:r w:rsidRPr="00562F4B">
        <w:rPr>
          <w:rFonts w:ascii="Trebuchet MS" w:eastAsia="Times New Roman" w:hAnsi="Trebuchet MS" w:cs="Arial"/>
          <w:color w:val="244061" w:themeColor="accent1" w:themeShade="80"/>
          <w:sz w:val="18"/>
          <w:szCs w:val="18"/>
          <w:lang w:val="en-US"/>
        </w:rPr>
        <w:t>clasei</w:t>
      </w:r>
      <w:proofErr w:type="spellEnd"/>
      <w:r w:rsidRPr="00562F4B">
        <w:rPr>
          <w:rFonts w:ascii="Trebuchet MS" w:eastAsia="Times New Roman" w:hAnsi="Trebuchet MS" w:cs="Arial"/>
          <w:color w:val="244061" w:themeColor="accent1" w:themeShade="80"/>
          <w:sz w:val="18"/>
          <w:szCs w:val="18"/>
          <w:lang w:val="en-US"/>
        </w:rPr>
        <w:t xml:space="preserve"> a </w:t>
      </w:r>
      <w:proofErr w:type="spellStart"/>
      <w:r w:rsidRPr="00562F4B">
        <w:rPr>
          <w:rFonts w:ascii="Trebuchet MS" w:eastAsia="Times New Roman" w:hAnsi="Trebuchet MS" w:cs="Arial"/>
          <w:color w:val="244061" w:themeColor="accent1" w:themeShade="80"/>
          <w:sz w:val="18"/>
          <w:szCs w:val="18"/>
          <w:lang w:val="en-US"/>
        </w:rPr>
        <w:t>opta</w:t>
      </w:r>
      <w:proofErr w:type="spellEnd"/>
      <w:r w:rsidRPr="00562F4B">
        <w:rPr>
          <w:rFonts w:ascii="Trebuchet MS" w:eastAsia="Times New Roman" w:hAnsi="Trebuchet MS" w:cs="Arial"/>
          <w:color w:val="244061" w:themeColor="accent1" w:themeShade="80"/>
          <w:sz w:val="18"/>
          <w:szCs w:val="18"/>
          <w:lang w:val="en-US"/>
        </w:rPr>
        <w:t xml:space="preserve">) </w:t>
      </w:r>
      <w:proofErr w:type="spellStart"/>
      <w:r w:rsidRPr="00562F4B">
        <w:rPr>
          <w:rFonts w:ascii="Trebuchet MS" w:eastAsia="Times New Roman" w:hAnsi="Trebuchet MS" w:cs="Arial"/>
          <w:color w:val="244061" w:themeColor="accent1" w:themeShade="80"/>
          <w:sz w:val="18"/>
          <w:szCs w:val="18"/>
          <w:lang w:val="en-US"/>
        </w:rPr>
        <w:t>și</w:t>
      </w:r>
      <w:proofErr w:type="spellEnd"/>
      <w:r w:rsidRPr="00562F4B">
        <w:rPr>
          <w:rFonts w:ascii="Trebuchet MS" w:eastAsia="Times New Roman" w:hAnsi="Trebuchet MS" w:cs="Arial"/>
          <w:color w:val="244061" w:themeColor="accent1" w:themeShade="80"/>
          <w:sz w:val="18"/>
          <w:szCs w:val="18"/>
          <w:lang w:val="en-US"/>
        </w:rPr>
        <w:t xml:space="preserve"> care nu </w:t>
      </w:r>
      <w:proofErr w:type="spellStart"/>
      <w:r w:rsidRPr="00562F4B">
        <w:rPr>
          <w:rFonts w:ascii="Trebuchet MS" w:eastAsia="Times New Roman" w:hAnsi="Trebuchet MS" w:cs="Arial"/>
          <w:color w:val="244061" w:themeColor="accent1" w:themeShade="80"/>
          <w:sz w:val="18"/>
          <w:szCs w:val="18"/>
          <w:lang w:val="en-US"/>
        </w:rPr>
        <w:t>mai</w:t>
      </w:r>
      <w:proofErr w:type="spellEnd"/>
      <w:r w:rsidRPr="00562F4B">
        <w:rPr>
          <w:rFonts w:ascii="Trebuchet MS" w:eastAsia="Times New Roman" w:hAnsi="Trebuchet MS" w:cs="Arial"/>
          <w:color w:val="244061" w:themeColor="accent1" w:themeShade="80"/>
          <w:sz w:val="18"/>
          <w:szCs w:val="18"/>
          <w:lang w:val="en-US"/>
        </w:rPr>
        <w:t xml:space="preserve"> </w:t>
      </w:r>
      <w:proofErr w:type="spellStart"/>
      <w:r w:rsidRPr="00562F4B">
        <w:rPr>
          <w:rFonts w:ascii="Trebuchet MS" w:eastAsia="Times New Roman" w:hAnsi="Trebuchet MS" w:cs="Arial"/>
          <w:color w:val="244061" w:themeColor="accent1" w:themeShade="80"/>
          <w:sz w:val="18"/>
          <w:szCs w:val="18"/>
          <w:lang w:val="en-US"/>
        </w:rPr>
        <w:t>urmează</w:t>
      </w:r>
      <w:proofErr w:type="spellEnd"/>
      <w:r w:rsidRPr="00562F4B">
        <w:rPr>
          <w:rFonts w:ascii="Trebuchet MS" w:eastAsia="Times New Roman" w:hAnsi="Trebuchet MS" w:cs="Arial"/>
          <w:color w:val="244061" w:themeColor="accent1" w:themeShade="80"/>
          <w:sz w:val="18"/>
          <w:szCs w:val="18"/>
          <w:lang w:val="en-US"/>
        </w:rPr>
        <w:t xml:space="preserve"> </w:t>
      </w:r>
      <w:proofErr w:type="spellStart"/>
      <w:r w:rsidRPr="00562F4B">
        <w:rPr>
          <w:rFonts w:ascii="Trebuchet MS" w:eastAsia="Times New Roman" w:hAnsi="Trebuchet MS" w:cs="Arial"/>
          <w:color w:val="244061" w:themeColor="accent1" w:themeShade="80"/>
          <w:sz w:val="18"/>
          <w:szCs w:val="18"/>
          <w:lang w:val="en-US"/>
        </w:rPr>
        <w:t>nicio</w:t>
      </w:r>
      <w:proofErr w:type="spellEnd"/>
      <w:r w:rsidRPr="00562F4B">
        <w:rPr>
          <w:rFonts w:ascii="Trebuchet MS" w:eastAsia="Times New Roman" w:hAnsi="Trebuchet MS" w:cs="Arial"/>
          <w:color w:val="244061" w:themeColor="accent1" w:themeShade="80"/>
          <w:sz w:val="18"/>
          <w:szCs w:val="18"/>
          <w:lang w:val="en-US"/>
        </w:rPr>
        <w:t xml:space="preserve"> </w:t>
      </w:r>
      <w:proofErr w:type="spellStart"/>
      <w:r w:rsidRPr="00562F4B">
        <w:rPr>
          <w:rFonts w:ascii="Trebuchet MS" w:eastAsia="Times New Roman" w:hAnsi="Trebuchet MS" w:cs="Arial"/>
          <w:color w:val="244061" w:themeColor="accent1" w:themeShade="80"/>
          <w:sz w:val="18"/>
          <w:szCs w:val="18"/>
          <w:lang w:val="en-US"/>
        </w:rPr>
        <w:t>altă</w:t>
      </w:r>
      <w:proofErr w:type="spellEnd"/>
      <w:r w:rsidRPr="00562F4B">
        <w:rPr>
          <w:rFonts w:ascii="Trebuchet MS" w:eastAsia="Times New Roman" w:hAnsi="Trebuchet MS" w:cs="Arial"/>
          <w:color w:val="244061" w:themeColor="accent1" w:themeShade="80"/>
          <w:sz w:val="18"/>
          <w:szCs w:val="18"/>
          <w:lang w:val="en-US"/>
        </w:rPr>
        <w:t xml:space="preserve"> </w:t>
      </w:r>
      <w:proofErr w:type="spellStart"/>
      <w:r w:rsidRPr="00562F4B">
        <w:rPr>
          <w:rFonts w:ascii="Trebuchet MS" w:eastAsia="Times New Roman" w:hAnsi="Trebuchet MS" w:cs="Arial"/>
          <w:color w:val="244061" w:themeColor="accent1" w:themeShade="80"/>
          <w:sz w:val="18"/>
          <w:szCs w:val="18"/>
          <w:lang w:val="en-US"/>
        </w:rPr>
        <w:t>formă</w:t>
      </w:r>
      <w:proofErr w:type="spellEnd"/>
      <w:r w:rsidRPr="00562F4B">
        <w:rPr>
          <w:rFonts w:ascii="Trebuchet MS" w:eastAsia="Times New Roman" w:hAnsi="Trebuchet MS" w:cs="Arial"/>
          <w:color w:val="244061" w:themeColor="accent1" w:themeShade="80"/>
          <w:sz w:val="18"/>
          <w:szCs w:val="18"/>
          <w:lang w:val="en-US"/>
        </w:rPr>
        <w:t xml:space="preserve"> de </w:t>
      </w:r>
      <w:proofErr w:type="spellStart"/>
      <w:r w:rsidRPr="00562F4B">
        <w:rPr>
          <w:rFonts w:ascii="Trebuchet MS" w:eastAsia="Times New Roman" w:hAnsi="Trebuchet MS" w:cs="Arial"/>
          <w:color w:val="244061" w:themeColor="accent1" w:themeShade="80"/>
          <w:sz w:val="18"/>
          <w:szCs w:val="18"/>
          <w:lang w:val="en-US"/>
        </w:rPr>
        <w:t>școlarizare</w:t>
      </w:r>
      <w:proofErr w:type="spellEnd"/>
      <w:r w:rsidRPr="00562F4B">
        <w:rPr>
          <w:rFonts w:ascii="Trebuchet MS" w:eastAsia="Times New Roman" w:hAnsi="Trebuchet MS" w:cs="Arial"/>
          <w:color w:val="244061" w:themeColor="accent1" w:themeShade="80"/>
          <w:sz w:val="18"/>
          <w:szCs w:val="18"/>
          <w:lang w:val="en-US"/>
        </w:rPr>
        <w:t xml:space="preserve"> </w:t>
      </w:r>
      <w:proofErr w:type="spellStart"/>
      <w:r w:rsidRPr="00562F4B">
        <w:rPr>
          <w:rFonts w:ascii="Trebuchet MS" w:eastAsia="Times New Roman" w:hAnsi="Trebuchet MS" w:cs="Arial"/>
          <w:color w:val="244061" w:themeColor="accent1" w:themeShade="80"/>
          <w:sz w:val="18"/>
          <w:szCs w:val="18"/>
          <w:lang w:val="en-US"/>
        </w:rPr>
        <w:t>sau</w:t>
      </w:r>
      <w:proofErr w:type="spellEnd"/>
      <w:r w:rsidRPr="00562F4B">
        <w:rPr>
          <w:rFonts w:ascii="Trebuchet MS" w:eastAsia="Times New Roman" w:hAnsi="Trebuchet MS" w:cs="Arial"/>
          <w:color w:val="244061" w:themeColor="accent1" w:themeShade="80"/>
          <w:sz w:val="18"/>
          <w:szCs w:val="18"/>
          <w:lang w:val="en-US"/>
        </w:rPr>
        <w:t xml:space="preserve"> </w:t>
      </w:r>
      <w:proofErr w:type="spellStart"/>
      <w:r w:rsidRPr="00562F4B">
        <w:rPr>
          <w:rFonts w:ascii="Trebuchet MS" w:eastAsia="Times New Roman" w:hAnsi="Trebuchet MS" w:cs="Arial"/>
          <w:color w:val="244061" w:themeColor="accent1" w:themeShade="80"/>
          <w:sz w:val="18"/>
          <w:szCs w:val="18"/>
          <w:lang w:val="en-US"/>
        </w:rPr>
        <w:t>formare</w:t>
      </w:r>
      <w:proofErr w:type="spellEnd"/>
      <w:r w:rsidRPr="00562F4B">
        <w:rPr>
          <w:rFonts w:ascii="Trebuchet MS" w:eastAsia="Times New Roman" w:hAnsi="Trebuchet MS" w:cs="Arial"/>
          <w:color w:val="244061" w:themeColor="accent1" w:themeShade="80"/>
          <w:sz w:val="18"/>
          <w:szCs w:val="18"/>
          <w:lang w:val="en-US"/>
        </w:rPr>
        <w:t xml:space="preserve"> </w:t>
      </w:r>
      <w:proofErr w:type="spellStart"/>
      <w:r w:rsidRPr="00562F4B">
        <w:rPr>
          <w:rFonts w:ascii="Trebuchet MS" w:eastAsia="Times New Roman" w:hAnsi="Trebuchet MS" w:cs="Arial"/>
          <w:color w:val="244061" w:themeColor="accent1" w:themeShade="80"/>
          <w:sz w:val="18"/>
          <w:szCs w:val="18"/>
          <w:lang w:val="en-US"/>
        </w:rPr>
        <w:t>profesională</w:t>
      </w:r>
      <w:proofErr w:type="spellEnd"/>
    </w:p>
  </w:footnote>
  <w:footnote w:id="2">
    <w:p w14:paraId="62B8AD41" w14:textId="7C94FDEA" w:rsidR="007F4B9E" w:rsidRPr="004F0805" w:rsidRDefault="007F4B9E" w:rsidP="004F0805">
      <w:pPr>
        <w:pStyle w:val="Textnotdesubsol"/>
        <w:rPr>
          <w:rFonts w:ascii="Trebuchet MS" w:hAnsi="Trebuchet MS"/>
          <w:sz w:val="18"/>
          <w:szCs w:val="18"/>
          <w:lang w:val="en-US"/>
        </w:rPr>
      </w:pPr>
      <w:r w:rsidRPr="00562F4B">
        <w:rPr>
          <w:rStyle w:val="Referinnotdesubsol"/>
          <w:color w:val="244061" w:themeColor="accent1" w:themeShade="80"/>
        </w:rPr>
        <w:footnoteRef/>
      </w:r>
      <w:r w:rsidRPr="00562F4B">
        <w:rPr>
          <w:color w:val="244061" w:themeColor="accent1" w:themeShade="80"/>
        </w:rPr>
        <w:t xml:space="preserve"> </w:t>
      </w:r>
      <w:r w:rsidRPr="00562F4B">
        <w:rPr>
          <w:rFonts w:ascii="Trebuchet MS" w:hAnsi="Trebuchet MS"/>
          <w:color w:val="244061" w:themeColor="accent1" w:themeShade="80"/>
          <w:sz w:val="18"/>
          <w:szCs w:val="18"/>
        </w:rPr>
        <w:t>HG nr. 417/2015 pentru aprobarea Strategiei privind reducerea părăsirii timpurii a școlii în România</w:t>
      </w:r>
    </w:p>
  </w:footnote>
  <w:footnote w:id="3">
    <w:p w14:paraId="1E199E46" w14:textId="16F9E1D1" w:rsidR="007F4B9E" w:rsidRPr="00E61FC8" w:rsidRDefault="007F4B9E" w:rsidP="00E61FC8">
      <w:pPr>
        <w:pStyle w:val="Textnotdesubsol"/>
        <w:rPr>
          <w:rFonts w:ascii="Trebuchet MS" w:hAnsi="Trebuchet MS"/>
          <w:sz w:val="18"/>
          <w:szCs w:val="18"/>
          <w:lang w:val="en-US"/>
        </w:rPr>
      </w:pPr>
      <w:r w:rsidRPr="001B7865">
        <w:rPr>
          <w:rStyle w:val="Referinnotdesubsol"/>
          <w:color w:val="244061" w:themeColor="accent1" w:themeShade="80"/>
        </w:rPr>
        <w:footnoteRef/>
      </w:r>
      <w:r w:rsidRPr="001B7865">
        <w:rPr>
          <w:color w:val="244061" w:themeColor="accent1" w:themeShade="80"/>
        </w:rPr>
        <w:t xml:space="preserve"> </w:t>
      </w:r>
      <w:r w:rsidRPr="001B7865">
        <w:rPr>
          <w:rFonts w:ascii="Trebuchet MS" w:hAnsi="Trebuchet MS"/>
          <w:color w:val="244061" w:themeColor="accent1" w:themeShade="80"/>
          <w:sz w:val="18"/>
          <w:szCs w:val="18"/>
        </w:rPr>
        <w:t xml:space="preserve">HG nr. 18/2015 (*actualizată*) pentru aprobarea Strategiei Guvernului României de incluziune a </w:t>
      </w:r>
      <w:proofErr w:type="spellStart"/>
      <w:r w:rsidRPr="001B7865">
        <w:rPr>
          <w:rFonts w:ascii="Trebuchet MS" w:hAnsi="Trebuchet MS"/>
          <w:color w:val="244061" w:themeColor="accent1" w:themeShade="80"/>
          <w:sz w:val="18"/>
          <w:szCs w:val="18"/>
        </w:rPr>
        <w:t>cetăţenilor</w:t>
      </w:r>
      <w:proofErr w:type="spellEnd"/>
      <w:r w:rsidRPr="001B7865">
        <w:rPr>
          <w:rFonts w:ascii="Trebuchet MS" w:hAnsi="Trebuchet MS"/>
          <w:color w:val="244061" w:themeColor="accent1" w:themeShade="80"/>
          <w:sz w:val="18"/>
          <w:szCs w:val="18"/>
        </w:rPr>
        <w:t xml:space="preserve"> români </w:t>
      </w:r>
      <w:proofErr w:type="spellStart"/>
      <w:r w:rsidRPr="001B7865">
        <w:rPr>
          <w:rFonts w:ascii="Trebuchet MS" w:hAnsi="Trebuchet MS"/>
          <w:color w:val="244061" w:themeColor="accent1" w:themeShade="80"/>
          <w:sz w:val="18"/>
          <w:szCs w:val="18"/>
        </w:rPr>
        <w:t>aparţinând</w:t>
      </w:r>
      <w:proofErr w:type="spellEnd"/>
      <w:r w:rsidRPr="001B7865">
        <w:rPr>
          <w:rFonts w:ascii="Trebuchet MS" w:hAnsi="Trebuchet MS"/>
          <w:color w:val="244061" w:themeColor="accent1" w:themeShade="80"/>
          <w:sz w:val="18"/>
          <w:szCs w:val="18"/>
        </w:rPr>
        <w:t xml:space="preserve"> </w:t>
      </w:r>
      <w:proofErr w:type="spellStart"/>
      <w:r w:rsidRPr="001B7865">
        <w:rPr>
          <w:rFonts w:ascii="Trebuchet MS" w:hAnsi="Trebuchet MS"/>
          <w:color w:val="244061" w:themeColor="accent1" w:themeShade="80"/>
          <w:sz w:val="18"/>
          <w:szCs w:val="18"/>
        </w:rPr>
        <w:t>minorităţii</w:t>
      </w:r>
      <w:proofErr w:type="spellEnd"/>
      <w:r w:rsidRPr="001B7865">
        <w:rPr>
          <w:rFonts w:ascii="Trebuchet MS" w:hAnsi="Trebuchet MS"/>
          <w:color w:val="244061" w:themeColor="accent1" w:themeShade="80"/>
          <w:sz w:val="18"/>
          <w:szCs w:val="18"/>
        </w:rPr>
        <w:t xml:space="preserve"> rome pentru perioada 2015-2020</w:t>
      </w:r>
    </w:p>
  </w:footnote>
  <w:footnote w:id="4">
    <w:p w14:paraId="27E83A3D" w14:textId="5218728F" w:rsidR="007F4B9E" w:rsidRPr="003000D5" w:rsidRDefault="007F4B9E">
      <w:pPr>
        <w:pStyle w:val="Textnotdesubsol"/>
        <w:rPr>
          <w:rFonts w:ascii="Trebuchet MS" w:hAnsi="Trebuchet MS"/>
          <w:sz w:val="16"/>
          <w:szCs w:val="16"/>
        </w:rPr>
      </w:pPr>
      <w:r w:rsidRPr="003000D5">
        <w:rPr>
          <w:rStyle w:val="Referinnotdesubsol"/>
          <w:rFonts w:ascii="Trebuchet MS" w:hAnsi="Trebuchet MS"/>
          <w:color w:val="244061" w:themeColor="accent1" w:themeShade="80"/>
          <w:sz w:val="16"/>
          <w:szCs w:val="16"/>
        </w:rPr>
        <w:footnoteRef/>
      </w:r>
      <w:r w:rsidRPr="003000D5">
        <w:rPr>
          <w:rFonts w:ascii="Trebuchet MS" w:hAnsi="Trebuchet MS"/>
          <w:color w:val="244061" w:themeColor="accent1" w:themeShade="80"/>
          <w:sz w:val="16"/>
          <w:szCs w:val="16"/>
        </w:rPr>
        <w:t xml:space="preserve"> În vederea flexibilizării programelor de A doua șansă (în special cele derulate prin proiecte cu finanțare europeană), Ordinul MECTS 5248/2011 a fost modificat </w:t>
      </w:r>
      <w:proofErr w:type="spellStart"/>
      <w:r w:rsidRPr="003000D5">
        <w:rPr>
          <w:rFonts w:ascii="Trebuchet MS" w:hAnsi="Trebuchet MS"/>
          <w:color w:val="244061" w:themeColor="accent1" w:themeShade="80"/>
          <w:sz w:val="16"/>
          <w:szCs w:val="16"/>
          <w:u w:val="single"/>
        </w:rPr>
        <w:t>şi</w:t>
      </w:r>
      <w:proofErr w:type="spellEnd"/>
      <w:r w:rsidRPr="003000D5">
        <w:rPr>
          <w:rFonts w:ascii="Trebuchet MS" w:hAnsi="Trebuchet MS"/>
          <w:color w:val="244061" w:themeColor="accent1" w:themeShade="80"/>
          <w:sz w:val="16"/>
          <w:szCs w:val="16"/>
          <w:u w:val="single"/>
        </w:rPr>
        <w:t xml:space="preserve"> completat</w:t>
      </w:r>
      <w:r w:rsidRPr="003000D5">
        <w:rPr>
          <w:rFonts w:ascii="Trebuchet MS" w:hAnsi="Trebuchet MS"/>
          <w:color w:val="244061" w:themeColor="accent1" w:themeShade="80"/>
          <w:sz w:val="16"/>
          <w:szCs w:val="16"/>
        </w:rPr>
        <w:t xml:space="preserve"> prin Ordinul ministrului educației naționale nr. 4093/2017.</w:t>
      </w:r>
    </w:p>
  </w:footnote>
  <w:footnote w:id="5">
    <w:p w14:paraId="1CAE69DD" w14:textId="7C83D6B6" w:rsidR="007F4B9E" w:rsidRPr="006208BB" w:rsidRDefault="007F4B9E">
      <w:pPr>
        <w:pStyle w:val="Textnotdesubsol"/>
        <w:rPr>
          <w:rFonts w:ascii="Trebuchet MS" w:hAnsi="Trebuchet MS"/>
          <w:sz w:val="16"/>
          <w:szCs w:val="16"/>
        </w:rPr>
      </w:pPr>
      <w:r w:rsidRPr="006208BB">
        <w:rPr>
          <w:rFonts w:ascii="Trebuchet MS" w:hAnsi="Trebuchet MS"/>
          <w:color w:val="244061" w:themeColor="accent1" w:themeShade="80"/>
          <w:sz w:val="16"/>
          <w:szCs w:val="16"/>
        </w:rPr>
        <w:footnoteRef/>
      </w:r>
      <w:r w:rsidRPr="006208BB">
        <w:rPr>
          <w:rFonts w:ascii="Trebuchet MS" w:hAnsi="Trebuchet MS"/>
          <w:color w:val="244061" w:themeColor="accent1" w:themeShade="80"/>
          <w:sz w:val="16"/>
          <w:szCs w:val="16"/>
        </w:rPr>
        <w:t xml:space="preserve"> Conform prevederilor Anexei IV la </w:t>
      </w:r>
      <w:r>
        <w:rPr>
          <w:rFonts w:ascii="Trebuchet MS" w:hAnsi="Trebuchet MS"/>
          <w:color w:val="244061" w:themeColor="accent1" w:themeShade="80"/>
          <w:sz w:val="16"/>
          <w:szCs w:val="16"/>
        </w:rPr>
        <w:t>Metodologia</w:t>
      </w:r>
      <w:r w:rsidRPr="006208BB">
        <w:rPr>
          <w:rFonts w:ascii="Trebuchet MS" w:hAnsi="Trebuchet MS"/>
          <w:color w:val="244061" w:themeColor="accent1" w:themeShade="80"/>
          <w:sz w:val="16"/>
          <w:szCs w:val="16"/>
        </w:rPr>
        <w:t xml:space="preserve"> privind organizarea programului „A doua </w:t>
      </w:r>
      <w:proofErr w:type="spellStart"/>
      <w:r w:rsidRPr="006208BB">
        <w:rPr>
          <w:rFonts w:ascii="Trebuchet MS" w:hAnsi="Trebuchet MS"/>
          <w:color w:val="244061" w:themeColor="accent1" w:themeShade="80"/>
          <w:sz w:val="16"/>
          <w:szCs w:val="16"/>
        </w:rPr>
        <w:t>șan</w:t>
      </w:r>
      <w:r>
        <w:rPr>
          <w:rFonts w:ascii="Trebuchet MS" w:hAnsi="Trebuchet MS"/>
          <w:color w:val="244061" w:themeColor="accent1" w:themeShade="80"/>
          <w:sz w:val="16"/>
          <w:szCs w:val="16"/>
        </w:rPr>
        <w:t>să”pentru</w:t>
      </w:r>
      <w:proofErr w:type="spellEnd"/>
      <w:r>
        <w:rPr>
          <w:rFonts w:ascii="Trebuchet MS" w:hAnsi="Trebuchet MS"/>
          <w:color w:val="244061" w:themeColor="accent1" w:themeShade="80"/>
          <w:sz w:val="16"/>
          <w:szCs w:val="16"/>
        </w:rPr>
        <w:t xml:space="preserve"> </w:t>
      </w:r>
      <w:proofErr w:type="spellStart"/>
      <w:r>
        <w:rPr>
          <w:rFonts w:ascii="Trebuchet MS" w:hAnsi="Trebuchet MS"/>
          <w:color w:val="244061" w:themeColor="accent1" w:themeShade="80"/>
          <w:sz w:val="16"/>
          <w:szCs w:val="16"/>
        </w:rPr>
        <w:t>învăţământul</w:t>
      </w:r>
      <w:proofErr w:type="spellEnd"/>
      <w:r>
        <w:rPr>
          <w:rFonts w:ascii="Trebuchet MS" w:hAnsi="Trebuchet MS"/>
          <w:color w:val="244061" w:themeColor="accent1" w:themeShade="80"/>
          <w:sz w:val="16"/>
          <w:szCs w:val="16"/>
        </w:rPr>
        <w:t xml:space="preserve"> secundar </w:t>
      </w:r>
      <w:r w:rsidRPr="006208BB">
        <w:rPr>
          <w:rFonts w:ascii="Trebuchet MS" w:hAnsi="Trebuchet MS"/>
          <w:color w:val="244061" w:themeColor="accent1" w:themeShade="80"/>
          <w:sz w:val="16"/>
          <w:szCs w:val="16"/>
        </w:rPr>
        <w:t>inferior, aprobate prin Ordinul MECTS nr. 5248/ 2011</w:t>
      </w:r>
      <w:r>
        <w:rPr>
          <w:rFonts w:ascii="Trebuchet MS" w:hAnsi="Trebuchet MS"/>
          <w:color w:val="244061" w:themeColor="accent1" w:themeShade="80"/>
          <w:sz w:val="16"/>
          <w:szCs w:val="16"/>
        </w:rPr>
        <w:t>.</w:t>
      </w:r>
    </w:p>
  </w:footnote>
  <w:footnote w:id="6">
    <w:p w14:paraId="3C05FB39" w14:textId="77777777" w:rsidR="007F4B9E" w:rsidRPr="00065816" w:rsidRDefault="007F4B9E" w:rsidP="00047BAF">
      <w:pPr>
        <w:pStyle w:val="Textnotdesubsol"/>
        <w:rPr>
          <w:rFonts w:ascii="Calibri" w:hAnsi="Calibri"/>
          <w:color w:val="17365D"/>
          <w:sz w:val="18"/>
          <w:szCs w:val="18"/>
        </w:rPr>
      </w:pPr>
      <w:r w:rsidRPr="00065816">
        <w:rPr>
          <w:rStyle w:val="Referinnotdesubsol"/>
          <w:rFonts w:ascii="Calibri" w:hAnsi="Calibri"/>
          <w:color w:val="17365D"/>
          <w:sz w:val="18"/>
          <w:szCs w:val="18"/>
        </w:rPr>
        <w:footnoteRef/>
      </w:r>
      <w:r w:rsidRPr="00065816">
        <w:rPr>
          <w:rFonts w:ascii="Calibri" w:hAnsi="Calibri"/>
          <w:color w:val="17365D"/>
          <w:sz w:val="18"/>
          <w:szCs w:val="18"/>
        </w:rPr>
        <w:t xml:space="preserve"> Definiție preluată de pe pagina de internet a Comisiei Europene: </w:t>
      </w:r>
      <w:hyperlink r:id="rId1" w:history="1">
        <w:r w:rsidRPr="00065816">
          <w:rPr>
            <w:rStyle w:val="Hyperlink"/>
            <w:rFonts w:ascii="Calibri" w:hAnsi="Calibri"/>
            <w:color w:val="17365D"/>
            <w:sz w:val="18"/>
            <w:szCs w:val="18"/>
          </w:rPr>
          <w:t>http://ec.europa.eu/social/main.jsp?catId=1022&amp;langId=en</w:t>
        </w:r>
      </w:hyperlink>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3"/>
    <w:multiLevelType w:val="multilevel"/>
    <w:tmpl w:val="729649A0"/>
    <w:name w:val="WWNum22"/>
    <w:lvl w:ilvl="0">
      <w:start w:val="1"/>
      <w:numFmt w:val="bullet"/>
      <w:lvlText w:val=""/>
      <w:lvlJc w:val="left"/>
      <w:pPr>
        <w:tabs>
          <w:tab w:val="num" w:pos="0"/>
        </w:tabs>
        <w:ind w:left="720" w:hanging="360"/>
      </w:pPr>
      <w:rPr>
        <w:rFonts w:ascii="Wingdings" w:hAnsi="Wingdings" w:hint="default"/>
        <w:color w:val="auto"/>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 w15:restartNumberingAfterBreak="0">
    <w:nsid w:val="0000001B"/>
    <w:multiLevelType w:val="multilevel"/>
    <w:tmpl w:val="0000001B"/>
    <w:name w:val="WWNum31"/>
    <w:lvl w:ilvl="0">
      <w:start w:val="1"/>
      <w:numFmt w:val="bullet"/>
      <w:lvlText w:val=""/>
      <w:lvlJc w:val="left"/>
      <w:pPr>
        <w:tabs>
          <w:tab w:val="num" w:pos="0"/>
        </w:tabs>
        <w:ind w:left="720" w:hanging="360"/>
      </w:pPr>
      <w:rPr>
        <w:rFonts w:ascii="Wingdings 3" w:hAnsi="Wingdings 3" w:cs="Wingdings 3"/>
        <w:color w:val="FFC000"/>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 w15:restartNumberingAfterBreak="0">
    <w:nsid w:val="0000001C"/>
    <w:multiLevelType w:val="multilevel"/>
    <w:tmpl w:val="0000001C"/>
    <w:name w:val="WWNum37"/>
    <w:lvl w:ilvl="0">
      <w:start w:val="1"/>
      <w:numFmt w:val="bullet"/>
      <w:lvlText w:val=""/>
      <w:lvlJc w:val="left"/>
      <w:pPr>
        <w:tabs>
          <w:tab w:val="num" w:pos="0"/>
        </w:tabs>
        <w:ind w:left="360" w:hanging="360"/>
      </w:pPr>
      <w:rPr>
        <w:rFonts w:ascii="Wingdings 3" w:hAnsi="Wingdings 3"/>
        <w:color w:val="FFC000"/>
        <w:sz w:val="28"/>
      </w:rPr>
    </w:lvl>
    <w:lvl w:ilvl="1">
      <w:start w:val="1"/>
      <w:numFmt w:val="bullet"/>
      <w:lvlText w:val="o"/>
      <w:lvlJc w:val="left"/>
      <w:pPr>
        <w:tabs>
          <w:tab w:val="num" w:pos="0"/>
        </w:tabs>
        <w:ind w:left="1080" w:hanging="360"/>
      </w:pPr>
      <w:rPr>
        <w:rFonts w:ascii="Courier New" w:hAnsi="Courier New" w:cs="Courier New"/>
      </w:rPr>
    </w:lvl>
    <w:lvl w:ilvl="2">
      <w:start w:val="1"/>
      <w:numFmt w:val="bullet"/>
      <w:lvlText w:val=""/>
      <w:lvlJc w:val="left"/>
      <w:pPr>
        <w:tabs>
          <w:tab w:val="num" w:pos="0"/>
        </w:tabs>
        <w:ind w:left="1800" w:hanging="360"/>
      </w:pPr>
      <w:rPr>
        <w:rFonts w:ascii="Wingdings" w:hAnsi="Wingdings"/>
      </w:rPr>
    </w:lvl>
    <w:lvl w:ilvl="3">
      <w:start w:val="1"/>
      <w:numFmt w:val="bullet"/>
      <w:lvlText w:val=""/>
      <w:lvlJc w:val="left"/>
      <w:pPr>
        <w:tabs>
          <w:tab w:val="num" w:pos="0"/>
        </w:tabs>
        <w:ind w:left="2520" w:hanging="360"/>
      </w:pPr>
      <w:rPr>
        <w:rFonts w:ascii="Symbol" w:hAnsi="Symbol"/>
      </w:rPr>
    </w:lvl>
    <w:lvl w:ilvl="4">
      <w:start w:val="1"/>
      <w:numFmt w:val="bullet"/>
      <w:lvlText w:val="o"/>
      <w:lvlJc w:val="left"/>
      <w:pPr>
        <w:tabs>
          <w:tab w:val="num" w:pos="0"/>
        </w:tabs>
        <w:ind w:left="3240" w:hanging="360"/>
      </w:pPr>
      <w:rPr>
        <w:rFonts w:ascii="Courier New" w:hAnsi="Courier New" w:cs="Courier New"/>
      </w:rPr>
    </w:lvl>
    <w:lvl w:ilvl="5">
      <w:start w:val="1"/>
      <w:numFmt w:val="bullet"/>
      <w:lvlText w:val=""/>
      <w:lvlJc w:val="left"/>
      <w:pPr>
        <w:tabs>
          <w:tab w:val="num" w:pos="0"/>
        </w:tabs>
        <w:ind w:left="3960" w:hanging="360"/>
      </w:pPr>
      <w:rPr>
        <w:rFonts w:ascii="Wingdings" w:hAnsi="Wingdings"/>
      </w:rPr>
    </w:lvl>
    <w:lvl w:ilvl="6">
      <w:start w:val="1"/>
      <w:numFmt w:val="bullet"/>
      <w:lvlText w:val=""/>
      <w:lvlJc w:val="left"/>
      <w:pPr>
        <w:tabs>
          <w:tab w:val="num" w:pos="0"/>
        </w:tabs>
        <w:ind w:left="4680" w:hanging="360"/>
      </w:pPr>
      <w:rPr>
        <w:rFonts w:ascii="Symbol" w:hAnsi="Symbol"/>
      </w:rPr>
    </w:lvl>
    <w:lvl w:ilvl="7">
      <w:start w:val="1"/>
      <w:numFmt w:val="bullet"/>
      <w:lvlText w:val="o"/>
      <w:lvlJc w:val="left"/>
      <w:pPr>
        <w:tabs>
          <w:tab w:val="num" w:pos="0"/>
        </w:tabs>
        <w:ind w:left="5400" w:hanging="360"/>
      </w:pPr>
      <w:rPr>
        <w:rFonts w:ascii="Courier New" w:hAnsi="Courier New" w:cs="Courier New"/>
      </w:rPr>
    </w:lvl>
    <w:lvl w:ilvl="8">
      <w:start w:val="1"/>
      <w:numFmt w:val="bullet"/>
      <w:lvlText w:val=""/>
      <w:lvlJc w:val="left"/>
      <w:pPr>
        <w:tabs>
          <w:tab w:val="num" w:pos="0"/>
        </w:tabs>
        <w:ind w:left="6120" w:hanging="360"/>
      </w:pPr>
      <w:rPr>
        <w:rFonts w:ascii="Wingdings" w:hAnsi="Wingdings"/>
      </w:rPr>
    </w:lvl>
  </w:abstractNum>
  <w:abstractNum w:abstractNumId="3" w15:restartNumberingAfterBreak="0">
    <w:nsid w:val="00000023"/>
    <w:multiLevelType w:val="multilevel"/>
    <w:tmpl w:val="00000023"/>
    <w:name w:val="WWNum44"/>
    <w:lvl w:ilvl="0">
      <w:start w:val="1"/>
      <w:numFmt w:val="bullet"/>
      <w:lvlText w:val=""/>
      <w:lvlJc w:val="left"/>
      <w:pPr>
        <w:tabs>
          <w:tab w:val="num" w:pos="0"/>
        </w:tabs>
        <w:ind w:left="720" w:hanging="360"/>
      </w:pPr>
      <w:rPr>
        <w:rFonts w:ascii="Wingdings 3" w:hAnsi="Wingdings 3"/>
        <w:color w:val="FFC000"/>
        <w:sz w:val="28"/>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4" w15:restartNumberingAfterBreak="0">
    <w:nsid w:val="04097728"/>
    <w:multiLevelType w:val="hybridMultilevel"/>
    <w:tmpl w:val="DFE27A1E"/>
    <w:lvl w:ilvl="0" w:tplc="4238CFAC">
      <w:start w:val="1"/>
      <w:numFmt w:val="lowerLetter"/>
      <w:lvlText w:val="%1)"/>
      <w:lvlJc w:val="left"/>
      <w:pPr>
        <w:ind w:left="720" w:hanging="360"/>
      </w:pPr>
      <w:rPr>
        <w:rFonts w:ascii="Trebuchet MS" w:hAnsi="Trebuchet MS" w:cs="TimesNewRomanPS-ItalicMT" w:hint="default"/>
        <w:b/>
        <w:i w:val="0"/>
        <w:color w:val="auto"/>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06674A74"/>
    <w:multiLevelType w:val="hybridMultilevel"/>
    <w:tmpl w:val="2A18324A"/>
    <w:lvl w:ilvl="0" w:tplc="539E3D18">
      <w:start w:val="1"/>
      <w:numFmt w:val="bullet"/>
      <w:lvlText w:val="-"/>
      <w:lvlJc w:val="left"/>
      <w:pPr>
        <w:ind w:left="720" w:hanging="360"/>
      </w:pPr>
      <w:rPr>
        <w:rFonts w:ascii="Trebuchet MS" w:eastAsiaTheme="minorHAnsi" w:hAnsi="Trebuchet MS" w:cs="TimesNewRomanPSMT"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79E64A2"/>
    <w:multiLevelType w:val="hybridMultilevel"/>
    <w:tmpl w:val="F072E06E"/>
    <w:lvl w:ilvl="0" w:tplc="D2C8DE2A">
      <w:start w:val="1"/>
      <w:numFmt w:val="bullet"/>
      <w:lvlText w:val=""/>
      <w:lvlJc w:val="left"/>
      <w:pPr>
        <w:ind w:left="720" w:hanging="360"/>
      </w:pPr>
      <w:rPr>
        <w:rFonts w:ascii="Wingdings" w:hAnsi="Wingdings" w:hint="default"/>
        <w:color w:val="auto"/>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2B3597F"/>
    <w:multiLevelType w:val="hybridMultilevel"/>
    <w:tmpl w:val="774E8362"/>
    <w:lvl w:ilvl="0" w:tplc="D2C8DE2A">
      <w:start w:val="1"/>
      <w:numFmt w:val="bullet"/>
      <w:lvlText w:val=""/>
      <w:lvlJc w:val="left"/>
      <w:pPr>
        <w:ind w:left="720" w:hanging="360"/>
      </w:pPr>
      <w:rPr>
        <w:rFonts w:ascii="Wingdings" w:hAnsi="Wingdings" w:hint="default"/>
        <w:color w:val="auto"/>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6B226D3"/>
    <w:multiLevelType w:val="multilevel"/>
    <w:tmpl w:val="4FEC845C"/>
    <w:lvl w:ilvl="0">
      <w:start w:val="1"/>
      <w:numFmt w:val="decimal"/>
      <w:lvlText w:val="%1."/>
      <w:lvlJc w:val="left"/>
      <w:pPr>
        <w:ind w:left="675" w:hanging="675"/>
      </w:pPr>
      <w:rPr>
        <w:rFonts w:hint="default"/>
      </w:rPr>
    </w:lvl>
    <w:lvl w:ilvl="1">
      <w:start w:val="3"/>
      <w:numFmt w:val="decimal"/>
      <w:lvlText w:val="%1.%2."/>
      <w:lvlJc w:val="left"/>
      <w:pPr>
        <w:ind w:left="720" w:hanging="72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0" w15:restartNumberingAfterBreak="0">
    <w:nsid w:val="2F4C2F6C"/>
    <w:multiLevelType w:val="hybridMultilevel"/>
    <w:tmpl w:val="21D09C92"/>
    <w:lvl w:ilvl="0" w:tplc="146014B0">
      <w:start w:val="1"/>
      <w:numFmt w:val="bullet"/>
      <w:lvlText w:val=""/>
      <w:lvlJc w:val="left"/>
      <w:pPr>
        <w:ind w:left="720" w:hanging="360"/>
      </w:pPr>
      <w:rPr>
        <w:rFonts w:ascii="Wingdings 3" w:hAnsi="Wingdings 3" w:hint="default"/>
        <w:color w:val="FFC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08A4F22"/>
    <w:multiLevelType w:val="hybridMultilevel"/>
    <w:tmpl w:val="0F3AA6C2"/>
    <w:lvl w:ilvl="0" w:tplc="146014B0">
      <w:start w:val="1"/>
      <w:numFmt w:val="bullet"/>
      <w:lvlText w:val=""/>
      <w:lvlJc w:val="left"/>
      <w:pPr>
        <w:ind w:left="720" w:hanging="360"/>
      </w:pPr>
      <w:rPr>
        <w:rFonts w:ascii="Wingdings 3" w:hAnsi="Wingdings 3" w:hint="default"/>
        <w:color w:val="FFC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1972FEF"/>
    <w:multiLevelType w:val="hybridMultilevel"/>
    <w:tmpl w:val="E4E6DC4A"/>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4387B19"/>
    <w:multiLevelType w:val="hybridMultilevel"/>
    <w:tmpl w:val="65E6A088"/>
    <w:lvl w:ilvl="0" w:tplc="03448C76">
      <w:start w:val="1"/>
      <w:numFmt w:val="decimal"/>
      <w:pStyle w:val="MainText"/>
      <w:lvlText w:val="%1."/>
      <w:lvlJc w:val="left"/>
      <w:pPr>
        <w:ind w:left="720" w:hanging="36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6104914"/>
    <w:multiLevelType w:val="hybridMultilevel"/>
    <w:tmpl w:val="EAF0B286"/>
    <w:lvl w:ilvl="0" w:tplc="3C7CB276">
      <w:start w:val="1"/>
      <w:numFmt w:val="bullet"/>
      <w:lvlText w:val=""/>
      <w:lvlJc w:val="left"/>
      <w:pPr>
        <w:ind w:left="360" w:hanging="360"/>
      </w:pPr>
      <w:rPr>
        <w:rFonts w:ascii="Wingdings" w:hAnsi="Wingdings" w:hint="default"/>
        <w:color w:val="auto"/>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5" w15:restartNumberingAfterBreak="0">
    <w:nsid w:val="3B1F5CAA"/>
    <w:multiLevelType w:val="hybridMultilevel"/>
    <w:tmpl w:val="40A2D1C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B306AD5"/>
    <w:multiLevelType w:val="hybridMultilevel"/>
    <w:tmpl w:val="57E08528"/>
    <w:lvl w:ilvl="0" w:tplc="146014B0">
      <w:start w:val="1"/>
      <w:numFmt w:val="bullet"/>
      <w:lvlText w:val=""/>
      <w:lvlJc w:val="left"/>
      <w:pPr>
        <w:ind w:left="720" w:hanging="360"/>
      </w:pPr>
      <w:rPr>
        <w:rFonts w:ascii="Wingdings 3" w:hAnsi="Wingdings 3" w:hint="default"/>
        <w:color w:val="FFC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DEC52A8"/>
    <w:multiLevelType w:val="hybridMultilevel"/>
    <w:tmpl w:val="CF184514"/>
    <w:lvl w:ilvl="0" w:tplc="18B68738">
      <w:start w:val="1"/>
      <w:numFmt w:val="bullet"/>
      <w:lvlText w:val=""/>
      <w:lvlJc w:val="left"/>
      <w:pPr>
        <w:ind w:left="720" w:hanging="360"/>
      </w:pPr>
      <w:rPr>
        <w:rFonts w:ascii="Wingdings 3" w:hAnsi="Wingdings 3" w:hint="default"/>
        <w:color w:val="FFC000"/>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11F097F"/>
    <w:multiLevelType w:val="multilevel"/>
    <w:tmpl w:val="17BE325A"/>
    <w:lvl w:ilvl="0">
      <w:start w:val="1"/>
      <w:numFmt w:val="decimal"/>
      <w:lvlText w:val="%1."/>
      <w:lvlJc w:val="left"/>
      <w:pPr>
        <w:ind w:left="675" w:hanging="675"/>
      </w:pPr>
      <w:rPr>
        <w:rFonts w:hint="default"/>
      </w:rPr>
    </w:lvl>
    <w:lvl w:ilvl="1">
      <w:start w:val="3"/>
      <w:numFmt w:val="decimal"/>
      <w:lvlText w:val="%1.%2."/>
      <w:lvlJc w:val="left"/>
      <w:pPr>
        <w:ind w:left="720" w:hanging="72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9" w15:restartNumberingAfterBreak="0">
    <w:nsid w:val="417847ED"/>
    <w:multiLevelType w:val="hybridMultilevel"/>
    <w:tmpl w:val="46243DAA"/>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965695C"/>
    <w:multiLevelType w:val="hybridMultilevel"/>
    <w:tmpl w:val="4E1619F2"/>
    <w:lvl w:ilvl="0" w:tplc="C584F668">
      <w:start w:val="1"/>
      <w:numFmt w:val="bullet"/>
      <w:lvlText w:val=""/>
      <w:lvlJc w:val="left"/>
      <w:pPr>
        <w:ind w:left="360" w:hanging="360"/>
      </w:pPr>
      <w:rPr>
        <w:rFonts w:ascii="Wingdings" w:hAnsi="Wingdings" w:hint="default"/>
        <w:color w:val="auto"/>
        <w:sz w:val="16"/>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5A5651F3"/>
    <w:multiLevelType w:val="multilevel"/>
    <w:tmpl w:val="2D98803C"/>
    <w:lvl w:ilvl="0">
      <w:start w:val="1"/>
      <w:numFmt w:val="decimal"/>
      <w:lvlText w:val="%1."/>
      <w:lvlJc w:val="left"/>
      <w:pPr>
        <w:ind w:left="675" w:hanging="675"/>
      </w:pPr>
      <w:rPr>
        <w:rFonts w:hint="default"/>
      </w:rPr>
    </w:lvl>
    <w:lvl w:ilvl="1">
      <w:start w:val="3"/>
      <w:numFmt w:val="decimal"/>
      <w:lvlText w:val="%1.%2."/>
      <w:lvlJc w:val="left"/>
      <w:pPr>
        <w:ind w:left="720" w:hanging="72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2" w15:restartNumberingAfterBreak="0">
    <w:nsid w:val="5B6A4953"/>
    <w:multiLevelType w:val="hybridMultilevel"/>
    <w:tmpl w:val="82D25942"/>
    <w:lvl w:ilvl="0" w:tplc="D2C8DE2A">
      <w:start w:val="1"/>
      <w:numFmt w:val="bullet"/>
      <w:lvlText w:val=""/>
      <w:lvlJc w:val="left"/>
      <w:pPr>
        <w:ind w:left="360" w:hanging="360"/>
      </w:pPr>
      <w:rPr>
        <w:rFonts w:ascii="Wingdings" w:hAnsi="Wingdings" w:hint="default"/>
        <w:color w:val="auto"/>
        <w:sz w:val="16"/>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67C77A63"/>
    <w:multiLevelType w:val="hybridMultilevel"/>
    <w:tmpl w:val="0D6AE62C"/>
    <w:lvl w:ilvl="0" w:tplc="D2C8DE2A">
      <w:start w:val="1"/>
      <w:numFmt w:val="bullet"/>
      <w:lvlText w:val=""/>
      <w:lvlJc w:val="left"/>
      <w:pPr>
        <w:ind w:left="720" w:hanging="360"/>
      </w:pPr>
      <w:rPr>
        <w:rFonts w:ascii="Wingdings" w:hAnsi="Wingdings" w:hint="default"/>
        <w:color w:val="auto"/>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8280E95"/>
    <w:multiLevelType w:val="hybridMultilevel"/>
    <w:tmpl w:val="B1B85EFA"/>
    <w:lvl w:ilvl="0" w:tplc="DA4EA12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F375951"/>
    <w:multiLevelType w:val="hybridMultilevel"/>
    <w:tmpl w:val="E02CB358"/>
    <w:lvl w:ilvl="0" w:tplc="309888FE">
      <w:start w:val="1"/>
      <w:numFmt w:val="bullet"/>
      <w:lvlText w:val=""/>
      <w:lvlJc w:val="left"/>
      <w:pPr>
        <w:ind w:left="720" w:hanging="360"/>
      </w:pPr>
      <w:rPr>
        <w:rFonts w:ascii="Wingdings" w:hAnsi="Wingdings" w:hint="default"/>
        <w:color w:val="17365D" w:themeColor="text2" w:themeShade="BF"/>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22B36F4"/>
    <w:multiLevelType w:val="hybridMultilevel"/>
    <w:tmpl w:val="BF3E287A"/>
    <w:lvl w:ilvl="0" w:tplc="309888FE">
      <w:start w:val="1"/>
      <w:numFmt w:val="bullet"/>
      <w:lvlText w:val=""/>
      <w:lvlJc w:val="left"/>
      <w:pPr>
        <w:ind w:left="1440" w:hanging="360"/>
      </w:pPr>
      <w:rPr>
        <w:rFonts w:ascii="Wingdings" w:hAnsi="Wingdings" w:hint="default"/>
        <w:color w:val="17365D" w:themeColor="text2" w:themeShade="BF"/>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15:restartNumberingAfterBreak="0">
    <w:nsid w:val="7CAB0BD9"/>
    <w:multiLevelType w:val="hybridMultilevel"/>
    <w:tmpl w:val="465E1884"/>
    <w:lvl w:ilvl="0" w:tplc="18B68738">
      <w:start w:val="1"/>
      <w:numFmt w:val="bullet"/>
      <w:lvlText w:val=""/>
      <w:lvlJc w:val="left"/>
      <w:pPr>
        <w:ind w:left="720" w:hanging="360"/>
      </w:pPr>
      <w:rPr>
        <w:rFonts w:ascii="Wingdings 3" w:hAnsi="Wingdings 3" w:hint="default"/>
        <w:color w:val="FFC000"/>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DFA351F"/>
    <w:multiLevelType w:val="hybridMultilevel"/>
    <w:tmpl w:val="59D22792"/>
    <w:lvl w:ilvl="0" w:tplc="9D1821BA">
      <w:start w:val="1"/>
      <w:numFmt w:val="bullet"/>
      <w:lvlText w:val="-"/>
      <w:lvlJc w:val="left"/>
      <w:pPr>
        <w:ind w:left="720" w:hanging="360"/>
      </w:pPr>
      <w:rPr>
        <w:rFonts w:ascii="Trebuchet MS" w:eastAsia="Calibri" w:hAnsi="Trebuchet M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2"/>
  </w:num>
  <w:num w:numId="2">
    <w:abstractNumId w:val="20"/>
  </w:num>
  <w:num w:numId="3">
    <w:abstractNumId w:val="14"/>
  </w:num>
  <w:num w:numId="4">
    <w:abstractNumId w:val="0"/>
  </w:num>
  <w:num w:numId="5">
    <w:abstractNumId w:val="25"/>
  </w:num>
  <w:num w:numId="6">
    <w:abstractNumId w:val="11"/>
  </w:num>
  <w:num w:numId="7">
    <w:abstractNumId w:val="1"/>
  </w:num>
  <w:num w:numId="8">
    <w:abstractNumId w:val="13"/>
  </w:num>
  <w:num w:numId="9">
    <w:abstractNumId w:val="19"/>
  </w:num>
  <w:num w:numId="10">
    <w:abstractNumId w:val="9"/>
  </w:num>
  <w:num w:numId="11">
    <w:abstractNumId w:val="18"/>
  </w:num>
  <w:num w:numId="12">
    <w:abstractNumId w:val="16"/>
  </w:num>
  <w:num w:numId="13">
    <w:abstractNumId w:val="4"/>
  </w:num>
  <w:num w:numId="14">
    <w:abstractNumId w:val="12"/>
  </w:num>
  <w:num w:numId="15">
    <w:abstractNumId w:val="17"/>
  </w:num>
  <w:num w:numId="16">
    <w:abstractNumId w:val="26"/>
  </w:num>
  <w:num w:numId="17">
    <w:abstractNumId w:val="24"/>
  </w:num>
  <w:num w:numId="18">
    <w:abstractNumId w:val="5"/>
  </w:num>
  <w:num w:numId="19">
    <w:abstractNumId w:val="7"/>
  </w:num>
  <w:num w:numId="20">
    <w:abstractNumId w:val="15"/>
  </w:num>
  <w:num w:numId="21">
    <w:abstractNumId w:val="6"/>
  </w:num>
  <w:num w:numId="22">
    <w:abstractNumId w:val="23"/>
  </w:num>
  <w:num w:numId="23">
    <w:abstractNumId w:val="8"/>
  </w:num>
  <w:num w:numId="24">
    <w:abstractNumId w:val="21"/>
  </w:num>
  <w:num w:numId="25">
    <w:abstractNumId w:val="27"/>
  </w:num>
  <w:num w:numId="26">
    <w:abstractNumId w:val="28"/>
  </w:num>
  <w:num w:numId="27">
    <w:abstractNumId w:val="10"/>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hideSpellingErrors/>
  <w:proofState w:spelling="clean" w:grammar="clean"/>
  <w:doNotTrackFormatting/>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588D"/>
    <w:rsid w:val="000001F3"/>
    <w:rsid w:val="0000044D"/>
    <w:rsid w:val="0000201D"/>
    <w:rsid w:val="000025BF"/>
    <w:rsid w:val="00002CC0"/>
    <w:rsid w:val="00003324"/>
    <w:rsid w:val="0000344A"/>
    <w:rsid w:val="00006B7C"/>
    <w:rsid w:val="0000731E"/>
    <w:rsid w:val="0000745D"/>
    <w:rsid w:val="00007991"/>
    <w:rsid w:val="000103A1"/>
    <w:rsid w:val="00011556"/>
    <w:rsid w:val="000122B3"/>
    <w:rsid w:val="00012427"/>
    <w:rsid w:val="0001629F"/>
    <w:rsid w:val="000175BE"/>
    <w:rsid w:val="0002071D"/>
    <w:rsid w:val="00020818"/>
    <w:rsid w:val="00021601"/>
    <w:rsid w:val="00021D8F"/>
    <w:rsid w:val="000227EC"/>
    <w:rsid w:val="00023616"/>
    <w:rsid w:val="000253C1"/>
    <w:rsid w:val="00026498"/>
    <w:rsid w:val="00031D94"/>
    <w:rsid w:val="000324CB"/>
    <w:rsid w:val="000327E1"/>
    <w:rsid w:val="00034EF3"/>
    <w:rsid w:val="00035D79"/>
    <w:rsid w:val="000362D6"/>
    <w:rsid w:val="00040167"/>
    <w:rsid w:val="000405ED"/>
    <w:rsid w:val="000406F5"/>
    <w:rsid w:val="00040C5B"/>
    <w:rsid w:val="00040DF3"/>
    <w:rsid w:val="000412B4"/>
    <w:rsid w:val="00044303"/>
    <w:rsid w:val="000447E8"/>
    <w:rsid w:val="00044A54"/>
    <w:rsid w:val="00046546"/>
    <w:rsid w:val="00047872"/>
    <w:rsid w:val="00047BAF"/>
    <w:rsid w:val="00051345"/>
    <w:rsid w:val="00051C13"/>
    <w:rsid w:val="000525F5"/>
    <w:rsid w:val="000543AA"/>
    <w:rsid w:val="0005541E"/>
    <w:rsid w:val="00055864"/>
    <w:rsid w:val="000564FE"/>
    <w:rsid w:val="000603A7"/>
    <w:rsid w:val="000605A2"/>
    <w:rsid w:val="00060CF8"/>
    <w:rsid w:val="00064E55"/>
    <w:rsid w:val="000664E2"/>
    <w:rsid w:val="00071091"/>
    <w:rsid w:val="00071BA3"/>
    <w:rsid w:val="00072636"/>
    <w:rsid w:val="000745E1"/>
    <w:rsid w:val="0007567C"/>
    <w:rsid w:val="000765EC"/>
    <w:rsid w:val="00077114"/>
    <w:rsid w:val="00080CF5"/>
    <w:rsid w:val="00081A0D"/>
    <w:rsid w:val="00081D80"/>
    <w:rsid w:val="00081FDA"/>
    <w:rsid w:val="00082F52"/>
    <w:rsid w:val="000844AF"/>
    <w:rsid w:val="0008559E"/>
    <w:rsid w:val="000856C5"/>
    <w:rsid w:val="0008624E"/>
    <w:rsid w:val="000911AE"/>
    <w:rsid w:val="00091647"/>
    <w:rsid w:val="00091E71"/>
    <w:rsid w:val="000934B9"/>
    <w:rsid w:val="00093910"/>
    <w:rsid w:val="00093B7A"/>
    <w:rsid w:val="00094329"/>
    <w:rsid w:val="00095577"/>
    <w:rsid w:val="00096608"/>
    <w:rsid w:val="0009697E"/>
    <w:rsid w:val="00096B60"/>
    <w:rsid w:val="00096F53"/>
    <w:rsid w:val="000978B8"/>
    <w:rsid w:val="00097E6E"/>
    <w:rsid w:val="000A1451"/>
    <w:rsid w:val="000A1611"/>
    <w:rsid w:val="000A16BD"/>
    <w:rsid w:val="000A2912"/>
    <w:rsid w:val="000A455F"/>
    <w:rsid w:val="000A4B9E"/>
    <w:rsid w:val="000A592A"/>
    <w:rsid w:val="000B1214"/>
    <w:rsid w:val="000B12A8"/>
    <w:rsid w:val="000B397D"/>
    <w:rsid w:val="000B7CBE"/>
    <w:rsid w:val="000C0CF6"/>
    <w:rsid w:val="000C1364"/>
    <w:rsid w:val="000C24BC"/>
    <w:rsid w:val="000C3A4F"/>
    <w:rsid w:val="000C49C7"/>
    <w:rsid w:val="000C4B80"/>
    <w:rsid w:val="000C546A"/>
    <w:rsid w:val="000C663F"/>
    <w:rsid w:val="000C6E6D"/>
    <w:rsid w:val="000C7892"/>
    <w:rsid w:val="000D0D34"/>
    <w:rsid w:val="000D3649"/>
    <w:rsid w:val="000D4041"/>
    <w:rsid w:val="000D48D0"/>
    <w:rsid w:val="000D5D97"/>
    <w:rsid w:val="000D636C"/>
    <w:rsid w:val="000D63EC"/>
    <w:rsid w:val="000D7180"/>
    <w:rsid w:val="000D72C0"/>
    <w:rsid w:val="000D7A7E"/>
    <w:rsid w:val="000D7D55"/>
    <w:rsid w:val="000E0752"/>
    <w:rsid w:val="000E1B7F"/>
    <w:rsid w:val="000E2F64"/>
    <w:rsid w:val="000E38F2"/>
    <w:rsid w:val="000E39C2"/>
    <w:rsid w:val="000E4801"/>
    <w:rsid w:val="000E4A18"/>
    <w:rsid w:val="000E4A8B"/>
    <w:rsid w:val="000E6216"/>
    <w:rsid w:val="000E662C"/>
    <w:rsid w:val="000E682A"/>
    <w:rsid w:val="000F18B5"/>
    <w:rsid w:val="000F3408"/>
    <w:rsid w:val="000F4884"/>
    <w:rsid w:val="000F48D6"/>
    <w:rsid w:val="000F5353"/>
    <w:rsid w:val="000F5D2D"/>
    <w:rsid w:val="000F6EA4"/>
    <w:rsid w:val="000F7866"/>
    <w:rsid w:val="001016F3"/>
    <w:rsid w:val="00101F99"/>
    <w:rsid w:val="00103318"/>
    <w:rsid w:val="00106117"/>
    <w:rsid w:val="001073F4"/>
    <w:rsid w:val="00110FBE"/>
    <w:rsid w:val="001118BD"/>
    <w:rsid w:val="00111D06"/>
    <w:rsid w:val="001145D1"/>
    <w:rsid w:val="00114C44"/>
    <w:rsid w:val="00115510"/>
    <w:rsid w:val="00115E70"/>
    <w:rsid w:val="001173C7"/>
    <w:rsid w:val="001217FE"/>
    <w:rsid w:val="001223B3"/>
    <w:rsid w:val="00123A6F"/>
    <w:rsid w:val="00123DD0"/>
    <w:rsid w:val="00127A7B"/>
    <w:rsid w:val="00131CD8"/>
    <w:rsid w:val="00131E44"/>
    <w:rsid w:val="00132332"/>
    <w:rsid w:val="001355A4"/>
    <w:rsid w:val="0013562F"/>
    <w:rsid w:val="00135C84"/>
    <w:rsid w:val="00136338"/>
    <w:rsid w:val="0013682F"/>
    <w:rsid w:val="00137E8E"/>
    <w:rsid w:val="00140059"/>
    <w:rsid w:val="00140CDD"/>
    <w:rsid w:val="00141835"/>
    <w:rsid w:val="001431C8"/>
    <w:rsid w:val="00143D30"/>
    <w:rsid w:val="001450EC"/>
    <w:rsid w:val="00145BD3"/>
    <w:rsid w:val="00150050"/>
    <w:rsid w:val="001503FF"/>
    <w:rsid w:val="001506F2"/>
    <w:rsid w:val="00150E06"/>
    <w:rsid w:val="001531CE"/>
    <w:rsid w:val="001548A6"/>
    <w:rsid w:val="00154E3E"/>
    <w:rsid w:val="00156E1C"/>
    <w:rsid w:val="001575DE"/>
    <w:rsid w:val="001578C4"/>
    <w:rsid w:val="00157DFA"/>
    <w:rsid w:val="001606B4"/>
    <w:rsid w:val="001611FA"/>
    <w:rsid w:val="00162F80"/>
    <w:rsid w:val="00163844"/>
    <w:rsid w:val="00164973"/>
    <w:rsid w:val="001661E8"/>
    <w:rsid w:val="00166647"/>
    <w:rsid w:val="00166E95"/>
    <w:rsid w:val="00167DDF"/>
    <w:rsid w:val="0017338B"/>
    <w:rsid w:val="00173B4C"/>
    <w:rsid w:val="00173CC8"/>
    <w:rsid w:val="00174305"/>
    <w:rsid w:val="00174D6B"/>
    <w:rsid w:val="00174DEF"/>
    <w:rsid w:val="00175A69"/>
    <w:rsid w:val="0017745A"/>
    <w:rsid w:val="00180781"/>
    <w:rsid w:val="0018141E"/>
    <w:rsid w:val="00183AEE"/>
    <w:rsid w:val="001841C8"/>
    <w:rsid w:val="0018605E"/>
    <w:rsid w:val="00187298"/>
    <w:rsid w:val="0019016C"/>
    <w:rsid w:val="0019204A"/>
    <w:rsid w:val="00193189"/>
    <w:rsid w:val="00193681"/>
    <w:rsid w:val="00195464"/>
    <w:rsid w:val="001A0CA4"/>
    <w:rsid w:val="001A29D4"/>
    <w:rsid w:val="001A347F"/>
    <w:rsid w:val="001A4B9E"/>
    <w:rsid w:val="001A67B4"/>
    <w:rsid w:val="001A7777"/>
    <w:rsid w:val="001B014D"/>
    <w:rsid w:val="001B05A3"/>
    <w:rsid w:val="001B0D83"/>
    <w:rsid w:val="001B18A9"/>
    <w:rsid w:val="001B2D13"/>
    <w:rsid w:val="001B3755"/>
    <w:rsid w:val="001B4FE1"/>
    <w:rsid w:val="001B5404"/>
    <w:rsid w:val="001B5808"/>
    <w:rsid w:val="001B7865"/>
    <w:rsid w:val="001B7B2F"/>
    <w:rsid w:val="001C0BFF"/>
    <w:rsid w:val="001C0DF7"/>
    <w:rsid w:val="001C229B"/>
    <w:rsid w:val="001C38B6"/>
    <w:rsid w:val="001C4007"/>
    <w:rsid w:val="001C45F4"/>
    <w:rsid w:val="001C75E9"/>
    <w:rsid w:val="001D23E0"/>
    <w:rsid w:val="001D345A"/>
    <w:rsid w:val="001D35B6"/>
    <w:rsid w:val="001D4A01"/>
    <w:rsid w:val="001D5A23"/>
    <w:rsid w:val="001D5AEA"/>
    <w:rsid w:val="001D60A8"/>
    <w:rsid w:val="001D727A"/>
    <w:rsid w:val="001D778A"/>
    <w:rsid w:val="001E1FDB"/>
    <w:rsid w:val="001E4EAC"/>
    <w:rsid w:val="001E52A3"/>
    <w:rsid w:val="001E6FE4"/>
    <w:rsid w:val="001F0005"/>
    <w:rsid w:val="001F16E2"/>
    <w:rsid w:val="001F277B"/>
    <w:rsid w:val="001F31CB"/>
    <w:rsid w:val="001F3E82"/>
    <w:rsid w:val="00200D7B"/>
    <w:rsid w:val="00200FAF"/>
    <w:rsid w:val="002023D6"/>
    <w:rsid w:val="0020263B"/>
    <w:rsid w:val="00202973"/>
    <w:rsid w:val="0020380B"/>
    <w:rsid w:val="00206364"/>
    <w:rsid w:val="00206E52"/>
    <w:rsid w:val="00207B1B"/>
    <w:rsid w:val="00211162"/>
    <w:rsid w:val="00211CD3"/>
    <w:rsid w:val="002123A7"/>
    <w:rsid w:val="002136A4"/>
    <w:rsid w:val="0021604F"/>
    <w:rsid w:val="0022060E"/>
    <w:rsid w:val="00221941"/>
    <w:rsid w:val="00222D4B"/>
    <w:rsid w:val="0022316A"/>
    <w:rsid w:val="002239D8"/>
    <w:rsid w:val="00225096"/>
    <w:rsid w:val="002258BA"/>
    <w:rsid w:val="00225F08"/>
    <w:rsid w:val="00227CE3"/>
    <w:rsid w:val="00230C7D"/>
    <w:rsid w:val="00231780"/>
    <w:rsid w:val="0023199D"/>
    <w:rsid w:val="002328DF"/>
    <w:rsid w:val="00234469"/>
    <w:rsid w:val="00235581"/>
    <w:rsid w:val="0023585A"/>
    <w:rsid w:val="00240804"/>
    <w:rsid w:val="00242741"/>
    <w:rsid w:val="00245015"/>
    <w:rsid w:val="00245C24"/>
    <w:rsid w:val="00250259"/>
    <w:rsid w:val="00250872"/>
    <w:rsid w:val="00251187"/>
    <w:rsid w:val="00251237"/>
    <w:rsid w:val="00254F7D"/>
    <w:rsid w:val="0025510C"/>
    <w:rsid w:val="00255818"/>
    <w:rsid w:val="0025617F"/>
    <w:rsid w:val="00257558"/>
    <w:rsid w:val="002578AC"/>
    <w:rsid w:val="00262488"/>
    <w:rsid w:val="002627A5"/>
    <w:rsid w:val="002637FC"/>
    <w:rsid w:val="00263E57"/>
    <w:rsid w:val="00267734"/>
    <w:rsid w:val="002706FF"/>
    <w:rsid w:val="002719F8"/>
    <w:rsid w:val="0027209C"/>
    <w:rsid w:val="00274E25"/>
    <w:rsid w:val="00276F92"/>
    <w:rsid w:val="00277E2A"/>
    <w:rsid w:val="0028099F"/>
    <w:rsid w:val="0028197A"/>
    <w:rsid w:val="002834A2"/>
    <w:rsid w:val="002836C4"/>
    <w:rsid w:val="00283A13"/>
    <w:rsid w:val="0028507E"/>
    <w:rsid w:val="0028606B"/>
    <w:rsid w:val="002879EF"/>
    <w:rsid w:val="00287AF0"/>
    <w:rsid w:val="002903B2"/>
    <w:rsid w:val="0029143B"/>
    <w:rsid w:val="00291BB6"/>
    <w:rsid w:val="00292E29"/>
    <w:rsid w:val="0029326C"/>
    <w:rsid w:val="002937E2"/>
    <w:rsid w:val="00293C29"/>
    <w:rsid w:val="00294A6F"/>
    <w:rsid w:val="00294A8A"/>
    <w:rsid w:val="0029568B"/>
    <w:rsid w:val="002A03A7"/>
    <w:rsid w:val="002A19C8"/>
    <w:rsid w:val="002A2B59"/>
    <w:rsid w:val="002A3C68"/>
    <w:rsid w:val="002A569B"/>
    <w:rsid w:val="002A685C"/>
    <w:rsid w:val="002B006F"/>
    <w:rsid w:val="002B0480"/>
    <w:rsid w:val="002B0B87"/>
    <w:rsid w:val="002B0F9D"/>
    <w:rsid w:val="002B2018"/>
    <w:rsid w:val="002B2438"/>
    <w:rsid w:val="002B2BAD"/>
    <w:rsid w:val="002B2EC4"/>
    <w:rsid w:val="002B3EC3"/>
    <w:rsid w:val="002B61FF"/>
    <w:rsid w:val="002B6436"/>
    <w:rsid w:val="002C2299"/>
    <w:rsid w:val="002C3035"/>
    <w:rsid w:val="002C379E"/>
    <w:rsid w:val="002C68E5"/>
    <w:rsid w:val="002C7A75"/>
    <w:rsid w:val="002C7E99"/>
    <w:rsid w:val="002D1948"/>
    <w:rsid w:val="002D356A"/>
    <w:rsid w:val="002D3CFC"/>
    <w:rsid w:val="002D440A"/>
    <w:rsid w:val="002D4CE4"/>
    <w:rsid w:val="002E55C8"/>
    <w:rsid w:val="002E5BCB"/>
    <w:rsid w:val="002E5F31"/>
    <w:rsid w:val="002E7B27"/>
    <w:rsid w:val="002F17D0"/>
    <w:rsid w:val="002F36F5"/>
    <w:rsid w:val="002F480F"/>
    <w:rsid w:val="002F4C99"/>
    <w:rsid w:val="002F5DDD"/>
    <w:rsid w:val="002F630A"/>
    <w:rsid w:val="002F718C"/>
    <w:rsid w:val="003000D5"/>
    <w:rsid w:val="00300F02"/>
    <w:rsid w:val="00301004"/>
    <w:rsid w:val="0030125C"/>
    <w:rsid w:val="003021A9"/>
    <w:rsid w:val="0030386E"/>
    <w:rsid w:val="00304079"/>
    <w:rsid w:val="00307D90"/>
    <w:rsid w:val="00313873"/>
    <w:rsid w:val="00314FFD"/>
    <w:rsid w:val="003159C6"/>
    <w:rsid w:val="00315EF9"/>
    <w:rsid w:val="0031649B"/>
    <w:rsid w:val="003179EE"/>
    <w:rsid w:val="003200F8"/>
    <w:rsid w:val="00321CE4"/>
    <w:rsid w:val="003225A0"/>
    <w:rsid w:val="003226C6"/>
    <w:rsid w:val="00326F75"/>
    <w:rsid w:val="0033211B"/>
    <w:rsid w:val="00332337"/>
    <w:rsid w:val="00332364"/>
    <w:rsid w:val="00332476"/>
    <w:rsid w:val="003329F2"/>
    <w:rsid w:val="00333394"/>
    <w:rsid w:val="00334576"/>
    <w:rsid w:val="003357B0"/>
    <w:rsid w:val="0033632B"/>
    <w:rsid w:val="003413AF"/>
    <w:rsid w:val="00341449"/>
    <w:rsid w:val="00342914"/>
    <w:rsid w:val="00342BEA"/>
    <w:rsid w:val="0034343B"/>
    <w:rsid w:val="00344450"/>
    <w:rsid w:val="00345456"/>
    <w:rsid w:val="00345A77"/>
    <w:rsid w:val="00345D9E"/>
    <w:rsid w:val="0034641B"/>
    <w:rsid w:val="0035067A"/>
    <w:rsid w:val="00350D03"/>
    <w:rsid w:val="00351B57"/>
    <w:rsid w:val="00351D22"/>
    <w:rsid w:val="00352FA4"/>
    <w:rsid w:val="00354BE7"/>
    <w:rsid w:val="00355F18"/>
    <w:rsid w:val="00356B06"/>
    <w:rsid w:val="00356D25"/>
    <w:rsid w:val="00361069"/>
    <w:rsid w:val="003616CD"/>
    <w:rsid w:val="003616ED"/>
    <w:rsid w:val="00361EFA"/>
    <w:rsid w:val="0036226C"/>
    <w:rsid w:val="00362339"/>
    <w:rsid w:val="00362CFB"/>
    <w:rsid w:val="00362E4E"/>
    <w:rsid w:val="00363928"/>
    <w:rsid w:val="00363A8E"/>
    <w:rsid w:val="003642F9"/>
    <w:rsid w:val="003647F2"/>
    <w:rsid w:val="00364B9F"/>
    <w:rsid w:val="00365F03"/>
    <w:rsid w:val="00367659"/>
    <w:rsid w:val="0037088E"/>
    <w:rsid w:val="00370F90"/>
    <w:rsid w:val="003711F8"/>
    <w:rsid w:val="003717B0"/>
    <w:rsid w:val="0037235C"/>
    <w:rsid w:val="00372C8F"/>
    <w:rsid w:val="00374AAC"/>
    <w:rsid w:val="00374EE7"/>
    <w:rsid w:val="00374F87"/>
    <w:rsid w:val="003756F4"/>
    <w:rsid w:val="00375C69"/>
    <w:rsid w:val="00377284"/>
    <w:rsid w:val="00377DA4"/>
    <w:rsid w:val="0038063D"/>
    <w:rsid w:val="00382990"/>
    <w:rsid w:val="003838FC"/>
    <w:rsid w:val="0038500A"/>
    <w:rsid w:val="00385807"/>
    <w:rsid w:val="00385B01"/>
    <w:rsid w:val="0038616C"/>
    <w:rsid w:val="00386780"/>
    <w:rsid w:val="00387652"/>
    <w:rsid w:val="00387AC3"/>
    <w:rsid w:val="0039021B"/>
    <w:rsid w:val="00390D79"/>
    <w:rsid w:val="00391320"/>
    <w:rsid w:val="003935CE"/>
    <w:rsid w:val="00393BEC"/>
    <w:rsid w:val="00393C11"/>
    <w:rsid w:val="00393C92"/>
    <w:rsid w:val="00395EC8"/>
    <w:rsid w:val="0039649A"/>
    <w:rsid w:val="003A067D"/>
    <w:rsid w:val="003A0C98"/>
    <w:rsid w:val="003A0E8D"/>
    <w:rsid w:val="003A0FE8"/>
    <w:rsid w:val="003A13DF"/>
    <w:rsid w:val="003A2965"/>
    <w:rsid w:val="003A2B25"/>
    <w:rsid w:val="003A373A"/>
    <w:rsid w:val="003A3EDB"/>
    <w:rsid w:val="003A510C"/>
    <w:rsid w:val="003A5F59"/>
    <w:rsid w:val="003A6F11"/>
    <w:rsid w:val="003B013E"/>
    <w:rsid w:val="003B082C"/>
    <w:rsid w:val="003B196E"/>
    <w:rsid w:val="003B21DC"/>
    <w:rsid w:val="003B39A0"/>
    <w:rsid w:val="003B52EC"/>
    <w:rsid w:val="003B60FE"/>
    <w:rsid w:val="003B67FD"/>
    <w:rsid w:val="003B7844"/>
    <w:rsid w:val="003C0D9E"/>
    <w:rsid w:val="003C18F7"/>
    <w:rsid w:val="003C1BD3"/>
    <w:rsid w:val="003C20DF"/>
    <w:rsid w:val="003C2893"/>
    <w:rsid w:val="003C320C"/>
    <w:rsid w:val="003C337A"/>
    <w:rsid w:val="003C3C11"/>
    <w:rsid w:val="003C4B3F"/>
    <w:rsid w:val="003C65BE"/>
    <w:rsid w:val="003D1CFF"/>
    <w:rsid w:val="003D2671"/>
    <w:rsid w:val="003D2A22"/>
    <w:rsid w:val="003D4A69"/>
    <w:rsid w:val="003D5F5A"/>
    <w:rsid w:val="003D7396"/>
    <w:rsid w:val="003E106D"/>
    <w:rsid w:val="003E133B"/>
    <w:rsid w:val="003E20DB"/>
    <w:rsid w:val="003E4928"/>
    <w:rsid w:val="003E4CA6"/>
    <w:rsid w:val="003F076D"/>
    <w:rsid w:val="003F269F"/>
    <w:rsid w:val="003F3827"/>
    <w:rsid w:val="003F3830"/>
    <w:rsid w:val="003F58E0"/>
    <w:rsid w:val="003F76A0"/>
    <w:rsid w:val="00403ACF"/>
    <w:rsid w:val="00403AF5"/>
    <w:rsid w:val="004060D3"/>
    <w:rsid w:val="0040753A"/>
    <w:rsid w:val="004075A3"/>
    <w:rsid w:val="00410D1D"/>
    <w:rsid w:val="0041171B"/>
    <w:rsid w:val="00411BDC"/>
    <w:rsid w:val="00412A00"/>
    <w:rsid w:val="00412A7E"/>
    <w:rsid w:val="00412B74"/>
    <w:rsid w:val="00414892"/>
    <w:rsid w:val="00416B05"/>
    <w:rsid w:val="00417BA9"/>
    <w:rsid w:val="00417C9A"/>
    <w:rsid w:val="004226E2"/>
    <w:rsid w:val="00423284"/>
    <w:rsid w:val="00423340"/>
    <w:rsid w:val="00423B1F"/>
    <w:rsid w:val="004247C9"/>
    <w:rsid w:val="00424FD6"/>
    <w:rsid w:val="004259CE"/>
    <w:rsid w:val="00426331"/>
    <w:rsid w:val="004303EE"/>
    <w:rsid w:val="004307D3"/>
    <w:rsid w:val="00431A06"/>
    <w:rsid w:val="00440060"/>
    <w:rsid w:val="0044288F"/>
    <w:rsid w:val="00442E54"/>
    <w:rsid w:val="00443C03"/>
    <w:rsid w:val="0044411C"/>
    <w:rsid w:val="00444B98"/>
    <w:rsid w:val="00446995"/>
    <w:rsid w:val="00447D87"/>
    <w:rsid w:val="00450A0C"/>
    <w:rsid w:val="00452CFB"/>
    <w:rsid w:val="0045384B"/>
    <w:rsid w:val="00453EAE"/>
    <w:rsid w:val="004563F7"/>
    <w:rsid w:val="00456AFB"/>
    <w:rsid w:val="004571BE"/>
    <w:rsid w:val="00461172"/>
    <w:rsid w:val="00463BDB"/>
    <w:rsid w:val="00463C3F"/>
    <w:rsid w:val="00464E5D"/>
    <w:rsid w:val="00465B66"/>
    <w:rsid w:val="00467C14"/>
    <w:rsid w:val="004714D6"/>
    <w:rsid w:val="00471E72"/>
    <w:rsid w:val="00472637"/>
    <w:rsid w:val="00473B91"/>
    <w:rsid w:val="0047417F"/>
    <w:rsid w:val="004747B8"/>
    <w:rsid w:val="004752DD"/>
    <w:rsid w:val="004761EA"/>
    <w:rsid w:val="00476618"/>
    <w:rsid w:val="00476C2E"/>
    <w:rsid w:val="00476E72"/>
    <w:rsid w:val="00477ABD"/>
    <w:rsid w:val="004800C6"/>
    <w:rsid w:val="0048333F"/>
    <w:rsid w:val="004836FF"/>
    <w:rsid w:val="00483DC0"/>
    <w:rsid w:val="00486A99"/>
    <w:rsid w:val="00493364"/>
    <w:rsid w:val="00493931"/>
    <w:rsid w:val="00494FDD"/>
    <w:rsid w:val="0049777A"/>
    <w:rsid w:val="00497B84"/>
    <w:rsid w:val="00497DA3"/>
    <w:rsid w:val="00497EEA"/>
    <w:rsid w:val="004A16B4"/>
    <w:rsid w:val="004A1DDA"/>
    <w:rsid w:val="004A272E"/>
    <w:rsid w:val="004A4627"/>
    <w:rsid w:val="004A4C7B"/>
    <w:rsid w:val="004A5DC5"/>
    <w:rsid w:val="004B0255"/>
    <w:rsid w:val="004B13C2"/>
    <w:rsid w:val="004B1644"/>
    <w:rsid w:val="004B18A4"/>
    <w:rsid w:val="004B3024"/>
    <w:rsid w:val="004B3233"/>
    <w:rsid w:val="004B3A96"/>
    <w:rsid w:val="004B4234"/>
    <w:rsid w:val="004B4F51"/>
    <w:rsid w:val="004B5CA1"/>
    <w:rsid w:val="004B6A8A"/>
    <w:rsid w:val="004C4A4C"/>
    <w:rsid w:val="004C51D7"/>
    <w:rsid w:val="004C557F"/>
    <w:rsid w:val="004C5731"/>
    <w:rsid w:val="004C57EE"/>
    <w:rsid w:val="004D16BD"/>
    <w:rsid w:val="004D2B93"/>
    <w:rsid w:val="004D2CCA"/>
    <w:rsid w:val="004D3DBB"/>
    <w:rsid w:val="004D44DF"/>
    <w:rsid w:val="004D5530"/>
    <w:rsid w:val="004D6938"/>
    <w:rsid w:val="004E051E"/>
    <w:rsid w:val="004E3779"/>
    <w:rsid w:val="004E3CBB"/>
    <w:rsid w:val="004E5B66"/>
    <w:rsid w:val="004E6687"/>
    <w:rsid w:val="004E6E55"/>
    <w:rsid w:val="004E7837"/>
    <w:rsid w:val="004F0667"/>
    <w:rsid w:val="004F0805"/>
    <w:rsid w:val="004F2085"/>
    <w:rsid w:val="004F2C06"/>
    <w:rsid w:val="004F3378"/>
    <w:rsid w:val="004F4530"/>
    <w:rsid w:val="004F4614"/>
    <w:rsid w:val="004F55A5"/>
    <w:rsid w:val="004F5F9C"/>
    <w:rsid w:val="004F6A12"/>
    <w:rsid w:val="004F6B02"/>
    <w:rsid w:val="004F7C82"/>
    <w:rsid w:val="005005AB"/>
    <w:rsid w:val="005017AC"/>
    <w:rsid w:val="00501AF8"/>
    <w:rsid w:val="00501D05"/>
    <w:rsid w:val="005046EE"/>
    <w:rsid w:val="00506AF0"/>
    <w:rsid w:val="00506DE1"/>
    <w:rsid w:val="00507160"/>
    <w:rsid w:val="00507929"/>
    <w:rsid w:val="00510C90"/>
    <w:rsid w:val="00511EDE"/>
    <w:rsid w:val="00512A80"/>
    <w:rsid w:val="00513760"/>
    <w:rsid w:val="00514734"/>
    <w:rsid w:val="0051593D"/>
    <w:rsid w:val="00516C87"/>
    <w:rsid w:val="0051702C"/>
    <w:rsid w:val="005202B2"/>
    <w:rsid w:val="0052096E"/>
    <w:rsid w:val="0052213B"/>
    <w:rsid w:val="005234D9"/>
    <w:rsid w:val="00524C9F"/>
    <w:rsid w:val="00524D78"/>
    <w:rsid w:val="00525182"/>
    <w:rsid w:val="005268CE"/>
    <w:rsid w:val="00527F67"/>
    <w:rsid w:val="00531FA7"/>
    <w:rsid w:val="00532D02"/>
    <w:rsid w:val="0053480B"/>
    <w:rsid w:val="00537475"/>
    <w:rsid w:val="005376C0"/>
    <w:rsid w:val="0054377D"/>
    <w:rsid w:val="0054743A"/>
    <w:rsid w:val="00550C05"/>
    <w:rsid w:val="0055221B"/>
    <w:rsid w:val="00554BC5"/>
    <w:rsid w:val="0055546C"/>
    <w:rsid w:val="00555C9C"/>
    <w:rsid w:val="005574C5"/>
    <w:rsid w:val="0056252A"/>
    <w:rsid w:val="00562F4B"/>
    <w:rsid w:val="00563917"/>
    <w:rsid w:val="00564EBF"/>
    <w:rsid w:val="00566058"/>
    <w:rsid w:val="00566318"/>
    <w:rsid w:val="00570906"/>
    <w:rsid w:val="00571A13"/>
    <w:rsid w:val="0057274E"/>
    <w:rsid w:val="00572A84"/>
    <w:rsid w:val="00572F96"/>
    <w:rsid w:val="00574D33"/>
    <w:rsid w:val="00574D59"/>
    <w:rsid w:val="00577416"/>
    <w:rsid w:val="0058022C"/>
    <w:rsid w:val="0058167E"/>
    <w:rsid w:val="00581F31"/>
    <w:rsid w:val="00584423"/>
    <w:rsid w:val="0058484B"/>
    <w:rsid w:val="00586602"/>
    <w:rsid w:val="0058697E"/>
    <w:rsid w:val="00586C19"/>
    <w:rsid w:val="00594331"/>
    <w:rsid w:val="0059723C"/>
    <w:rsid w:val="0059742B"/>
    <w:rsid w:val="00597939"/>
    <w:rsid w:val="005A0537"/>
    <w:rsid w:val="005A0F64"/>
    <w:rsid w:val="005A263C"/>
    <w:rsid w:val="005A39DE"/>
    <w:rsid w:val="005A4B84"/>
    <w:rsid w:val="005A51E8"/>
    <w:rsid w:val="005A6AB6"/>
    <w:rsid w:val="005A75FB"/>
    <w:rsid w:val="005B0E5A"/>
    <w:rsid w:val="005B1D16"/>
    <w:rsid w:val="005B4101"/>
    <w:rsid w:val="005B5292"/>
    <w:rsid w:val="005B789A"/>
    <w:rsid w:val="005C08F0"/>
    <w:rsid w:val="005C1548"/>
    <w:rsid w:val="005C3952"/>
    <w:rsid w:val="005C588D"/>
    <w:rsid w:val="005C5FBC"/>
    <w:rsid w:val="005D0246"/>
    <w:rsid w:val="005D0F60"/>
    <w:rsid w:val="005D10BF"/>
    <w:rsid w:val="005D16BB"/>
    <w:rsid w:val="005D238F"/>
    <w:rsid w:val="005D2DC3"/>
    <w:rsid w:val="005D37B6"/>
    <w:rsid w:val="005D5DD2"/>
    <w:rsid w:val="005D609A"/>
    <w:rsid w:val="005D6E99"/>
    <w:rsid w:val="005D71BF"/>
    <w:rsid w:val="005D7D4F"/>
    <w:rsid w:val="005E2118"/>
    <w:rsid w:val="005E3998"/>
    <w:rsid w:val="005E3A9A"/>
    <w:rsid w:val="005E508F"/>
    <w:rsid w:val="005E66B0"/>
    <w:rsid w:val="005F07C3"/>
    <w:rsid w:val="005F0ECD"/>
    <w:rsid w:val="005F375A"/>
    <w:rsid w:val="005F3BE3"/>
    <w:rsid w:val="005F40C1"/>
    <w:rsid w:val="00600FAC"/>
    <w:rsid w:val="00603E2B"/>
    <w:rsid w:val="00604561"/>
    <w:rsid w:val="006056EB"/>
    <w:rsid w:val="0060624F"/>
    <w:rsid w:val="00606CED"/>
    <w:rsid w:val="00607A6C"/>
    <w:rsid w:val="00607C68"/>
    <w:rsid w:val="00610ACB"/>
    <w:rsid w:val="0061219A"/>
    <w:rsid w:val="006129BD"/>
    <w:rsid w:val="006158C2"/>
    <w:rsid w:val="0061628F"/>
    <w:rsid w:val="0061790E"/>
    <w:rsid w:val="00617C72"/>
    <w:rsid w:val="006200CD"/>
    <w:rsid w:val="006208BB"/>
    <w:rsid w:val="00621B62"/>
    <w:rsid w:val="006279CA"/>
    <w:rsid w:val="00630A2B"/>
    <w:rsid w:val="00630BD4"/>
    <w:rsid w:val="00630C49"/>
    <w:rsid w:val="00630C92"/>
    <w:rsid w:val="0063119D"/>
    <w:rsid w:val="006332E3"/>
    <w:rsid w:val="00633883"/>
    <w:rsid w:val="00634E99"/>
    <w:rsid w:val="00635FE1"/>
    <w:rsid w:val="00637EF1"/>
    <w:rsid w:val="006421B0"/>
    <w:rsid w:val="0064373B"/>
    <w:rsid w:val="00643BAD"/>
    <w:rsid w:val="00645216"/>
    <w:rsid w:val="0064699F"/>
    <w:rsid w:val="006475D7"/>
    <w:rsid w:val="00650796"/>
    <w:rsid w:val="00650F2A"/>
    <w:rsid w:val="00650F9A"/>
    <w:rsid w:val="00650FCD"/>
    <w:rsid w:val="0065171B"/>
    <w:rsid w:val="00652276"/>
    <w:rsid w:val="006541E9"/>
    <w:rsid w:val="006547E2"/>
    <w:rsid w:val="00657E7D"/>
    <w:rsid w:val="00660E67"/>
    <w:rsid w:val="006612C2"/>
    <w:rsid w:val="00661F03"/>
    <w:rsid w:val="006620A4"/>
    <w:rsid w:val="006622D5"/>
    <w:rsid w:val="00662AD5"/>
    <w:rsid w:val="00665811"/>
    <w:rsid w:val="006659E2"/>
    <w:rsid w:val="00666CDE"/>
    <w:rsid w:val="00671D0E"/>
    <w:rsid w:val="006721E0"/>
    <w:rsid w:val="006733B5"/>
    <w:rsid w:val="00673AFC"/>
    <w:rsid w:val="006747FA"/>
    <w:rsid w:val="00675023"/>
    <w:rsid w:val="0067513C"/>
    <w:rsid w:val="0067570A"/>
    <w:rsid w:val="00676D0B"/>
    <w:rsid w:val="00677B1D"/>
    <w:rsid w:val="0068206E"/>
    <w:rsid w:val="00682FCB"/>
    <w:rsid w:val="006844F9"/>
    <w:rsid w:val="00684C0B"/>
    <w:rsid w:val="00684DFD"/>
    <w:rsid w:val="006871A2"/>
    <w:rsid w:val="006876F2"/>
    <w:rsid w:val="00690F48"/>
    <w:rsid w:val="00691801"/>
    <w:rsid w:val="0069197D"/>
    <w:rsid w:val="00691CC6"/>
    <w:rsid w:val="00692964"/>
    <w:rsid w:val="00694885"/>
    <w:rsid w:val="006956D0"/>
    <w:rsid w:val="006958BC"/>
    <w:rsid w:val="0069593B"/>
    <w:rsid w:val="006A110A"/>
    <w:rsid w:val="006A1F23"/>
    <w:rsid w:val="006A24E4"/>
    <w:rsid w:val="006A3A49"/>
    <w:rsid w:val="006A4DCA"/>
    <w:rsid w:val="006A75BD"/>
    <w:rsid w:val="006B0343"/>
    <w:rsid w:val="006B1471"/>
    <w:rsid w:val="006B3DDD"/>
    <w:rsid w:val="006B5CDC"/>
    <w:rsid w:val="006B61AA"/>
    <w:rsid w:val="006B723D"/>
    <w:rsid w:val="006B7245"/>
    <w:rsid w:val="006B785C"/>
    <w:rsid w:val="006C075F"/>
    <w:rsid w:val="006C0FD4"/>
    <w:rsid w:val="006C31AC"/>
    <w:rsid w:val="006C3978"/>
    <w:rsid w:val="006C5AE6"/>
    <w:rsid w:val="006C5D7F"/>
    <w:rsid w:val="006C5E25"/>
    <w:rsid w:val="006C60FF"/>
    <w:rsid w:val="006C616D"/>
    <w:rsid w:val="006C6392"/>
    <w:rsid w:val="006C7B47"/>
    <w:rsid w:val="006D2344"/>
    <w:rsid w:val="006D278A"/>
    <w:rsid w:val="006D3A5A"/>
    <w:rsid w:val="006D4607"/>
    <w:rsid w:val="006D46F3"/>
    <w:rsid w:val="006D5320"/>
    <w:rsid w:val="006D5CC6"/>
    <w:rsid w:val="006E0806"/>
    <w:rsid w:val="006E08D8"/>
    <w:rsid w:val="006E1F18"/>
    <w:rsid w:val="006E3EC4"/>
    <w:rsid w:val="006E4093"/>
    <w:rsid w:val="006E66E8"/>
    <w:rsid w:val="006E68E6"/>
    <w:rsid w:val="006F07DF"/>
    <w:rsid w:val="006F144A"/>
    <w:rsid w:val="006F1FD0"/>
    <w:rsid w:val="006F22A3"/>
    <w:rsid w:val="006F292A"/>
    <w:rsid w:val="006F4021"/>
    <w:rsid w:val="006F4C23"/>
    <w:rsid w:val="006F5596"/>
    <w:rsid w:val="006F7C94"/>
    <w:rsid w:val="0070041E"/>
    <w:rsid w:val="0070133D"/>
    <w:rsid w:val="007013D4"/>
    <w:rsid w:val="00701EFD"/>
    <w:rsid w:val="00702AAA"/>
    <w:rsid w:val="0070354F"/>
    <w:rsid w:val="00703E82"/>
    <w:rsid w:val="00704300"/>
    <w:rsid w:val="00704EA9"/>
    <w:rsid w:val="00706A76"/>
    <w:rsid w:val="00707CF3"/>
    <w:rsid w:val="00712867"/>
    <w:rsid w:val="00712CA4"/>
    <w:rsid w:val="0071519F"/>
    <w:rsid w:val="00716403"/>
    <w:rsid w:val="00716FBF"/>
    <w:rsid w:val="007176E0"/>
    <w:rsid w:val="00717F98"/>
    <w:rsid w:val="00720269"/>
    <w:rsid w:val="007205AF"/>
    <w:rsid w:val="00721667"/>
    <w:rsid w:val="0072179E"/>
    <w:rsid w:val="00721A62"/>
    <w:rsid w:val="00721C54"/>
    <w:rsid w:val="007231A7"/>
    <w:rsid w:val="00724299"/>
    <w:rsid w:val="00725CE1"/>
    <w:rsid w:val="007273E0"/>
    <w:rsid w:val="00727F22"/>
    <w:rsid w:val="00731700"/>
    <w:rsid w:val="00731DB3"/>
    <w:rsid w:val="00733362"/>
    <w:rsid w:val="00733B34"/>
    <w:rsid w:val="00737F54"/>
    <w:rsid w:val="0074033F"/>
    <w:rsid w:val="0074138F"/>
    <w:rsid w:val="007427DE"/>
    <w:rsid w:val="007429FD"/>
    <w:rsid w:val="00742BAD"/>
    <w:rsid w:val="00743748"/>
    <w:rsid w:val="00744A6F"/>
    <w:rsid w:val="007458DC"/>
    <w:rsid w:val="007463E4"/>
    <w:rsid w:val="00747245"/>
    <w:rsid w:val="007472CE"/>
    <w:rsid w:val="00750326"/>
    <w:rsid w:val="00750B59"/>
    <w:rsid w:val="00750C9B"/>
    <w:rsid w:val="00750D37"/>
    <w:rsid w:val="00752440"/>
    <w:rsid w:val="00752EB6"/>
    <w:rsid w:val="0075356E"/>
    <w:rsid w:val="00753EFF"/>
    <w:rsid w:val="007545BE"/>
    <w:rsid w:val="0075499C"/>
    <w:rsid w:val="00757CC0"/>
    <w:rsid w:val="00760F86"/>
    <w:rsid w:val="0076115B"/>
    <w:rsid w:val="00763BD4"/>
    <w:rsid w:val="007646DF"/>
    <w:rsid w:val="00765707"/>
    <w:rsid w:val="00765F76"/>
    <w:rsid w:val="0076622C"/>
    <w:rsid w:val="00767EF6"/>
    <w:rsid w:val="007706FD"/>
    <w:rsid w:val="0077099E"/>
    <w:rsid w:val="00770CF2"/>
    <w:rsid w:val="007728ED"/>
    <w:rsid w:val="00772D81"/>
    <w:rsid w:val="00772FD8"/>
    <w:rsid w:val="00773FAB"/>
    <w:rsid w:val="0077492A"/>
    <w:rsid w:val="007758BE"/>
    <w:rsid w:val="00780423"/>
    <w:rsid w:val="00780FB5"/>
    <w:rsid w:val="0078151B"/>
    <w:rsid w:val="00782123"/>
    <w:rsid w:val="00782285"/>
    <w:rsid w:val="00782AB3"/>
    <w:rsid w:val="0078356E"/>
    <w:rsid w:val="007859AB"/>
    <w:rsid w:val="00787A3D"/>
    <w:rsid w:val="007905D0"/>
    <w:rsid w:val="00790A86"/>
    <w:rsid w:val="007927ED"/>
    <w:rsid w:val="0079423B"/>
    <w:rsid w:val="00794E2D"/>
    <w:rsid w:val="00795A57"/>
    <w:rsid w:val="007977A5"/>
    <w:rsid w:val="007A0A68"/>
    <w:rsid w:val="007A1592"/>
    <w:rsid w:val="007A233E"/>
    <w:rsid w:val="007A2E9C"/>
    <w:rsid w:val="007A3761"/>
    <w:rsid w:val="007A3E74"/>
    <w:rsid w:val="007A4D39"/>
    <w:rsid w:val="007A5A09"/>
    <w:rsid w:val="007A6431"/>
    <w:rsid w:val="007B3AC3"/>
    <w:rsid w:val="007B5204"/>
    <w:rsid w:val="007B744C"/>
    <w:rsid w:val="007C00CA"/>
    <w:rsid w:val="007C1085"/>
    <w:rsid w:val="007C1DA0"/>
    <w:rsid w:val="007C25C9"/>
    <w:rsid w:val="007C4B2B"/>
    <w:rsid w:val="007C5716"/>
    <w:rsid w:val="007C6381"/>
    <w:rsid w:val="007D0BFF"/>
    <w:rsid w:val="007D5664"/>
    <w:rsid w:val="007E00B6"/>
    <w:rsid w:val="007E3122"/>
    <w:rsid w:val="007E3929"/>
    <w:rsid w:val="007E5034"/>
    <w:rsid w:val="007E58FD"/>
    <w:rsid w:val="007E7076"/>
    <w:rsid w:val="007F2AD8"/>
    <w:rsid w:val="007F3384"/>
    <w:rsid w:val="007F4B9E"/>
    <w:rsid w:val="007F5038"/>
    <w:rsid w:val="007F641B"/>
    <w:rsid w:val="007F6BAD"/>
    <w:rsid w:val="007F7CD4"/>
    <w:rsid w:val="00800C68"/>
    <w:rsid w:val="00800DD7"/>
    <w:rsid w:val="0080131E"/>
    <w:rsid w:val="0080144F"/>
    <w:rsid w:val="00802F11"/>
    <w:rsid w:val="0080320A"/>
    <w:rsid w:val="00803675"/>
    <w:rsid w:val="00804086"/>
    <w:rsid w:val="00806D45"/>
    <w:rsid w:val="0081039C"/>
    <w:rsid w:val="00811086"/>
    <w:rsid w:val="0081515A"/>
    <w:rsid w:val="008153C7"/>
    <w:rsid w:val="00816DD1"/>
    <w:rsid w:val="008179DC"/>
    <w:rsid w:val="00820029"/>
    <w:rsid w:val="008223D3"/>
    <w:rsid w:val="00822953"/>
    <w:rsid w:val="00825F12"/>
    <w:rsid w:val="00826ED2"/>
    <w:rsid w:val="0083248B"/>
    <w:rsid w:val="00832511"/>
    <w:rsid w:val="00833A6E"/>
    <w:rsid w:val="00833FB9"/>
    <w:rsid w:val="008341DD"/>
    <w:rsid w:val="00834D82"/>
    <w:rsid w:val="00835D2F"/>
    <w:rsid w:val="00836C01"/>
    <w:rsid w:val="00840587"/>
    <w:rsid w:val="00840E04"/>
    <w:rsid w:val="00841227"/>
    <w:rsid w:val="0084175B"/>
    <w:rsid w:val="0084237E"/>
    <w:rsid w:val="0084768D"/>
    <w:rsid w:val="00847695"/>
    <w:rsid w:val="008511D3"/>
    <w:rsid w:val="008511DF"/>
    <w:rsid w:val="008513B5"/>
    <w:rsid w:val="008513C2"/>
    <w:rsid w:val="00851DA1"/>
    <w:rsid w:val="00852444"/>
    <w:rsid w:val="008534FE"/>
    <w:rsid w:val="00854718"/>
    <w:rsid w:val="008554EC"/>
    <w:rsid w:val="0085661B"/>
    <w:rsid w:val="00857F92"/>
    <w:rsid w:val="00860562"/>
    <w:rsid w:val="008609D6"/>
    <w:rsid w:val="00861294"/>
    <w:rsid w:val="008612E4"/>
    <w:rsid w:val="008615BF"/>
    <w:rsid w:val="00863F2A"/>
    <w:rsid w:val="0086483C"/>
    <w:rsid w:val="008651CF"/>
    <w:rsid w:val="008667ED"/>
    <w:rsid w:val="0087002D"/>
    <w:rsid w:val="00870EF6"/>
    <w:rsid w:val="00871442"/>
    <w:rsid w:val="008723E9"/>
    <w:rsid w:val="00875DBE"/>
    <w:rsid w:val="00876F36"/>
    <w:rsid w:val="00880D8F"/>
    <w:rsid w:val="00881149"/>
    <w:rsid w:val="008824B3"/>
    <w:rsid w:val="008829B7"/>
    <w:rsid w:val="00887365"/>
    <w:rsid w:val="00890A6E"/>
    <w:rsid w:val="00891AEC"/>
    <w:rsid w:val="00892FD8"/>
    <w:rsid w:val="0089347B"/>
    <w:rsid w:val="00894FE6"/>
    <w:rsid w:val="0089733B"/>
    <w:rsid w:val="008A04BC"/>
    <w:rsid w:val="008A0DDC"/>
    <w:rsid w:val="008A370D"/>
    <w:rsid w:val="008A47E2"/>
    <w:rsid w:val="008A4C9F"/>
    <w:rsid w:val="008A694A"/>
    <w:rsid w:val="008A6E5C"/>
    <w:rsid w:val="008A6F39"/>
    <w:rsid w:val="008A7F91"/>
    <w:rsid w:val="008B1E98"/>
    <w:rsid w:val="008B2CED"/>
    <w:rsid w:val="008B2F51"/>
    <w:rsid w:val="008B3903"/>
    <w:rsid w:val="008B47B7"/>
    <w:rsid w:val="008B54CB"/>
    <w:rsid w:val="008B61B7"/>
    <w:rsid w:val="008B668D"/>
    <w:rsid w:val="008B6825"/>
    <w:rsid w:val="008C1385"/>
    <w:rsid w:val="008C193F"/>
    <w:rsid w:val="008C1978"/>
    <w:rsid w:val="008C24F9"/>
    <w:rsid w:val="008C4238"/>
    <w:rsid w:val="008C53C5"/>
    <w:rsid w:val="008C5A21"/>
    <w:rsid w:val="008C74B3"/>
    <w:rsid w:val="008D090A"/>
    <w:rsid w:val="008D3801"/>
    <w:rsid w:val="008D48F3"/>
    <w:rsid w:val="008D4C3E"/>
    <w:rsid w:val="008E2A1C"/>
    <w:rsid w:val="008E39A8"/>
    <w:rsid w:val="008E59D8"/>
    <w:rsid w:val="008E6231"/>
    <w:rsid w:val="008E703D"/>
    <w:rsid w:val="008F02C8"/>
    <w:rsid w:val="008F3490"/>
    <w:rsid w:val="008F3EA8"/>
    <w:rsid w:val="008F57B4"/>
    <w:rsid w:val="008F7194"/>
    <w:rsid w:val="008F791D"/>
    <w:rsid w:val="009006CC"/>
    <w:rsid w:val="0090127A"/>
    <w:rsid w:val="009025DF"/>
    <w:rsid w:val="00902A8D"/>
    <w:rsid w:val="00903300"/>
    <w:rsid w:val="00905841"/>
    <w:rsid w:val="00906157"/>
    <w:rsid w:val="00910DDF"/>
    <w:rsid w:val="00911046"/>
    <w:rsid w:val="00911E7F"/>
    <w:rsid w:val="0091402D"/>
    <w:rsid w:val="009146D3"/>
    <w:rsid w:val="009163CA"/>
    <w:rsid w:val="00917364"/>
    <w:rsid w:val="009223AD"/>
    <w:rsid w:val="009229AD"/>
    <w:rsid w:val="00922E0A"/>
    <w:rsid w:val="00923DF6"/>
    <w:rsid w:val="0092469F"/>
    <w:rsid w:val="00926C75"/>
    <w:rsid w:val="00927BD0"/>
    <w:rsid w:val="0093007C"/>
    <w:rsid w:val="0093261A"/>
    <w:rsid w:val="00932CD5"/>
    <w:rsid w:val="00933853"/>
    <w:rsid w:val="00933A17"/>
    <w:rsid w:val="00933A60"/>
    <w:rsid w:val="00935640"/>
    <w:rsid w:val="00937EA2"/>
    <w:rsid w:val="00940696"/>
    <w:rsid w:val="00940EF4"/>
    <w:rsid w:val="00941B36"/>
    <w:rsid w:val="009420FD"/>
    <w:rsid w:val="00942411"/>
    <w:rsid w:val="00942CE6"/>
    <w:rsid w:val="00942D00"/>
    <w:rsid w:val="009443F7"/>
    <w:rsid w:val="009460BB"/>
    <w:rsid w:val="00946D29"/>
    <w:rsid w:val="00947826"/>
    <w:rsid w:val="00947FE5"/>
    <w:rsid w:val="009501D9"/>
    <w:rsid w:val="009520BB"/>
    <w:rsid w:val="00954B84"/>
    <w:rsid w:val="00954C17"/>
    <w:rsid w:val="0095768A"/>
    <w:rsid w:val="00961E4A"/>
    <w:rsid w:val="00962683"/>
    <w:rsid w:val="0096290C"/>
    <w:rsid w:val="00964169"/>
    <w:rsid w:val="0096454B"/>
    <w:rsid w:val="009648F4"/>
    <w:rsid w:val="00966143"/>
    <w:rsid w:val="009668E9"/>
    <w:rsid w:val="00970346"/>
    <w:rsid w:val="0097248D"/>
    <w:rsid w:val="00972A5B"/>
    <w:rsid w:val="009764FD"/>
    <w:rsid w:val="009773C1"/>
    <w:rsid w:val="00980B64"/>
    <w:rsid w:val="009813C5"/>
    <w:rsid w:val="009827D6"/>
    <w:rsid w:val="00982A61"/>
    <w:rsid w:val="009838FB"/>
    <w:rsid w:val="00984785"/>
    <w:rsid w:val="00984BD1"/>
    <w:rsid w:val="00984E9F"/>
    <w:rsid w:val="00985255"/>
    <w:rsid w:val="009852ED"/>
    <w:rsid w:val="009857B3"/>
    <w:rsid w:val="00985826"/>
    <w:rsid w:val="009870E3"/>
    <w:rsid w:val="009879BA"/>
    <w:rsid w:val="009879BF"/>
    <w:rsid w:val="00990F5E"/>
    <w:rsid w:val="00992CA7"/>
    <w:rsid w:val="00992F2B"/>
    <w:rsid w:val="00993613"/>
    <w:rsid w:val="0099405D"/>
    <w:rsid w:val="00997987"/>
    <w:rsid w:val="009A057E"/>
    <w:rsid w:val="009A1C01"/>
    <w:rsid w:val="009A3F53"/>
    <w:rsid w:val="009A41EE"/>
    <w:rsid w:val="009A6162"/>
    <w:rsid w:val="009B5E13"/>
    <w:rsid w:val="009B745D"/>
    <w:rsid w:val="009B79AB"/>
    <w:rsid w:val="009C00C0"/>
    <w:rsid w:val="009C091B"/>
    <w:rsid w:val="009C14A4"/>
    <w:rsid w:val="009C1644"/>
    <w:rsid w:val="009C278B"/>
    <w:rsid w:val="009C4096"/>
    <w:rsid w:val="009C69A7"/>
    <w:rsid w:val="009D16AF"/>
    <w:rsid w:val="009D31DB"/>
    <w:rsid w:val="009D45A6"/>
    <w:rsid w:val="009D47B1"/>
    <w:rsid w:val="009D6813"/>
    <w:rsid w:val="009D6A7D"/>
    <w:rsid w:val="009D7422"/>
    <w:rsid w:val="009D7E67"/>
    <w:rsid w:val="009E1E90"/>
    <w:rsid w:val="009E2C6D"/>
    <w:rsid w:val="009E3DD8"/>
    <w:rsid w:val="009E41DF"/>
    <w:rsid w:val="009E5984"/>
    <w:rsid w:val="009E6432"/>
    <w:rsid w:val="009E6E7C"/>
    <w:rsid w:val="009F053A"/>
    <w:rsid w:val="009F24FB"/>
    <w:rsid w:val="009F2AEF"/>
    <w:rsid w:val="009F2E44"/>
    <w:rsid w:val="009F3923"/>
    <w:rsid w:val="009F5BF8"/>
    <w:rsid w:val="009F6FFE"/>
    <w:rsid w:val="009F7C38"/>
    <w:rsid w:val="00A0014D"/>
    <w:rsid w:val="00A0052F"/>
    <w:rsid w:val="00A018D7"/>
    <w:rsid w:val="00A02D98"/>
    <w:rsid w:val="00A033D5"/>
    <w:rsid w:val="00A03FEC"/>
    <w:rsid w:val="00A04EAC"/>
    <w:rsid w:val="00A06D1E"/>
    <w:rsid w:val="00A07A4F"/>
    <w:rsid w:val="00A10F16"/>
    <w:rsid w:val="00A11872"/>
    <w:rsid w:val="00A11C81"/>
    <w:rsid w:val="00A124E4"/>
    <w:rsid w:val="00A14F66"/>
    <w:rsid w:val="00A173DF"/>
    <w:rsid w:val="00A21CF3"/>
    <w:rsid w:val="00A23934"/>
    <w:rsid w:val="00A25A04"/>
    <w:rsid w:val="00A26079"/>
    <w:rsid w:val="00A262E1"/>
    <w:rsid w:val="00A26443"/>
    <w:rsid w:val="00A26B84"/>
    <w:rsid w:val="00A27453"/>
    <w:rsid w:val="00A30924"/>
    <w:rsid w:val="00A348E6"/>
    <w:rsid w:val="00A348F8"/>
    <w:rsid w:val="00A359BF"/>
    <w:rsid w:val="00A36E93"/>
    <w:rsid w:val="00A37DA8"/>
    <w:rsid w:val="00A37EFB"/>
    <w:rsid w:val="00A41675"/>
    <w:rsid w:val="00A426AF"/>
    <w:rsid w:val="00A42FBC"/>
    <w:rsid w:val="00A43081"/>
    <w:rsid w:val="00A45605"/>
    <w:rsid w:val="00A45E43"/>
    <w:rsid w:val="00A4644A"/>
    <w:rsid w:val="00A46967"/>
    <w:rsid w:val="00A47240"/>
    <w:rsid w:val="00A5175E"/>
    <w:rsid w:val="00A52937"/>
    <w:rsid w:val="00A52B32"/>
    <w:rsid w:val="00A52E3F"/>
    <w:rsid w:val="00A56973"/>
    <w:rsid w:val="00A60CAF"/>
    <w:rsid w:val="00A61183"/>
    <w:rsid w:val="00A62364"/>
    <w:rsid w:val="00A64A2C"/>
    <w:rsid w:val="00A653DC"/>
    <w:rsid w:val="00A65F27"/>
    <w:rsid w:val="00A67F21"/>
    <w:rsid w:val="00A70456"/>
    <w:rsid w:val="00A745BC"/>
    <w:rsid w:val="00A74A26"/>
    <w:rsid w:val="00A766C8"/>
    <w:rsid w:val="00A77A04"/>
    <w:rsid w:val="00A80CE4"/>
    <w:rsid w:val="00A823BD"/>
    <w:rsid w:val="00A83A0C"/>
    <w:rsid w:val="00A84938"/>
    <w:rsid w:val="00A85FC4"/>
    <w:rsid w:val="00A863C8"/>
    <w:rsid w:val="00A879A6"/>
    <w:rsid w:val="00A909A2"/>
    <w:rsid w:val="00A90A27"/>
    <w:rsid w:val="00A93425"/>
    <w:rsid w:val="00A94087"/>
    <w:rsid w:val="00A945A0"/>
    <w:rsid w:val="00A950AE"/>
    <w:rsid w:val="00A95FBB"/>
    <w:rsid w:val="00A97F44"/>
    <w:rsid w:val="00AA06F3"/>
    <w:rsid w:val="00AA10E6"/>
    <w:rsid w:val="00AA37D1"/>
    <w:rsid w:val="00AA4B6E"/>
    <w:rsid w:val="00AA5552"/>
    <w:rsid w:val="00AB0128"/>
    <w:rsid w:val="00AB16FA"/>
    <w:rsid w:val="00AC02B9"/>
    <w:rsid w:val="00AC3254"/>
    <w:rsid w:val="00AC379C"/>
    <w:rsid w:val="00AC38AE"/>
    <w:rsid w:val="00AC46B3"/>
    <w:rsid w:val="00AC4B72"/>
    <w:rsid w:val="00AC599A"/>
    <w:rsid w:val="00AC63A1"/>
    <w:rsid w:val="00AD24D5"/>
    <w:rsid w:val="00AD3C89"/>
    <w:rsid w:val="00AD5356"/>
    <w:rsid w:val="00AD746F"/>
    <w:rsid w:val="00AE18AE"/>
    <w:rsid w:val="00AE2E54"/>
    <w:rsid w:val="00AE3110"/>
    <w:rsid w:val="00AE59E4"/>
    <w:rsid w:val="00AE5E83"/>
    <w:rsid w:val="00AE6074"/>
    <w:rsid w:val="00AE6B69"/>
    <w:rsid w:val="00AE6F76"/>
    <w:rsid w:val="00AE7A54"/>
    <w:rsid w:val="00AF0755"/>
    <w:rsid w:val="00AF0ABC"/>
    <w:rsid w:val="00AF1F2D"/>
    <w:rsid w:val="00AF3429"/>
    <w:rsid w:val="00AF381D"/>
    <w:rsid w:val="00AF3C05"/>
    <w:rsid w:val="00AF3CD1"/>
    <w:rsid w:val="00AF576B"/>
    <w:rsid w:val="00B006B4"/>
    <w:rsid w:val="00B014DC"/>
    <w:rsid w:val="00B01BB1"/>
    <w:rsid w:val="00B0206B"/>
    <w:rsid w:val="00B02BE1"/>
    <w:rsid w:val="00B04A06"/>
    <w:rsid w:val="00B04D13"/>
    <w:rsid w:val="00B04DC8"/>
    <w:rsid w:val="00B05B4E"/>
    <w:rsid w:val="00B11196"/>
    <w:rsid w:val="00B12A88"/>
    <w:rsid w:val="00B1394E"/>
    <w:rsid w:val="00B14C4D"/>
    <w:rsid w:val="00B17D55"/>
    <w:rsid w:val="00B21A70"/>
    <w:rsid w:val="00B21F2F"/>
    <w:rsid w:val="00B235BE"/>
    <w:rsid w:val="00B23D6C"/>
    <w:rsid w:val="00B30506"/>
    <w:rsid w:val="00B327F0"/>
    <w:rsid w:val="00B3329D"/>
    <w:rsid w:val="00B33B5C"/>
    <w:rsid w:val="00B33BD4"/>
    <w:rsid w:val="00B3511C"/>
    <w:rsid w:val="00B35870"/>
    <w:rsid w:val="00B36271"/>
    <w:rsid w:val="00B370F6"/>
    <w:rsid w:val="00B3718B"/>
    <w:rsid w:val="00B37255"/>
    <w:rsid w:val="00B410B9"/>
    <w:rsid w:val="00B41E5E"/>
    <w:rsid w:val="00B42F5B"/>
    <w:rsid w:val="00B438B6"/>
    <w:rsid w:val="00B43B89"/>
    <w:rsid w:val="00B43E67"/>
    <w:rsid w:val="00B444C8"/>
    <w:rsid w:val="00B45169"/>
    <w:rsid w:val="00B4542D"/>
    <w:rsid w:val="00B46B40"/>
    <w:rsid w:val="00B47222"/>
    <w:rsid w:val="00B47230"/>
    <w:rsid w:val="00B476A8"/>
    <w:rsid w:val="00B55A2D"/>
    <w:rsid w:val="00B55D65"/>
    <w:rsid w:val="00B5749E"/>
    <w:rsid w:val="00B60932"/>
    <w:rsid w:val="00B60ED2"/>
    <w:rsid w:val="00B61821"/>
    <w:rsid w:val="00B63368"/>
    <w:rsid w:val="00B63862"/>
    <w:rsid w:val="00B6514F"/>
    <w:rsid w:val="00B670E4"/>
    <w:rsid w:val="00B67442"/>
    <w:rsid w:val="00B71E77"/>
    <w:rsid w:val="00B72AD8"/>
    <w:rsid w:val="00B732D8"/>
    <w:rsid w:val="00B73A6B"/>
    <w:rsid w:val="00B73DBE"/>
    <w:rsid w:val="00B74120"/>
    <w:rsid w:val="00B741DD"/>
    <w:rsid w:val="00B7453B"/>
    <w:rsid w:val="00B7466F"/>
    <w:rsid w:val="00B7543E"/>
    <w:rsid w:val="00B77019"/>
    <w:rsid w:val="00B812BF"/>
    <w:rsid w:val="00B81347"/>
    <w:rsid w:val="00B8174C"/>
    <w:rsid w:val="00B81843"/>
    <w:rsid w:val="00B85A93"/>
    <w:rsid w:val="00B87A94"/>
    <w:rsid w:val="00B900E0"/>
    <w:rsid w:val="00B90DE0"/>
    <w:rsid w:val="00B92055"/>
    <w:rsid w:val="00B9273A"/>
    <w:rsid w:val="00B92B58"/>
    <w:rsid w:val="00B947C8"/>
    <w:rsid w:val="00B952A9"/>
    <w:rsid w:val="00B95C7C"/>
    <w:rsid w:val="00B96C88"/>
    <w:rsid w:val="00B972C7"/>
    <w:rsid w:val="00B977F4"/>
    <w:rsid w:val="00BA0C30"/>
    <w:rsid w:val="00BA10DB"/>
    <w:rsid w:val="00BA304A"/>
    <w:rsid w:val="00BA3AEA"/>
    <w:rsid w:val="00BA3E5E"/>
    <w:rsid w:val="00BB17E2"/>
    <w:rsid w:val="00BB4C98"/>
    <w:rsid w:val="00BB5E15"/>
    <w:rsid w:val="00BB706D"/>
    <w:rsid w:val="00BC1891"/>
    <w:rsid w:val="00BC2D9F"/>
    <w:rsid w:val="00BC3EC0"/>
    <w:rsid w:val="00BC427B"/>
    <w:rsid w:val="00BC4B86"/>
    <w:rsid w:val="00BC5720"/>
    <w:rsid w:val="00BC603A"/>
    <w:rsid w:val="00BC638F"/>
    <w:rsid w:val="00BC7383"/>
    <w:rsid w:val="00BD1378"/>
    <w:rsid w:val="00BD22A9"/>
    <w:rsid w:val="00BD42A9"/>
    <w:rsid w:val="00BD43A4"/>
    <w:rsid w:val="00BD624F"/>
    <w:rsid w:val="00BD6CA7"/>
    <w:rsid w:val="00BD6E60"/>
    <w:rsid w:val="00BD7F90"/>
    <w:rsid w:val="00BE00BE"/>
    <w:rsid w:val="00BE1EC9"/>
    <w:rsid w:val="00BE3FD1"/>
    <w:rsid w:val="00BE4FA1"/>
    <w:rsid w:val="00BE52B5"/>
    <w:rsid w:val="00BE5646"/>
    <w:rsid w:val="00BE710E"/>
    <w:rsid w:val="00BE7118"/>
    <w:rsid w:val="00BE780D"/>
    <w:rsid w:val="00BE7B95"/>
    <w:rsid w:val="00BF0A85"/>
    <w:rsid w:val="00BF0F64"/>
    <w:rsid w:val="00BF1F94"/>
    <w:rsid w:val="00BF3CE5"/>
    <w:rsid w:val="00BF507F"/>
    <w:rsid w:val="00BF5615"/>
    <w:rsid w:val="00BF5A49"/>
    <w:rsid w:val="00BF5CEB"/>
    <w:rsid w:val="00BF69BA"/>
    <w:rsid w:val="00C000B1"/>
    <w:rsid w:val="00C0108A"/>
    <w:rsid w:val="00C01E28"/>
    <w:rsid w:val="00C020AC"/>
    <w:rsid w:val="00C02B1A"/>
    <w:rsid w:val="00C030C6"/>
    <w:rsid w:val="00C04A26"/>
    <w:rsid w:val="00C05DF5"/>
    <w:rsid w:val="00C075AA"/>
    <w:rsid w:val="00C10B89"/>
    <w:rsid w:val="00C10C63"/>
    <w:rsid w:val="00C11F9F"/>
    <w:rsid w:val="00C12BF9"/>
    <w:rsid w:val="00C13BEA"/>
    <w:rsid w:val="00C159B9"/>
    <w:rsid w:val="00C16850"/>
    <w:rsid w:val="00C1775F"/>
    <w:rsid w:val="00C17A66"/>
    <w:rsid w:val="00C2063B"/>
    <w:rsid w:val="00C207E6"/>
    <w:rsid w:val="00C20E3B"/>
    <w:rsid w:val="00C22421"/>
    <w:rsid w:val="00C247E7"/>
    <w:rsid w:val="00C26F4D"/>
    <w:rsid w:val="00C30E07"/>
    <w:rsid w:val="00C317AA"/>
    <w:rsid w:val="00C335F8"/>
    <w:rsid w:val="00C3585D"/>
    <w:rsid w:val="00C36535"/>
    <w:rsid w:val="00C40F4A"/>
    <w:rsid w:val="00C4107A"/>
    <w:rsid w:val="00C410F0"/>
    <w:rsid w:val="00C412F9"/>
    <w:rsid w:val="00C4238E"/>
    <w:rsid w:val="00C42BDF"/>
    <w:rsid w:val="00C43C42"/>
    <w:rsid w:val="00C447DF"/>
    <w:rsid w:val="00C45AFB"/>
    <w:rsid w:val="00C46D0F"/>
    <w:rsid w:val="00C475ED"/>
    <w:rsid w:val="00C47915"/>
    <w:rsid w:val="00C51343"/>
    <w:rsid w:val="00C519CC"/>
    <w:rsid w:val="00C532F7"/>
    <w:rsid w:val="00C54EA8"/>
    <w:rsid w:val="00C55C91"/>
    <w:rsid w:val="00C55E6A"/>
    <w:rsid w:val="00C55F4C"/>
    <w:rsid w:val="00C56267"/>
    <w:rsid w:val="00C56788"/>
    <w:rsid w:val="00C62C8B"/>
    <w:rsid w:val="00C639FC"/>
    <w:rsid w:val="00C64653"/>
    <w:rsid w:val="00C64F01"/>
    <w:rsid w:val="00C65D13"/>
    <w:rsid w:val="00C65F84"/>
    <w:rsid w:val="00C676BC"/>
    <w:rsid w:val="00C678EA"/>
    <w:rsid w:val="00C70B0D"/>
    <w:rsid w:val="00C70BC8"/>
    <w:rsid w:val="00C7390C"/>
    <w:rsid w:val="00C7531B"/>
    <w:rsid w:val="00C81574"/>
    <w:rsid w:val="00C8174D"/>
    <w:rsid w:val="00C85A34"/>
    <w:rsid w:val="00C866A6"/>
    <w:rsid w:val="00C86916"/>
    <w:rsid w:val="00C86C54"/>
    <w:rsid w:val="00C8720E"/>
    <w:rsid w:val="00C878C1"/>
    <w:rsid w:val="00C9141C"/>
    <w:rsid w:val="00C91683"/>
    <w:rsid w:val="00C91C29"/>
    <w:rsid w:val="00C92887"/>
    <w:rsid w:val="00C933DF"/>
    <w:rsid w:val="00C94758"/>
    <w:rsid w:val="00C94A94"/>
    <w:rsid w:val="00C957AD"/>
    <w:rsid w:val="00CA0AED"/>
    <w:rsid w:val="00CA1182"/>
    <w:rsid w:val="00CA15FF"/>
    <w:rsid w:val="00CA1DB2"/>
    <w:rsid w:val="00CA27A4"/>
    <w:rsid w:val="00CA370F"/>
    <w:rsid w:val="00CA4698"/>
    <w:rsid w:val="00CA6D4B"/>
    <w:rsid w:val="00CA78F6"/>
    <w:rsid w:val="00CA7E4F"/>
    <w:rsid w:val="00CB0A39"/>
    <w:rsid w:val="00CB254A"/>
    <w:rsid w:val="00CB3FB4"/>
    <w:rsid w:val="00CB59C2"/>
    <w:rsid w:val="00CB6333"/>
    <w:rsid w:val="00CB67B0"/>
    <w:rsid w:val="00CB706B"/>
    <w:rsid w:val="00CB70EF"/>
    <w:rsid w:val="00CC00A4"/>
    <w:rsid w:val="00CC17A1"/>
    <w:rsid w:val="00CC1D7C"/>
    <w:rsid w:val="00CC2C1A"/>
    <w:rsid w:val="00CC2FF2"/>
    <w:rsid w:val="00CC3B07"/>
    <w:rsid w:val="00CC4D67"/>
    <w:rsid w:val="00CC6626"/>
    <w:rsid w:val="00CC7ECD"/>
    <w:rsid w:val="00CD08F0"/>
    <w:rsid w:val="00CD0D8F"/>
    <w:rsid w:val="00CD7EC2"/>
    <w:rsid w:val="00CE0177"/>
    <w:rsid w:val="00CE0DA3"/>
    <w:rsid w:val="00CE2FFF"/>
    <w:rsid w:val="00CE3D7F"/>
    <w:rsid w:val="00CE3FA8"/>
    <w:rsid w:val="00CE419A"/>
    <w:rsid w:val="00CE4A4E"/>
    <w:rsid w:val="00CE5005"/>
    <w:rsid w:val="00CE52AD"/>
    <w:rsid w:val="00CE633D"/>
    <w:rsid w:val="00CE769F"/>
    <w:rsid w:val="00CF065B"/>
    <w:rsid w:val="00CF0ECD"/>
    <w:rsid w:val="00CF25A4"/>
    <w:rsid w:val="00CF2B0E"/>
    <w:rsid w:val="00CF4DA5"/>
    <w:rsid w:val="00CF5B24"/>
    <w:rsid w:val="00CF7A27"/>
    <w:rsid w:val="00D00317"/>
    <w:rsid w:val="00D020AD"/>
    <w:rsid w:val="00D03F5E"/>
    <w:rsid w:val="00D0535E"/>
    <w:rsid w:val="00D05887"/>
    <w:rsid w:val="00D05C98"/>
    <w:rsid w:val="00D05E1F"/>
    <w:rsid w:val="00D07204"/>
    <w:rsid w:val="00D079BF"/>
    <w:rsid w:val="00D1183D"/>
    <w:rsid w:val="00D11D9A"/>
    <w:rsid w:val="00D11F8E"/>
    <w:rsid w:val="00D13958"/>
    <w:rsid w:val="00D16873"/>
    <w:rsid w:val="00D203AD"/>
    <w:rsid w:val="00D2070C"/>
    <w:rsid w:val="00D2142E"/>
    <w:rsid w:val="00D23057"/>
    <w:rsid w:val="00D230D8"/>
    <w:rsid w:val="00D23116"/>
    <w:rsid w:val="00D24BE5"/>
    <w:rsid w:val="00D251CB"/>
    <w:rsid w:val="00D25452"/>
    <w:rsid w:val="00D25FEA"/>
    <w:rsid w:val="00D30240"/>
    <w:rsid w:val="00D31F9E"/>
    <w:rsid w:val="00D32470"/>
    <w:rsid w:val="00D3481F"/>
    <w:rsid w:val="00D35A2E"/>
    <w:rsid w:val="00D35B63"/>
    <w:rsid w:val="00D36617"/>
    <w:rsid w:val="00D36D46"/>
    <w:rsid w:val="00D375CF"/>
    <w:rsid w:val="00D40814"/>
    <w:rsid w:val="00D4136A"/>
    <w:rsid w:val="00D4328C"/>
    <w:rsid w:val="00D44746"/>
    <w:rsid w:val="00D4551E"/>
    <w:rsid w:val="00D47A28"/>
    <w:rsid w:val="00D50E1D"/>
    <w:rsid w:val="00D52724"/>
    <w:rsid w:val="00D53127"/>
    <w:rsid w:val="00D534D3"/>
    <w:rsid w:val="00D54063"/>
    <w:rsid w:val="00D54263"/>
    <w:rsid w:val="00D5531D"/>
    <w:rsid w:val="00D564F5"/>
    <w:rsid w:val="00D5735C"/>
    <w:rsid w:val="00D57B7E"/>
    <w:rsid w:val="00D62910"/>
    <w:rsid w:val="00D62C4B"/>
    <w:rsid w:val="00D632F2"/>
    <w:rsid w:val="00D70346"/>
    <w:rsid w:val="00D7048E"/>
    <w:rsid w:val="00D71AA7"/>
    <w:rsid w:val="00D72B71"/>
    <w:rsid w:val="00D74144"/>
    <w:rsid w:val="00D75944"/>
    <w:rsid w:val="00D763EB"/>
    <w:rsid w:val="00D7686A"/>
    <w:rsid w:val="00D821C1"/>
    <w:rsid w:val="00D82761"/>
    <w:rsid w:val="00D82F84"/>
    <w:rsid w:val="00D8490A"/>
    <w:rsid w:val="00D84BDF"/>
    <w:rsid w:val="00D852D3"/>
    <w:rsid w:val="00D853BD"/>
    <w:rsid w:val="00D867DE"/>
    <w:rsid w:val="00D9396F"/>
    <w:rsid w:val="00D962BF"/>
    <w:rsid w:val="00D96784"/>
    <w:rsid w:val="00D96A43"/>
    <w:rsid w:val="00D9711C"/>
    <w:rsid w:val="00D97A9A"/>
    <w:rsid w:val="00DA16AB"/>
    <w:rsid w:val="00DA22D6"/>
    <w:rsid w:val="00DA2E59"/>
    <w:rsid w:val="00DA4B68"/>
    <w:rsid w:val="00DA598E"/>
    <w:rsid w:val="00DA686E"/>
    <w:rsid w:val="00DA6EE4"/>
    <w:rsid w:val="00DA758C"/>
    <w:rsid w:val="00DB00F7"/>
    <w:rsid w:val="00DB0206"/>
    <w:rsid w:val="00DB0865"/>
    <w:rsid w:val="00DB10CF"/>
    <w:rsid w:val="00DB48D1"/>
    <w:rsid w:val="00DB56DA"/>
    <w:rsid w:val="00DB5EA1"/>
    <w:rsid w:val="00DB5F8B"/>
    <w:rsid w:val="00DB640E"/>
    <w:rsid w:val="00DB6A39"/>
    <w:rsid w:val="00DB7CAB"/>
    <w:rsid w:val="00DC033B"/>
    <w:rsid w:val="00DC085E"/>
    <w:rsid w:val="00DC1E45"/>
    <w:rsid w:val="00DC2011"/>
    <w:rsid w:val="00DC3AAC"/>
    <w:rsid w:val="00DC436F"/>
    <w:rsid w:val="00DC4C8B"/>
    <w:rsid w:val="00DC5405"/>
    <w:rsid w:val="00DC5BD1"/>
    <w:rsid w:val="00DC7AA3"/>
    <w:rsid w:val="00DC7D78"/>
    <w:rsid w:val="00DD079C"/>
    <w:rsid w:val="00DD08DE"/>
    <w:rsid w:val="00DD1583"/>
    <w:rsid w:val="00DD1923"/>
    <w:rsid w:val="00DD22EC"/>
    <w:rsid w:val="00DD4BCD"/>
    <w:rsid w:val="00DD76E5"/>
    <w:rsid w:val="00DE10B9"/>
    <w:rsid w:val="00DE1602"/>
    <w:rsid w:val="00DE38C6"/>
    <w:rsid w:val="00DE3F09"/>
    <w:rsid w:val="00DE57A5"/>
    <w:rsid w:val="00DE5AE6"/>
    <w:rsid w:val="00DE7E0A"/>
    <w:rsid w:val="00DF15EA"/>
    <w:rsid w:val="00DF1967"/>
    <w:rsid w:val="00DF2155"/>
    <w:rsid w:val="00DF25AE"/>
    <w:rsid w:val="00DF3311"/>
    <w:rsid w:val="00DF3399"/>
    <w:rsid w:val="00DF36D2"/>
    <w:rsid w:val="00DF3C59"/>
    <w:rsid w:val="00DF3C91"/>
    <w:rsid w:val="00DF3CC3"/>
    <w:rsid w:val="00DF3E7A"/>
    <w:rsid w:val="00DF4C4C"/>
    <w:rsid w:val="00DF51D6"/>
    <w:rsid w:val="00DF57ED"/>
    <w:rsid w:val="00DF621E"/>
    <w:rsid w:val="00DF66F8"/>
    <w:rsid w:val="00DF6750"/>
    <w:rsid w:val="00DF6954"/>
    <w:rsid w:val="00E00B07"/>
    <w:rsid w:val="00E010F0"/>
    <w:rsid w:val="00E01FCD"/>
    <w:rsid w:val="00E02FAD"/>
    <w:rsid w:val="00E04212"/>
    <w:rsid w:val="00E04B36"/>
    <w:rsid w:val="00E051BE"/>
    <w:rsid w:val="00E05E13"/>
    <w:rsid w:val="00E06FC0"/>
    <w:rsid w:val="00E074A6"/>
    <w:rsid w:val="00E074DA"/>
    <w:rsid w:val="00E117AB"/>
    <w:rsid w:val="00E11AFE"/>
    <w:rsid w:val="00E1209D"/>
    <w:rsid w:val="00E12AB1"/>
    <w:rsid w:val="00E141F0"/>
    <w:rsid w:val="00E16BE5"/>
    <w:rsid w:val="00E17619"/>
    <w:rsid w:val="00E17EEF"/>
    <w:rsid w:val="00E17F55"/>
    <w:rsid w:val="00E21342"/>
    <w:rsid w:val="00E21396"/>
    <w:rsid w:val="00E21959"/>
    <w:rsid w:val="00E220F3"/>
    <w:rsid w:val="00E223F3"/>
    <w:rsid w:val="00E2414A"/>
    <w:rsid w:val="00E241CF"/>
    <w:rsid w:val="00E243FD"/>
    <w:rsid w:val="00E244FC"/>
    <w:rsid w:val="00E24982"/>
    <w:rsid w:val="00E24ED7"/>
    <w:rsid w:val="00E26443"/>
    <w:rsid w:val="00E27D50"/>
    <w:rsid w:val="00E33753"/>
    <w:rsid w:val="00E3409E"/>
    <w:rsid w:val="00E36310"/>
    <w:rsid w:val="00E36EC1"/>
    <w:rsid w:val="00E37138"/>
    <w:rsid w:val="00E375A7"/>
    <w:rsid w:val="00E378FC"/>
    <w:rsid w:val="00E37A6A"/>
    <w:rsid w:val="00E42D84"/>
    <w:rsid w:val="00E47825"/>
    <w:rsid w:val="00E50C93"/>
    <w:rsid w:val="00E51328"/>
    <w:rsid w:val="00E5152D"/>
    <w:rsid w:val="00E5346A"/>
    <w:rsid w:val="00E54191"/>
    <w:rsid w:val="00E54645"/>
    <w:rsid w:val="00E552C1"/>
    <w:rsid w:val="00E555D7"/>
    <w:rsid w:val="00E55C32"/>
    <w:rsid w:val="00E56E3B"/>
    <w:rsid w:val="00E56EFA"/>
    <w:rsid w:val="00E57BF9"/>
    <w:rsid w:val="00E60A2E"/>
    <w:rsid w:val="00E61FC8"/>
    <w:rsid w:val="00E62E27"/>
    <w:rsid w:val="00E6360E"/>
    <w:rsid w:val="00E65519"/>
    <w:rsid w:val="00E65597"/>
    <w:rsid w:val="00E66B5E"/>
    <w:rsid w:val="00E67BBB"/>
    <w:rsid w:val="00E7094C"/>
    <w:rsid w:val="00E70A19"/>
    <w:rsid w:val="00E726A0"/>
    <w:rsid w:val="00E757DC"/>
    <w:rsid w:val="00E76287"/>
    <w:rsid w:val="00E768D3"/>
    <w:rsid w:val="00E77DD5"/>
    <w:rsid w:val="00E81701"/>
    <w:rsid w:val="00E81F84"/>
    <w:rsid w:val="00E82226"/>
    <w:rsid w:val="00E82F2E"/>
    <w:rsid w:val="00E83E3B"/>
    <w:rsid w:val="00E859F1"/>
    <w:rsid w:val="00E871AA"/>
    <w:rsid w:val="00E8778F"/>
    <w:rsid w:val="00E92182"/>
    <w:rsid w:val="00E939DE"/>
    <w:rsid w:val="00E94AE6"/>
    <w:rsid w:val="00E96314"/>
    <w:rsid w:val="00EA4C4F"/>
    <w:rsid w:val="00EA68DD"/>
    <w:rsid w:val="00EA6EFE"/>
    <w:rsid w:val="00EA78CA"/>
    <w:rsid w:val="00EB0285"/>
    <w:rsid w:val="00EB147C"/>
    <w:rsid w:val="00EB22F7"/>
    <w:rsid w:val="00EB2571"/>
    <w:rsid w:val="00EB312B"/>
    <w:rsid w:val="00EB3FEC"/>
    <w:rsid w:val="00EB50A5"/>
    <w:rsid w:val="00EB6582"/>
    <w:rsid w:val="00EB6BBB"/>
    <w:rsid w:val="00EB6E69"/>
    <w:rsid w:val="00EC4265"/>
    <w:rsid w:val="00EC4E10"/>
    <w:rsid w:val="00EC56BB"/>
    <w:rsid w:val="00EC670C"/>
    <w:rsid w:val="00ED1373"/>
    <w:rsid w:val="00ED1926"/>
    <w:rsid w:val="00ED331B"/>
    <w:rsid w:val="00ED5458"/>
    <w:rsid w:val="00ED5493"/>
    <w:rsid w:val="00ED6253"/>
    <w:rsid w:val="00EE0A34"/>
    <w:rsid w:val="00EE1375"/>
    <w:rsid w:val="00EE6754"/>
    <w:rsid w:val="00EF11AD"/>
    <w:rsid w:val="00EF194E"/>
    <w:rsid w:val="00EF3F63"/>
    <w:rsid w:val="00EF4C2C"/>
    <w:rsid w:val="00EF5051"/>
    <w:rsid w:val="00EF55DC"/>
    <w:rsid w:val="00EF5D9F"/>
    <w:rsid w:val="00EF60EB"/>
    <w:rsid w:val="00EF6FC4"/>
    <w:rsid w:val="00EF781D"/>
    <w:rsid w:val="00F000BC"/>
    <w:rsid w:val="00F000C7"/>
    <w:rsid w:val="00F00917"/>
    <w:rsid w:val="00F009A1"/>
    <w:rsid w:val="00F075CF"/>
    <w:rsid w:val="00F07754"/>
    <w:rsid w:val="00F07E0F"/>
    <w:rsid w:val="00F12524"/>
    <w:rsid w:val="00F13B6A"/>
    <w:rsid w:val="00F158A3"/>
    <w:rsid w:val="00F1706D"/>
    <w:rsid w:val="00F20352"/>
    <w:rsid w:val="00F21459"/>
    <w:rsid w:val="00F22397"/>
    <w:rsid w:val="00F23A66"/>
    <w:rsid w:val="00F253DB"/>
    <w:rsid w:val="00F261C7"/>
    <w:rsid w:val="00F261F1"/>
    <w:rsid w:val="00F26BC1"/>
    <w:rsid w:val="00F26FBF"/>
    <w:rsid w:val="00F3044D"/>
    <w:rsid w:val="00F30CA6"/>
    <w:rsid w:val="00F3171E"/>
    <w:rsid w:val="00F3194F"/>
    <w:rsid w:val="00F31D6F"/>
    <w:rsid w:val="00F334AB"/>
    <w:rsid w:val="00F34392"/>
    <w:rsid w:val="00F34A00"/>
    <w:rsid w:val="00F35ABA"/>
    <w:rsid w:val="00F35F28"/>
    <w:rsid w:val="00F36D14"/>
    <w:rsid w:val="00F37C54"/>
    <w:rsid w:val="00F40B80"/>
    <w:rsid w:val="00F42B5D"/>
    <w:rsid w:val="00F42C0F"/>
    <w:rsid w:val="00F439D2"/>
    <w:rsid w:val="00F44B51"/>
    <w:rsid w:val="00F45D8B"/>
    <w:rsid w:val="00F4631D"/>
    <w:rsid w:val="00F46714"/>
    <w:rsid w:val="00F47F7F"/>
    <w:rsid w:val="00F505A8"/>
    <w:rsid w:val="00F50730"/>
    <w:rsid w:val="00F5223B"/>
    <w:rsid w:val="00F52D27"/>
    <w:rsid w:val="00F600F0"/>
    <w:rsid w:val="00F622C4"/>
    <w:rsid w:val="00F6283B"/>
    <w:rsid w:val="00F63313"/>
    <w:rsid w:val="00F64980"/>
    <w:rsid w:val="00F64A10"/>
    <w:rsid w:val="00F656EE"/>
    <w:rsid w:val="00F65A98"/>
    <w:rsid w:val="00F71780"/>
    <w:rsid w:val="00F74117"/>
    <w:rsid w:val="00F746A8"/>
    <w:rsid w:val="00F753FA"/>
    <w:rsid w:val="00F75C63"/>
    <w:rsid w:val="00F80C86"/>
    <w:rsid w:val="00F81705"/>
    <w:rsid w:val="00F84964"/>
    <w:rsid w:val="00F878DE"/>
    <w:rsid w:val="00F90366"/>
    <w:rsid w:val="00F906E2"/>
    <w:rsid w:val="00F90CA6"/>
    <w:rsid w:val="00F90D32"/>
    <w:rsid w:val="00F9210A"/>
    <w:rsid w:val="00F959F6"/>
    <w:rsid w:val="00F96A17"/>
    <w:rsid w:val="00F974C3"/>
    <w:rsid w:val="00F97A3B"/>
    <w:rsid w:val="00FA0009"/>
    <w:rsid w:val="00FA0AEE"/>
    <w:rsid w:val="00FA1CEE"/>
    <w:rsid w:val="00FA22EF"/>
    <w:rsid w:val="00FA29F2"/>
    <w:rsid w:val="00FA2FCA"/>
    <w:rsid w:val="00FA3A69"/>
    <w:rsid w:val="00FA5111"/>
    <w:rsid w:val="00FA6EAA"/>
    <w:rsid w:val="00FA71BC"/>
    <w:rsid w:val="00FA795B"/>
    <w:rsid w:val="00FA7B5C"/>
    <w:rsid w:val="00FB068D"/>
    <w:rsid w:val="00FB1AD3"/>
    <w:rsid w:val="00FB1C67"/>
    <w:rsid w:val="00FB336B"/>
    <w:rsid w:val="00FB34FD"/>
    <w:rsid w:val="00FB3599"/>
    <w:rsid w:val="00FB3623"/>
    <w:rsid w:val="00FB47EB"/>
    <w:rsid w:val="00FB5006"/>
    <w:rsid w:val="00FB636D"/>
    <w:rsid w:val="00FC130D"/>
    <w:rsid w:val="00FC3C63"/>
    <w:rsid w:val="00FC64AC"/>
    <w:rsid w:val="00FD042C"/>
    <w:rsid w:val="00FD28CA"/>
    <w:rsid w:val="00FD3C67"/>
    <w:rsid w:val="00FD42D5"/>
    <w:rsid w:val="00FD4697"/>
    <w:rsid w:val="00FD4A44"/>
    <w:rsid w:val="00FD4CF0"/>
    <w:rsid w:val="00FD508E"/>
    <w:rsid w:val="00FD5A04"/>
    <w:rsid w:val="00FD62F2"/>
    <w:rsid w:val="00FD7384"/>
    <w:rsid w:val="00FE0EE4"/>
    <w:rsid w:val="00FE1342"/>
    <w:rsid w:val="00FE1493"/>
    <w:rsid w:val="00FE1C4E"/>
    <w:rsid w:val="00FE25D2"/>
    <w:rsid w:val="00FE3733"/>
    <w:rsid w:val="00FE3E0F"/>
    <w:rsid w:val="00FE4322"/>
    <w:rsid w:val="00FE5574"/>
    <w:rsid w:val="00FE56E0"/>
    <w:rsid w:val="00FE653E"/>
    <w:rsid w:val="00FE6839"/>
    <w:rsid w:val="00FF1A49"/>
    <w:rsid w:val="00FF3947"/>
    <w:rsid w:val="00FF44DB"/>
    <w:rsid w:val="00FF4CDB"/>
    <w:rsid w:val="00FF73E4"/>
  </w:rsids>
  <m:mathPr>
    <m:mathFont m:val="Cambria Math"/>
    <m:brkBin m:val="before"/>
    <m:brkBinSub m:val="--"/>
    <m:smallFrac m:val="0"/>
    <m:dispDef/>
    <m:lMargin m:val="0"/>
    <m:rMargin m:val="0"/>
    <m:defJc m:val="centerGroup"/>
    <m:wrapIndent m:val="1440"/>
    <m:intLim m:val="subSup"/>
    <m:naryLim m:val="undOvr"/>
  </m:mathPr>
  <w:themeFontLang w:val="ro-RO"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882CB46"/>
  <w15:docId w15:val="{DD963D35-E9AE-44CF-BB5F-AF4FC5B03F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82990"/>
  </w:style>
  <w:style w:type="paragraph" w:styleId="Titlu1">
    <w:name w:val="heading 1"/>
    <w:basedOn w:val="Normal"/>
    <w:next w:val="Normal"/>
    <w:link w:val="Titlu1Caracter"/>
    <w:uiPriority w:val="9"/>
    <w:qFormat/>
    <w:rsid w:val="00D16873"/>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Titlu2">
    <w:name w:val="heading 2"/>
    <w:basedOn w:val="Normal"/>
    <w:next w:val="Corptext"/>
    <w:link w:val="Titlu2Caracter"/>
    <w:uiPriority w:val="9"/>
    <w:qFormat/>
    <w:rsid w:val="00C12BF9"/>
    <w:pPr>
      <w:keepNext/>
      <w:keepLines/>
      <w:suppressAutoHyphens/>
      <w:spacing w:before="40" w:after="0" w:line="100" w:lineRule="atLeast"/>
      <w:ind w:left="1080" w:hanging="360"/>
      <w:outlineLvl w:val="1"/>
    </w:pPr>
    <w:rPr>
      <w:rFonts w:ascii="Calibri Light" w:eastAsia="Times New Roman" w:hAnsi="Calibri Light" w:cs="font202"/>
      <w:color w:val="2E74B5"/>
      <w:sz w:val="26"/>
      <w:szCs w:val="26"/>
      <w:lang w:eastAsia="ar-SA"/>
    </w:rPr>
  </w:style>
  <w:style w:type="paragraph" w:styleId="Titlu3">
    <w:name w:val="heading 3"/>
    <w:basedOn w:val="Normal"/>
    <w:next w:val="Normal"/>
    <w:link w:val="Titlu3Caracter"/>
    <w:uiPriority w:val="9"/>
    <w:unhideWhenUsed/>
    <w:qFormat/>
    <w:rsid w:val="00CB67B0"/>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Titlu5">
    <w:name w:val="heading 5"/>
    <w:basedOn w:val="Normal"/>
    <w:next w:val="Normal"/>
    <w:link w:val="Titlu5Caracter"/>
    <w:uiPriority w:val="9"/>
    <w:unhideWhenUsed/>
    <w:qFormat/>
    <w:rsid w:val="009C278B"/>
    <w:pPr>
      <w:keepNext/>
      <w:keepLines/>
      <w:spacing w:before="200" w:after="0"/>
      <w:outlineLvl w:val="4"/>
    </w:pPr>
    <w:rPr>
      <w:rFonts w:asciiTheme="majorHAnsi" w:eastAsiaTheme="majorEastAsia" w:hAnsiTheme="majorHAnsi" w:cstheme="majorBidi"/>
      <w:color w:val="243F60" w:themeColor="accent1" w:themeShade="7F"/>
    </w:rPr>
  </w:style>
  <w:style w:type="paragraph" w:styleId="Titlu6">
    <w:name w:val="heading 6"/>
    <w:basedOn w:val="Normal"/>
    <w:next w:val="Normal"/>
    <w:link w:val="Titlu6Caracter"/>
    <w:uiPriority w:val="9"/>
    <w:unhideWhenUsed/>
    <w:qFormat/>
    <w:rsid w:val="00A26B84"/>
    <w:pPr>
      <w:keepNext/>
      <w:keepLines/>
      <w:spacing w:before="40" w:after="0"/>
      <w:outlineLvl w:val="5"/>
    </w:pPr>
    <w:rPr>
      <w:rFonts w:asciiTheme="majorHAnsi" w:eastAsiaTheme="majorEastAsia" w:hAnsiTheme="majorHAnsi" w:cstheme="majorBidi"/>
      <w:color w:val="243F60" w:themeColor="accent1" w:themeShade="7F"/>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Listparagraf">
    <w:name w:val="List Paragraph"/>
    <w:aliases w:val="Normal bullet 2,List Paragraph1,body 2,List Paragraph11,List Paragraph111,Antes de enumeración,Listă colorată - Accentuare 11,Bullet,Citation List,List_Paragraph,Multilevel para_II,Outlines a.b.c.,Akapit z listą BS,Akapit z lista BS"/>
    <w:basedOn w:val="Normal"/>
    <w:link w:val="ListparagrafCaracter"/>
    <w:uiPriority w:val="34"/>
    <w:qFormat/>
    <w:rsid w:val="00861294"/>
    <w:pPr>
      <w:ind w:left="720"/>
      <w:contextualSpacing/>
    </w:pPr>
  </w:style>
  <w:style w:type="character" w:styleId="Referincomentariu">
    <w:name w:val="annotation reference"/>
    <w:basedOn w:val="Fontdeparagrafimplicit"/>
    <w:uiPriority w:val="99"/>
    <w:semiHidden/>
    <w:unhideWhenUsed/>
    <w:rsid w:val="008B3903"/>
    <w:rPr>
      <w:sz w:val="18"/>
      <w:szCs w:val="18"/>
    </w:rPr>
  </w:style>
  <w:style w:type="paragraph" w:styleId="Textcomentariu">
    <w:name w:val="annotation text"/>
    <w:basedOn w:val="Normal"/>
    <w:link w:val="TextcomentariuCaracter"/>
    <w:uiPriority w:val="99"/>
    <w:semiHidden/>
    <w:unhideWhenUsed/>
    <w:rsid w:val="008B3903"/>
    <w:pPr>
      <w:spacing w:line="240" w:lineRule="auto"/>
    </w:pPr>
    <w:rPr>
      <w:sz w:val="24"/>
      <w:szCs w:val="24"/>
    </w:rPr>
  </w:style>
  <w:style w:type="character" w:customStyle="1" w:styleId="TextcomentariuCaracter">
    <w:name w:val="Text comentariu Caracter"/>
    <w:basedOn w:val="Fontdeparagrafimplicit"/>
    <w:link w:val="Textcomentariu"/>
    <w:uiPriority w:val="99"/>
    <w:semiHidden/>
    <w:rsid w:val="008B3903"/>
    <w:rPr>
      <w:sz w:val="24"/>
      <w:szCs w:val="24"/>
    </w:rPr>
  </w:style>
  <w:style w:type="paragraph" w:styleId="SubiectComentariu">
    <w:name w:val="annotation subject"/>
    <w:basedOn w:val="Textcomentariu"/>
    <w:next w:val="Textcomentariu"/>
    <w:link w:val="SubiectComentariuCaracter"/>
    <w:uiPriority w:val="99"/>
    <w:semiHidden/>
    <w:unhideWhenUsed/>
    <w:rsid w:val="008B3903"/>
    <w:rPr>
      <w:b/>
      <w:bCs/>
      <w:sz w:val="20"/>
      <w:szCs w:val="20"/>
    </w:rPr>
  </w:style>
  <w:style w:type="character" w:customStyle="1" w:styleId="SubiectComentariuCaracter">
    <w:name w:val="Subiect Comentariu Caracter"/>
    <w:basedOn w:val="TextcomentariuCaracter"/>
    <w:link w:val="SubiectComentariu"/>
    <w:uiPriority w:val="99"/>
    <w:semiHidden/>
    <w:rsid w:val="008B3903"/>
    <w:rPr>
      <w:b/>
      <w:bCs/>
      <w:sz w:val="20"/>
      <w:szCs w:val="20"/>
    </w:rPr>
  </w:style>
  <w:style w:type="paragraph" w:styleId="TextnBalon">
    <w:name w:val="Balloon Text"/>
    <w:basedOn w:val="Normal"/>
    <w:link w:val="TextnBalonCaracter"/>
    <w:uiPriority w:val="99"/>
    <w:semiHidden/>
    <w:unhideWhenUsed/>
    <w:rsid w:val="008B3903"/>
    <w:pPr>
      <w:spacing w:after="0" w:line="240" w:lineRule="auto"/>
    </w:pPr>
    <w:rPr>
      <w:rFonts w:ascii="Lucida Grande" w:hAnsi="Lucida Grande" w:cs="Lucida Grande"/>
      <w:sz w:val="18"/>
      <w:szCs w:val="18"/>
    </w:rPr>
  </w:style>
  <w:style w:type="character" w:customStyle="1" w:styleId="TextnBalonCaracter">
    <w:name w:val="Text în Balon Caracter"/>
    <w:basedOn w:val="Fontdeparagrafimplicit"/>
    <w:link w:val="TextnBalon"/>
    <w:uiPriority w:val="99"/>
    <w:semiHidden/>
    <w:rsid w:val="008B3903"/>
    <w:rPr>
      <w:rFonts w:ascii="Lucida Grande" w:hAnsi="Lucida Grande" w:cs="Lucida Grande"/>
      <w:sz w:val="18"/>
      <w:szCs w:val="18"/>
    </w:rPr>
  </w:style>
  <w:style w:type="character" w:customStyle="1" w:styleId="Titlu2Caracter">
    <w:name w:val="Titlu 2 Caracter"/>
    <w:basedOn w:val="Fontdeparagrafimplicit"/>
    <w:link w:val="Titlu2"/>
    <w:uiPriority w:val="9"/>
    <w:rsid w:val="00C12BF9"/>
    <w:rPr>
      <w:rFonts w:ascii="Calibri Light" w:eastAsia="Times New Roman" w:hAnsi="Calibri Light" w:cs="font202"/>
      <w:color w:val="2E74B5"/>
      <w:sz w:val="26"/>
      <w:szCs w:val="26"/>
      <w:lang w:eastAsia="ar-SA"/>
    </w:rPr>
  </w:style>
  <w:style w:type="paragraph" w:styleId="Corptext">
    <w:name w:val="Body Text"/>
    <w:basedOn w:val="Normal"/>
    <w:link w:val="CorptextCaracter"/>
    <w:uiPriority w:val="99"/>
    <w:unhideWhenUsed/>
    <w:rsid w:val="00C12BF9"/>
    <w:pPr>
      <w:spacing w:after="120"/>
    </w:pPr>
  </w:style>
  <w:style w:type="character" w:customStyle="1" w:styleId="CorptextCaracter">
    <w:name w:val="Corp text Caracter"/>
    <w:basedOn w:val="Fontdeparagrafimplicit"/>
    <w:link w:val="Corptext"/>
    <w:uiPriority w:val="99"/>
    <w:rsid w:val="00C12BF9"/>
  </w:style>
  <w:style w:type="paragraph" w:styleId="Antet">
    <w:name w:val="header"/>
    <w:basedOn w:val="Normal"/>
    <w:link w:val="AntetCaracter"/>
    <w:uiPriority w:val="99"/>
    <w:unhideWhenUsed/>
    <w:rsid w:val="005D10BF"/>
    <w:pPr>
      <w:tabs>
        <w:tab w:val="center" w:pos="4680"/>
        <w:tab w:val="right" w:pos="9360"/>
      </w:tabs>
      <w:spacing w:after="0" w:line="240" w:lineRule="auto"/>
    </w:pPr>
  </w:style>
  <w:style w:type="character" w:customStyle="1" w:styleId="AntetCaracter">
    <w:name w:val="Antet Caracter"/>
    <w:basedOn w:val="Fontdeparagrafimplicit"/>
    <w:link w:val="Antet"/>
    <w:uiPriority w:val="99"/>
    <w:rsid w:val="005D10BF"/>
  </w:style>
  <w:style w:type="paragraph" w:styleId="Subsol">
    <w:name w:val="footer"/>
    <w:basedOn w:val="Normal"/>
    <w:link w:val="SubsolCaracter"/>
    <w:uiPriority w:val="99"/>
    <w:unhideWhenUsed/>
    <w:rsid w:val="005D10BF"/>
    <w:pPr>
      <w:tabs>
        <w:tab w:val="center" w:pos="4680"/>
        <w:tab w:val="right" w:pos="9360"/>
      </w:tabs>
      <w:spacing w:after="0" w:line="240" w:lineRule="auto"/>
    </w:pPr>
  </w:style>
  <w:style w:type="character" w:customStyle="1" w:styleId="SubsolCaracter">
    <w:name w:val="Subsol Caracter"/>
    <w:basedOn w:val="Fontdeparagrafimplicit"/>
    <w:link w:val="Subsol"/>
    <w:uiPriority w:val="99"/>
    <w:rsid w:val="005D10BF"/>
  </w:style>
  <w:style w:type="character" w:customStyle="1" w:styleId="ListparagrafCaracter">
    <w:name w:val="Listă paragraf Caracter"/>
    <w:aliases w:val="Normal bullet 2 Caracter,List Paragraph1 Caracter,body 2 Caracter,List Paragraph11 Caracter,List Paragraph111 Caracter,Antes de enumeración Caracter,Listă colorată - Accentuare 11 Caracter,Bullet Caracter,Citation List Caracter"/>
    <w:link w:val="Listparagraf"/>
    <w:uiPriority w:val="34"/>
    <w:locked/>
    <w:rsid w:val="00E074DA"/>
  </w:style>
  <w:style w:type="table" w:styleId="Tabelgril">
    <w:name w:val="Table Grid"/>
    <w:basedOn w:val="TabelNormal"/>
    <w:uiPriority w:val="39"/>
    <w:rsid w:val="00DC436F"/>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ubtitlul3">
    <w:name w:val="subtitlul 3"/>
    <w:basedOn w:val="Normal"/>
    <w:rsid w:val="00DC436F"/>
    <w:pPr>
      <w:tabs>
        <w:tab w:val="num" w:pos="720"/>
      </w:tabs>
      <w:suppressAutoHyphens/>
      <w:spacing w:after="0" w:line="240" w:lineRule="auto"/>
      <w:jc w:val="both"/>
    </w:pPr>
    <w:rPr>
      <w:rFonts w:ascii="Times New Roman" w:eastAsia="Times New Roman" w:hAnsi="Times New Roman" w:cs="Times New Roman"/>
      <w:b/>
      <w:sz w:val="24"/>
      <w:szCs w:val="24"/>
      <w:lang w:val="en-GB" w:eastAsia="ar-SA"/>
    </w:rPr>
  </w:style>
  <w:style w:type="paragraph" w:customStyle="1" w:styleId="Default">
    <w:name w:val="Default"/>
    <w:rsid w:val="00DC436F"/>
    <w:pPr>
      <w:autoSpaceDE w:val="0"/>
      <w:autoSpaceDN w:val="0"/>
      <w:adjustRightInd w:val="0"/>
      <w:spacing w:after="0" w:line="240" w:lineRule="auto"/>
    </w:pPr>
    <w:rPr>
      <w:rFonts w:ascii="Cambria" w:hAnsi="Cambria" w:cs="Cambria"/>
      <w:color w:val="000000"/>
      <w:sz w:val="24"/>
      <w:szCs w:val="24"/>
      <w:lang w:val="en-US"/>
    </w:rPr>
  </w:style>
  <w:style w:type="paragraph" w:styleId="Textnotdesubsol">
    <w:name w:val="footnote text"/>
    <w:aliases w:val="Footnote Text Char Char,Fußnote,single space,FOOTNOTES,fn,Podrozdział,Footnote,fn Char Char Char,fn Char Char,fn Char,Fußnote Char Char Char,Fußnote Char,Fußnote Char Char Char Char,stile 1,Footnote1,ft,Footnote2,Footnote3,Footnote4"/>
    <w:basedOn w:val="Normal"/>
    <w:link w:val="TextnotdesubsolCaracter"/>
    <w:uiPriority w:val="99"/>
    <w:unhideWhenUsed/>
    <w:rsid w:val="00833A6E"/>
    <w:pPr>
      <w:spacing w:after="0" w:line="240" w:lineRule="auto"/>
    </w:pPr>
    <w:rPr>
      <w:sz w:val="24"/>
      <w:szCs w:val="24"/>
    </w:rPr>
  </w:style>
  <w:style w:type="character" w:customStyle="1" w:styleId="TextnotdesubsolCaracter">
    <w:name w:val="Text notă de subsol Caracter"/>
    <w:aliases w:val="Footnote Text Char Char Caracter,Fußnote Caracter,single space Caracter,FOOTNOTES Caracter,fn Caracter,Podrozdział Caracter,Footnote Caracter,fn Char Char Char Caracter,fn Char Char Caracter,fn Char Caracter,stile 1 Caracter"/>
    <w:basedOn w:val="Fontdeparagrafimplicit"/>
    <w:link w:val="Textnotdesubsol"/>
    <w:uiPriority w:val="99"/>
    <w:rsid w:val="00833A6E"/>
    <w:rPr>
      <w:sz w:val="24"/>
      <w:szCs w:val="24"/>
    </w:rPr>
  </w:style>
  <w:style w:type="character" w:styleId="Referinnotdesubsol">
    <w:name w:val="footnote reference"/>
    <w:aliases w:val="Footnote symbol,BVI fnr,Footnote Reference Number,Odwołanie przypisu,Footnote Reference_LVL6,Footnote Reference_LVL61,Footnote Reference_LVL62,Footnote Reference_LVL63,Footnote Reference_LVL64,fr,Odwo&lt;0142&gt;anie przypisu,fr1,o,R"/>
    <w:basedOn w:val="Fontdeparagrafimplicit"/>
    <w:link w:val="BVIfnrChar1Char"/>
    <w:uiPriority w:val="99"/>
    <w:unhideWhenUsed/>
    <w:qFormat/>
    <w:rsid w:val="00833A6E"/>
    <w:rPr>
      <w:vertAlign w:val="superscript"/>
    </w:rPr>
  </w:style>
  <w:style w:type="paragraph" w:styleId="Titlu">
    <w:name w:val="Title"/>
    <w:basedOn w:val="Normal"/>
    <w:next w:val="Normal"/>
    <w:link w:val="TitluCaracter"/>
    <w:uiPriority w:val="10"/>
    <w:qFormat/>
    <w:rsid w:val="00833A6E"/>
    <w:pPr>
      <w:spacing w:before="120" w:after="300" w:line="240" w:lineRule="auto"/>
      <w:contextualSpacing/>
      <w:jc w:val="both"/>
    </w:pPr>
    <w:rPr>
      <w:rFonts w:ascii="Lucida Sans Unicode" w:eastAsia="Times New Roman" w:hAnsi="Lucida Sans Unicode" w:cs="Times New Roman"/>
      <w:color w:val="17365D"/>
      <w:spacing w:val="5"/>
      <w:kern w:val="28"/>
      <w:sz w:val="40"/>
      <w:szCs w:val="52"/>
      <w:lang w:val="en-US"/>
    </w:rPr>
  </w:style>
  <w:style w:type="character" w:customStyle="1" w:styleId="TitluCaracter">
    <w:name w:val="Titlu Caracter"/>
    <w:basedOn w:val="Fontdeparagrafimplicit"/>
    <w:link w:val="Titlu"/>
    <w:uiPriority w:val="10"/>
    <w:rsid w:val="00833A6E"/>
    <w:rPr>
      <w:rFonts w:ascii="Lucida Sans Unicode" w:eastAsia="Times New Roman" w:hAnsi="Lucida Sans Unicode" w:cs="Times New Roman"/>
      <w:color w:val="17365D"/>
      <w:spacing w:val="5"/>
      <w:kern w:val="28"/>
      <w:sz w:val="40"/>
      <w:szCs w:val="52"/>
      <w:lang w:val="en-US"/>
    </w:rPr>
  </w:style>
  <w:style w:type="character" w:customStyle="1" w:styleId="Heading1Char">
    <w:name w:val="Heading 1 Char"/>
    <w:uiPriority w:val="9"/>
    <w:locked/>
    <w:rsid w:val="00F656EE"/>
    <w:rPr>
      <w:rFonts w:ascii="Cambria" w:hAnsi="Cambria" w:cs="Times New Roman"/>
      <w:b/>
      <w:bCs/>
      <w:kern w:val="32"/>
      <w:sz w:val="32"/>
      <w:szCs w:val="32"/>
    </w:rPr>
  </w:style>
  <w:style w:type="character" w:customStyle="1" w:styleId="Titlu5Caracter">
    <w:name w:val="Titlu 5 Caracter"/>
    <w:basedOn w:val="Fontdeparagrafimplicit"/>
    <w:link w:val="Titlu5"/>
    <w:uiPriority w:val="9"/>
    <w:rsid w:val="009C278B"/>
    <w:rPr>
      <w:rFonts w:asciiTheme="majorHAnsi" w:eastAsiaTheme="majorEastAsia" w:hAnsiTheme="majorHAnsi" w:cstheme="majorBidi"/>
      <w:color w:val="243F60" w:themeColor="accent1" w:themeShade="7F"/>
    </w:rPr>
  </w:style>
  <w:style w:type="paragraph" w:customStyle="1" w:styleId="CM1">
    <w:name w:val="CM1"/>
    <w:basedOn w:val="Normal"/>
    <w:next w:val="Normal"/>
    <w:uiPriority w:val="99"/>
    <w:rsid w:val="00431A06"/>
    <w:pPr>
      <w:autoSpaceDE w:val="0"/>
      <w:autoSpaceDN w:val="0"/>
      <w:adjustRightInd w:val="0"/>
      <w:spacing w:after="0" w:line="240" w:lineRule="auto"/>
    </w:pPr>
    <w:rPr>
      <w:rFonts w:ascii="EUAlbertina" w:hAnsi="EUAlbertina"/>
      <w:sz w:val="24"/>
      <w:szCs w:val="24"/>
      <w:lang w:val="en-US"/>
    </w:rPr>
  </w:style>
  <w:style w:type="table" w:customStyle="1" w:styleId="Tabelgril5ntunecat-Accentuare51">
    <w:name w:val="Tabel grilă 5 Întunecat - Accentuare 51"/>
    <w:basedOn w:val="TabelNormal"/>
    <w:uiPriority w:val="50"/>
    <w:rsid w:val="001B5808"/>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AEE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BACC6"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BACC6"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BACC6"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BACC6" w:themeFill="accent5"/>
      </w:tcPr>
    </w:tblStylePr>
    <w:tblStylePr w:type="band1Vert">
      <w:tblPr/>
      <w:tcPr>
        <w:shd w:val="clear" w:color="auto" w:fill="B6DDE8" w:themeFill="accent5" w:themeFillTint="66"/>
      </w:tcPr>
    </w:tblStylePr>
    <w:tblStylePr w:type="band1Horz">
      <w:tblPr/>
      <w:tcPr>
        <w:shd w:val="clear" w:color="auto" w:fill="B6DDE8" w:themeFill="accent5" w:themeFillTint="66"/>
      </w:tcPr>
    </w:tblStylePr>
  </w:style>
  <w:style w:type="character" w:styleId="Hyperlink">
    <w:name w:val="Hyperlink"/>
    <w:basedOn w:val="Fontdeparagrafimplicit"/>
    <w:uiPriority w:val="99"/>
    <w:unhideWhenUsed/>
    <w:rsid w:val="00841227"/>
    <w:rPr>
      <w:color w:val="0000FF" w:themeColor="hyperlink"/>
      <w:u w:val="single"/>
    </w:rPr>
  </w:style>
  <w:style w:type="character" w:styleId="HyperlinkParcurs">
    <w:name w:val="FollowedHyperlink"/>
    <w:basedOn w:val="Fontdeparagrafimplicit"/>
    <w:uiPriority w:val="99"/>
    <w:semiHidden/>
    <w:unhideWhenUsed/>
    <w:rsid w:val="007E3929"/>
    <w:rPr>
      <w:color w:val="800080" w:themeColor="followedHyperlink"/>
      <w:u w:val="single"/>
    </w:rPr>
  </w:style>
  <w:style w:type="table" w:customStyle="1" w:styleId="Tabelgril5ntunecat-Accentuare11">
    <w:name w:val="Tabel grilă 5 Întunecat - Accentuare 11"/>
    <w:basedOn w:val="TabelNormal"/>
    <w:uiPriority w:val="50"/>
    <w:rsid w:val="002C2299"/>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table" w:customStyle="1" w:styleId="Tabelgril4-Accentuare11">
    <w:name w:val="Tabel grilă 4 - Accentuare 11"/>
    <w:basedOn w:val="TabelNormal"/>
    <w:uiPriority w:val="49"/>
    <w:rsid w:val="00A37DA8"/>
    <w:pPr>
      <w:spacing w:after="0" w:line="240" w:lineRule="auto"/>
    </w:p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styleId="Revizuire">
    <w:name w:val="Revision"/>
    <w:hidden/>
    <w:uiPriority w:val="99"/>
    <w:semiHidden/>
    <w:rsid w:val="00B30506"/>
    <w:pPr>
      <w:spacing w:after="0" w:line="240" w:lineRule="auto"/>
    </w:pPr>
  </w:style>
  <w:style w:type="character" w:styleId="Numrdepagin">
    <w:name w:val="page number"/>
    <w:basedOn w:val="Fontdeparagrafimplicit"/>
    <w:uiPriority w:val="99"/>
    <w:semiHidden/>
    <w:unhideWhenUsed/>
    <w:rsid w:val="000E39C2"/>
  </w:style>
  <w:style w:type="character" w:customStyle="1" w:styleId="Titlu3Caracter">
    <w:name w:val="Titlu 3 Caracter"/>
    <w:basedOn w:val="Fontdeparagrafimplicit"/>
    <w:link w:val="Titlu3"/>
    <w:uiPriority w:val="9"/>
    <w:rsid w:val="00CB67B0"/>
    <w:rPr>
      <w:rFonts w:asciiTheme="majorHAnsi" w:eastAsiaTheme="majorEastAsia" w:hAnsiTheme="majorHAnsi" w:cstheme="majorBidi"/>
      <w:color w:val="243F60" w:themeColor="accent1" w:themeShade="7F"/>
      <w:sz w:val="24"/>
      <w:szCs w:val="24"/>
    </w:rPr>
  </w:style>
  <w:style w:type="table" w:customStyle="1" w:styleId="Tabelgril1">
    <w:name w:val="Tabel grilă1"/>
    <w:basedOn w:val="TabelNormal"/>
    <w:next w:val="Tabelgril"/>
    <w:uiPriority w:val="39"/>
    <w:rsid w:val="00D71AA7"/>
    <w:pPr>
      <w:widowControl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Tabel3">
    <w:name w:val="Grilă Tabel3"/>
    <w:basedOn w:val="TabelNormal"/>
    <w:next w:val="Tabelgril"/>
    <w:uiPriority w:val="59"/>
    <w:rsid w:val="006E1F18"/>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lu1Caracter">
    <w:name w:val="Titlu 1 Caracter"/>
    <w:basedOn w:val="Fontdeparagrafimplicit"/>
    <w:link w:val="Titlu1"/>
    <w:uiPriority w:val="9"/>
    <w:rsid w:val="00D16873"/>
    <w:rPr>
      <w:rFonts w:asciiTheme="majorHAnsi" w:eastAsiaTheme="majorEastAsia" w:hAnsiTheme="majorHAnsi" w:cstheme="majorBidi"/>
      <w:color w:val="365F91" w:themeColor="accent1" w:themeShade="BF"/>
      <w:sz w:val="32"/>
      <w:szCs w:val="32"/>
    </w:rPr>
  </w:style>
  <w:style w:type="paragraph" w:styleId="Titlucuprins">
    <w:name w:val="TOC Heading"/>
    <w:basedOn w:val="Titlu1"/>
    <w:next w:val="Normal"/>
    <w:uiPriority w:val="39"/>
    <w:unhideWhenUsed/>
    <w:qFormat/>
    <w:rsid w:val="00D16873"/>
    <w:pPr>
      <w:spacing w:line="259" w:lineRule="auto"/>
      <w:outlineLvl w:val="9"/>
    </w:pPr>
    <w:rPr>
      <w:lang w:val="en-US"/>
    </w:rPr>
  </w:style>
  <w:style w:type="paragraph" w:styleId="Cuprins2">
    <w:name w:val="toc 2"/>
    <w:basedOn w:val="Normal"/>
    <w:next w:val="Normal"/>
    <w:autoRedefine/>
    <w:uiPriority w:val="39"/>
    <w:unhideWhenUsed/>
    <w:rsid w:val="00D16873"/>
    <w:pPr>
      <w:spacing w:after="100" w:line="259" w:lineRule="auto"/>
      <w:ind w:left="220"/>
    </w:pPr>
    <w:rPr>
      <w:rFonts w:eastAsiaTheme="minorEastAsia" w:cs="Times New Roman"/>
      <w:lang w:val="en-US"/>
    </w:rPr>
  </w:style>
  <w:style w:type="paragraph" w:styleId="Cuprins1">
    <w:name w:val="toc 1"/>
    <w:basedOn w:val="Normal"/>
    <w:next w:val="Normal"/>
    <w:autoRedefine/>
    <w:uiPriority w:val="39"/>
    <w:unhideWhenUsed/>
    <w:rsid w:val="00D16873"/>
    <w:pPr>
      <w:spacing w:after="100" w:line="259" w:lineRule="auto"/>
    </w:pPr>
    <w:rPr>
      <w:rFonts w:eastAsiaTheme="minorEastAsia" w:cs="Times New Roman"/>
      <w:lang w:val="en-US"/>
    </w:rPr>
  </w:style>
  <w:style w:type="paragraph" w:styleId="Cuprins3">
    <w:name w:val="toc 3"/>
    <w:basedOn w:val="Normal"/>
    <w:next w:val="Normal"/>
    <w:autoRedefine/>
    <w:uiPriority w:val="39"/>
    <w:unhideWhenUsed/>
    <w:rsid w:val="00752EB6"/>
    <w:pPr>
      <w:tabs>
        <w:tab w:val="right" w:leader="dot" w:pos="9629"/>
      </w:tabs>
      <w:spacing w:after="100" w:line="259" w:lineRule="auto"/>
      <w:ind w:left="440"/>
    </w:pPr>
    <w:rPr>
      <w:rFonts w:eastAsiaTheme="minorEastAsia" w:cs="Times New Roman"/>
      <w:sz w:val="24"/>
      <w:szCs w:val="24"/>
    </w:rPr>
  </w:style>
  <w:style w:type="character" w:customStyle="1" w:styleId="Titlu6Caracter">
    <w:name w:val="Titlu 6 Caracter"/>
    <w:basedOn w:val="Fontdeparagrafimplicit"/>
    <w:link w:val="Titlu6"/>
    <w:uiPriority w:val="9"/>
    <w:rsid w:val="00A26B84"/>
    <w:rPr>
      <w:rFonts w:asciiTheme="majorHAnsi" w:eastAsiaTheme="majorEastAsia" w:hAnsiTheme="majorHAnsi" w:cstheme="majorBidi"/>
      <w:color w:val="243F60" w:themeColor="accent1" w:themeShade="7F"/>
    </w:rPr>
  </w:style>
  <w:style w:type="paragraph" w:customStyle="1" w:styleId="Listparagraf2">
    <w:name w:val="Listă paragraf2"/>
    <w:basedOn w:val="Normal"/>
    <w:uiPriority w:val="99"/>
    <w:rsid w:val="00A26B84"/>
    <w:pPr>
      <w:suppressAutoHyphens/>
      <w:spacing w:after="0" w:line="100" w:lineRule="atLeast"/>
      <w:ind w:left="720"/>
    </w:pPr>
    <w:rPr>
      <w:rFonts w:ascii="PF Square Sans Pro Medium" w:eastAsia="Times New Roman" w:hAnsi="PF Square Sans Pro Medium" w:cs="PF Square Sans Pro Medium"/>
      <w:color w:val="000000"/>
      <w:sz w:val="24"/>
      <w:szCs w:val="24"/>
      <w:lang w:eastAsia="ar-SA"/>
    </w:rPr>
  </w:style>
  <w:style w:type="paragraph" w:customStyle="1" w:styleId="MainText">
    <w:name w:val="Main Text"/>
    <w:basedOn w:val="Normal"/>
    <w:autoRedefine/>
    <w:uiPriority w:val="99"/>
    <w:qFormat/>
    <w:rsid w:val="00A26B84"/>
    <w:pPr>
      <w:numPr>
        <w:numId w:val="8"/>
      </w:numPr>
      <w:tabs>
        <w:tab w:val="left" w:pos="0"/>
      </w:tabs>
      <w:spacing w:after="0" w:line="240" w:lineRule="auto"/>
      <w:ind w:left="0" w:firstLine="0"/>
      <w:jc w:val="both"/>
    </w:pPr>
    <w:rPr>
      <w:rFonts w:asciiTheme="majorHAnsi" w:eastAsia="Times New Roman" w:hAnsiTheme="majorHAnsi" w:cs="Times New Roman"/>
      <w:szCs w:val="24"/>
      <w:lang w:val="en-CA"/>
    </w:rPr>
  </w:style>
  <w:style w:type="paragraph" w:customStyle="1" w:styleId="BVIfnrChar1Char">
    <w:name w:val="BVI fnr Char1 Char"/>
    <w:aliases w:val="Footnote Reference Number Char Char,Times 10 Point Char Char,Exposant 3 Point Char Char,Footnote symbol Char1 Char,Footnote reference number Char Char"/>
    <w:basedOn w:val="Normal"/>
    <w:next w:val="Normal"/>
    <w:link w:val="Referinnotdesubsol"/>
    <w:uiPriority w:val="99"/>
    <w:qFormat/>
    <w:rsid w:val="00A26B84"/>
    <w:pPr>
      <w:spacing w:after="160" w:line="240" w:lineRule="exact"/>
    </w:pPr>
    <w:rPr>
      <w:vertAlign w:val="superscript"/>
    </w:rPr>
  </w:style>
  <w:style w:type="table" w:customStyle="1" w:styleId="GrilTabel2">
    <w:name w:val="Grilă Tabel2"/>
    <w:basedOn w:val="TabelNormal"/>
    <w:next w:val="Tabelgril"/>
    <w:uiPriority w:val="59"/>
    <w:rsid w:val="00A26B84"/>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3">
    <w:name w:val="Bullet 3"/>
    <w:basedOn w:val="Normal"/>
    <w:uiPriority w:val="99"/>
    <w:rsid w:val="00A26B84"/>
    <w:pPr>
      <w:numPr>
        <w:numId w:val="10"/>
      </w:numPr>
      <w:spacing w:after="0" w:line="240" w:lineRule="auto"/>
    </w:pPr>
    <w:rPr>
      <w:rFonts w:ascii="Calibri" w:eastAsia="Times New Roman" w:hAnsi="Calibri" w:cs="Times New Roman"/>
      <w:sz w:val="24"/>
      <w:szCs w:val="24"/>
      <w:lang w:val="en-US"/>
    </w:rPr>
  </w:style>
  <w:style w:type="character" w:customStyle="1" w:styleId="UnresolvedMention">
    <w:name w:val="Unresolved Mention"/>
    <w:basedOn w:val="Fontdeparagrafimplicit"/>
    <w:uiPriority w:val="99"/>
    <w:semiHidden/>
    <w:unhideWhenUsed/>
    <w:rsid w:val="00B14C4D"/>
    <w:rPr>
      <w:color w:val="605E5C"/>
      <w:shd w:val="clear" w:color="auto" w:fill="E1DFDD"/>
    </w:rPr>
  </w:style>
  <w:style w:type="character" w:customStyle="1" w:styleId="CommentTextChar1">
    <w:name w:val="Comment Text Char1"/>
    <w:uiPriority w:val="99"/>
    <w:semiHidden/>
    <w:rsid w:val="00555C9C"/>
    <w:rPr>
      <w:lang w:val="x-none" w:eastAsia="x-none"/>
    </w:rPr>
  </w:style>
  <w:style w:type="paragraph" w:customStyle="1" w:styleId="Text2">
    <w:name w:val="Text 2"/>
    <w:basedOn w:val="Normal"/>
    <w:rsid w:val="00C56267"/>
    <w:pPr>
      <w:spacing w:before="60" w:after="60" w:line="240" w:lineRule="auto"/>
      <w:ind w:left="1417"/>
    </w:pPr>
    <w:rPr>
      <w:rFonts w:ascii="Times New Roman" w:eastAsia="Times New Roman" w:hAnsi="Times New Roman" w:cs="Times New Roman"/>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4427018">
      <w:bodyDiv w:val="1"/>
      <w:marLeft w:val="0"/>
      <w:marRight w:val="0"/>
      <w:marTop w:val="0"/>
      <w:marBottom w:val="0"/>
      <w:divBdr>
        <w:top w:val="none" w:sz="0" w:space="0" w:color="auto"/>
        <w:left w:val="none" w:sz="0" w:space="0" w:color="auto"/>
        <w:bottom w:val="none" w:sz="0" w:space="0" w:color="auto"/>
        <w:right w:val="none" w:sz="0" w:space="0" w:color="auto"/>
      </w:divBdr>
      <w:divsChild>
        <w:div w:id="697707585">
          <w:marLeft w:val="0"/>
          <w:marRight w:val="0"/>
          <w:marTop w:val="0"/>
          <w:marBottom w:val="0"/>
          <w:divBdr>
            <w:top w:val="none" w:sz="0" w:space="0" w:color="auto"/>
            <w:left w:val="none" w:sz="0" w:space="0" w:color="auto"/>
            <w:bottom w:val="none" w:sz="0" w:space="0" w:color="auto"/>
            <w:right w:val="none" w:sz="0" w:space="0" w:color="auto"/>
          </w:divBdr>
        </w:div>
        <w:div w:id="1259410039">
          <w:marLeft w:val="0"/>
          <w:marRight w:val="0"/>
          <w:marTop w:val="0"/>
          <w:marBottom w:val="0"/>
          <w:divBdr>
            <w:top w:val="none" w:sz="0" w:space="0" w:color="auto"/>
            <w:left w:val="none" w:sz="0" w:space="0" w:color="auto"/>
            <w:bottom w:val="none" w:sz="0" w:space="0" w:color="auto"/>
            <w:right w:val="none" w:sz="0" w:space="0" w:color="auto"/>
          </w:divBdr>
        </w:div>
        <w:div w:id="1821802455">
          <w:marLeft w:val="0"/>
          <w:marRight w:val="0"/>
          <w:marTop w:val="0"/>
          <w:marBottom w:val="0"/>
          <w:divBdr>
            <w:top w:val="none" w:sz="0" w:space="0" w:color="auto"/>
            <w:left w:val="none" w:sz="0" w:space="0" w:color="auto"/>
            <w:bottom w:val="none" w:sz="0" w:space="0" w:color="auto"/>
            <w:right w:val="none" w:sz="0" w:space="0" w:color="auto"/>
          </w:divBdr>
        </w:div>
        <w:div w:id="2123573969">
          <w:marLeft w:val="0"/>
          <w:marRight w:val="0"/>
          <w:marTop w:val="0"/>
          <w:marBottom w:val="0"/>
          <w:divBdr>
            <w:top w:val="none" w:sz="0" w:space="0" w:color="auto"/>
            <w:left w:val="none" w:sz="0" w:space="0" w:color="auto"/>
            <w:bottom w:val="none" w:sz="0" w:space="0" w:color="auto"/>
            <w:right w:val="none" w:sz="0" w:space="0" w:color="auto"/>
          </w:divBdr>
        </w:div>
      </w:divsChild>
    </w:div>
    <w:div w:id="473135905">
      <w:bodyDiv w:val="1"/>
      <w:marLeft w:val="0"/>
      <w:marRight w:val="0"/>
      <w:marTop w:val="0"/>
      <w:marBottom w:val="0"/>
      <w:divBdr>
        <w:top w:val="none" w:sz="0" w:space="0" w:color="auto"/>
        <w:left w:val="none" w:sz="0" w:space="0" w:color="auto"/>
        <w:bottom w:val="none" w:sz="0" w:space="0" w:color="auto"/>
        <w:right w:val="none" w:sz="0" w:space="0" w:color="auto"/>
      </w:divBdr>
      <w:divsChild>
        <w:div w:id="23363015">
          <w:marLeft w:val="0"/>
          <w:marRight w:val="0"/>
          <w:marTop w:val="0"/>
          <w:marBottom w:val="0"/>
          <w:divBdr>
            <w:top w:val="none" w:sz="0" w:space="0" w:color="auto"/>
            <w:left w:val="none" w:sz="0" w:space="0" w:color="auto"/>
            <w:bottom w:val="none" w:sz="0" w:space="0" w:color="auto"/>
            <w:right w:val="none" w:sz="0" w:space="0" w:color="auto"/>
          </w:divBdr>
        </w:div>
        <w:div w:id="125857901">
          <w:marLeft w:val="0"/>
          <w:marRight w:val="0"/>
          <w:marTop w:val="0"/>
          <w:marBottom w:val="0"/>
          <w:divBdr>
            <w:top w:val="none" w:sz="0" w:space="0" w:color="auto"/>
            <w:left w:val="none" w:sz="0" w:space="0" w:color="auto"/>
            <w:bottom w:val="none" w:sz="0" w:space="0" w:color="auto"/>
            <w:right w:val="none" w:sz="0" w:space="0" w:color="auto"/>
          </w:divBdr>
        </w:div>
        <w:div w:id="148785807">
          <w:marLeft w:val="0"/>
          <w:marRight w:val="0"/>
          <w:marTop w:val="0"/>
          <w:marBottom w:val="0"/>
          <w:divBdr>
            <w:top w:val="none" w:sz="0" w:space="0" w:color="auto"/>
            <w:left w:val="none" w:sz="0" w:space="0" w:color="auto"/>
            <w:bottom w:val="none" w:sz="0" w:space="0" w:color="auto"/>
            <w:right w:val="none" w:sz="0" w:space="0" w:color="auto"/>
          </w:divBdr>
        </w:div>
        <w:div w:id="181363783">
          <w:marLeft w:val="0"/>
          <w:marRight w:val="0"/>
          <w:marTop w:val="0"/>
          <w:marBottom w:val="0"/>
          <w:divBdr>
            <w:top w:val="none" w:sz="0" w:space="0" w:color="auto"/>
            <w:left w:val="none" w:sz="0" w:space="0" w:color="auto"/>
            <w:bottom w:val="none" w:sz="0" w:space="0" w:color="auto"/>
            <w:right w:val="none" w:sz="0" w:space="0" w:color="auto"/>
          </w:divBdr>
        </w:div>
        <w:div w:id="294678766">
          <w:marLeft w:val="0"/>
          <w:marRight w:val="0"/>
          <w:marTop w:val="0"/>
          <w:marBottom w:val="0"/>
          <w:divBdr>
            <w:top w:val="none" w:sz="0" w:space="0" w:color="auto"/>
            <w:left w:val="none" w:sz="0" w:space="0" w:color="auto"/>
            <w:bottom w:val="none" w:sz="0" w:space="0" w:color="auto"/>
            <w:right w:val="none" w:sz="0" w:space="0" w:color="auto"/>
          </w:divBdr>
        </w:div>
        <w:div w:id="314144167">
          <w:marLeft w:val="0"/>
          <w:marRight w:val="0"/>
          <w:marTop w:val="0"/>
          <w:marBottom w:val="0"/>
          <w:divBdr>
            <w:top w:val="none" w:sz="0" w:space="0" w:color="auto"/>
            <w:left w:val="none" w:sz="0" w:space="0" w:color="auto"/>
            <w:bottom w:val="none" w:sz="0" w:space="0" w:color="auto"/>
            <w:right w:val="none" w:sz="0" w:space="0" w:color="auto"/>
          </w:divBdr>
        </w:div>
        <w:div w:id="337856695">
          <w:marLeft w:val="0"/>
          <w:marRight w:val="0"/>
          <w:marTop w:val="0"/>
          <w:marBottom w:val="0"/>
          <w:divBdr>
            <w:top w:val="none" w:sz="0" w:space="0" w:color="auto"/>
            <w:left w:val="none" w:sz="0" w:space="0" w:color="auto"/>
            <w:bottom w:val="none" w:sz="0" w:space="0" w:color="auto"/>
            <w:right w:val="none" w:sz="0" w:space="0" w:color="auto"/>
          </w:divBdr>
        </w:div>
        <w:div w:id="394934260">
          <w:marLeft w:val="0"/>
          <w:marRight w:val="0"/>
          <w:marTop w:val="0"/>
          <w:marBottom w:val="0"/>
          <w:divBdr>
            <w:top w:val="none" w:sz="0" w:space="0" w:color="auto"/>
            <w:left w:val="none" w:sz="0" w:space="0" w:color="auto"/>
            <w:bottom w:val="none" w:sz="0" w:space="0" w:color="auto"/>
            <w:right w:val="none" w:sz="0" w:space="0" w:color="auto"/>
          </w:divBdr>
        </w:div>
        <w:div w:id="492910614">
          <w:marLeft w:val="0"/>
          <w:marRight w:val="0"/>
          <w:marTop w:val="0"/>
          <w:marBottom w:val="0"/>
          <w:divBdr>
            <w:top w:val="none" w:sz="0" w:space="0" w:color="auto"/>
            <w:left w:val="none" w:sz="0" w:space="0" w:color="auto"/>
            <w:bottom w:val="none" w:sz="0" w:space="0" w:color="auto"/>
            <w:right w:val="none" w:sz="0" w:space="0" w:color="auto"/>
          </w:divBdr>
        </w:div>
        <w:div w:id="546526365">
          <w:marLeft w:val="0"/>
          <w:marRight w:val="0"/>
          <w:marTop w:val="0"/>
          <w:marBottom w:val="0"/>
          <w:divBdr>
            <w:top w:val="none" w:sz="0" w:space="0" w:color="auto"/>
            <w:left w:val="none" w:sz="0" w:space="0" w:color="auto"/>
            <w:bottom w:val="none" w:sz="0" w:space="0" w:color="auto"/>
            <w:right w:val="none" w:sz="0" w:space="0" w:color="auto"/>
          </w:divBdr>
        </w:div>
        <w:div w:id="576987654">
          <w:marLeft w:val="0"/>
          <w:marRight w:val="0"/>
          <w:marTop w:val="0"/>
          <w:marBottom w:val="0"/>
          <w:divBdr>
            <w:top w:val="none" w:sz="0" w:space="0" w:color="auto"/>
            <w:left w:val="none" w:sz="0" w:space="0" w:color="auto"/>
            <w:bottom w:val="none" w:sz="0" w:space="0" w:color="auto"/>
            <w:right w:val="none" w:sz="0" w:space="0" w:color="auto"/>
          </w:divBdr>
        </w:div>
        <w:div w:id="637997386">
          <w:marLeft w:val="0"/>
          <w:marRight w:val="0"/>
          <w:marTop w:val="0"/>
          <w:marBottom w:val="0"/>
          <w:divBdr>
            <w:top w:val="none" w:sz="0" w:space="0" w:color="auto"/>
            <w:left w:val="none" w:sz="0" w:space="0" w:color="auto"/>
            <w:bottom w:val="none" w:sz="0" w:space="0" w:color="auto"/>
            <w:right w:val="none" w:sz="0" w:space="0" w:color="auto"/>
          </w:divBdr>
        </w:div>
        <w:div w:id="715084863">
          <w:marLeft w:val="0"/>
          <w:marRight w:val="0"/>
          <w:marTop w:val="0"/>
          <w:marBottom w:val="0"/>
          <w:divBdr>
            <w:top w:val="none" w:sz="0" w:space="0" w:color="auto"/>
            <w:left w:val="none" w:sz="0" w:space="0" w:color="auto"/>
            <w:bottom w:val="none" w:sz="0" w:space="0" w:color="auto"/>
            <w:right w:val="none" w:sz="0" w:space="0" w:color="auto"/>
          </w:divBdr>
        </w:div>
        <w:div w:id="1036613508">
          <w:marLeft w:val="0"/>
          <w:marRight w:val="0"/>
          <w:marTop w:val="0"/>
          <w:marBottom w:val="0"/>
          <w:divBdr>
            <w:top w:val="none" w:sz="0" w:space="0" w:color="auto"/>
            <w:left w:val="none" w:sz="0" w:space="0" w:color="auto"/>
            <w:bottom w:val="none" w:sz="0" w:space="0" w:color="auto"/>
            <w:right w:val="none" w:sz="0" w:space="0" w:color="auto"/>
          </w:divBdr>
        </w:div>
        <w:div w:id="1109198515">
          <w:marLeft w:val="0"/>
          <w:marRight w:val="0"/>
          <w:marTop w:val="0"/>
          <w:marBottom w:val="0"/>
          <w:divBdr>
            <w:top w:val="none" w:sz="0" w:space="0" w:color="auto"/>
            <w:left w:val="none" w:sz="0" w:space="0" w:color="auto"/>
            <w:bottom w:val="none" w:sz="0" w:space="0" w:color="auto"/>
            <w:right w:val="none" w:sz="0" w:space="0" w:color="auto"/>
          </w:divBdr>
        </w:div>
        <w:div w:id="1166942614">
          <w:marLeft w:val="0"/>
          <w:marRight w:val="0"/>
          <w:marTop w:val="0"/>
          <w:marBottom w:val="0"/>
          <w:divBdr>
            <w:top w:val="none" w:sz="0" w:space="0" w:color="auto"/>
            <w:left w:val="none" w:sz="0" w:space="0" w:color="auto"/>
            <w:bottom w:val="none" w:sz="0" w:space="0" w:color="auto"/>
            <w:right w:val="none" w:sz="0" w:space="0" w:color="auto"/>
          </w:divBdr>
        </w:div>
        <w:div w:id="1322735909">
          <w:marLeft w:val="0"/>
          <w:marRight w:val="0"/>
          <w:marTop w:val="0"/>
          <w:marBottom w:val="0"/>
          <w:divBdr>
            <w:top w:val="none" w:sz="0" w:space="0" w:color="auto"/>
            <w:left w:val="none" w:sz="0" w:space="0" w:color="auto"/>
            <w:bottom w:val="none" w:sz="0" w:space="0" w:color="auto"/>
            <w:right w:val="none" w:sz="0" w:space="0" w:color="auto"/>
          </w:divBdr>
        </w:div>
        <w:div w:id="1587181361">
          <w:marLeft w:val="0"/>
          <w:marRight w:val="0"/>
          <w:marTop w:val="0"/>
          <w:marBottom w:val="0"/>
          <w:divBdr>
            <w:top w:val="none" w:sz="0" w:space="0" w:color="auto"/>
            <w:left w:val="none" w:sz="0" w:space="0" w:color="auto"/>
            <w:bottom w:val="none" w:sz="0" w:space="0" w:color="auto"/>
            <w:right w:val="none" w:sz="0" w:space="0" w:color="auto"/>
          </w:divBdr>
        </w:div>
        <w:div w:id="1649431024">
          <w:marLeft w:val="0"/>
          <w:marRight w:val="0"/>
          <w:marTop w:val="0"/>
          <w:marBottom w:val="0"/>
          <w:divBdr>
            <w:top w:val="none" w:sz="0" w:space="0" w:color="auto"/>
            <w:left w:val="none" w:sz="0" w:space="0" w:color="auto"/>
            <w:bottom w:val="none" w:sz="0" w:space="0" w:color="auto"/>
            <w:right w:val="none" w:sz="0" w:space="0" w:color="auto"/>
          </w:divBdr>
        </w:div>
        <w:div w:id="1811707829">
          <w:marLeft w:val="0"/>
          <w:marRight w:val="0"/>
          <w:marTop w:val="0"/>
          <w:marBottom w:val="0"/>
          <w:divBdr>
            <w:top w:val="none" w:sz="0" w:space="0" w:color="auto"/>
            <w:left w:val="none" w:sz="0" w:space="0" w:color="auto"/>
            <w:bottom w:val="none" w:sz="0" w:space="0" w:color="auto"/>
            <w:right w:val="none" w:sz="0" w:space="0" w:color="auto"/>
          </w:divBdr>
        </w:div>
        <w:div w:id="2071297207">
          <w:marLeft w:val="0"/>
          <w:marRight w:val="0"/>
          <w:marTop w:val="0"/>
          <w:marBottom w:val="0"/>
          <w:divBdr>
            <w:top w:val="none" w:sz="0" w:space="0" w:color="auto"/>
            <w:left w:val="none" w:sz="0" w:space="0" w:color="auto"/>
            <w:bottom w:val="none" w:sz="0" w:space="0" w:color="auto"/>
            <w:right w:val="none" w:sz="0" w:space="0" w:color="auto"/>
          </w:divBdr>
        </w:div>
      </w:divsChild>
    </w:div>
    <w:div w:id="476996169">
      <w:bodyDiv w:val="1"/>
      <w:marLeft w:val="0"/>
      <w:marRight w:val="0"/>
      <w:marTop w:val="0"/>
      <w:marBottom w:val="0"/>
      <w:divBdr>
        <w:top w:val="none" w:sz="0" w:space="0" w:color="auto"/>
        <w:left w:val="none" w:sz="0" w:space="0" w:color="auto"/>
        <w:bottom w:val="none" w:sz="0" w:space="0" w:color="auto"/>
        <w:right w:val="none" w:sz="0" w:space="0" w:color="auto"/>
      </w:divBdr>
      <w:divsChild>
        <w:div w:id="38553666">
          <w:marLeft w:val="0"/>
          <w:marRight w:val="0"/>
          <w:marTop w:val="0"/>
          <w:marBottom w:val="0"/>
          <w:divBdr>
            <w:top w:val="none" w:sz="0" w:space="0" w:color="auto"/>
            <w:left w:val="none" w:sz="0" w:space="0" w:color="auto"/>
            <w:bottom w:val="none" w:sz="0" w:space="0" w:color="auto"/>
            <w:right w:val="none" w:sz="0" w:space="0" w:color="auto"/>
          </w:divBdr>
        </w:div>
        <w:div w:id="501241597">
          <w:marLeft w:val="0"/>
          <w:marRight w:val="0"/>
          <w:marTop w:val="0"/>
          <w:marBottom w:val="0"/>
          <w:divBdr>
            <w:top w:val="none" w:sz="0" w:space="0" w:color="auto"/>
            <w:left w:val="none" w:sz="0" w:space="0" w:color="auto"/>
            <w:bottom w:val="none" w:sz="0" w:space="0" w:color="auto"/>
            <w:right w:val="none" w:sz="0" w:space="0" w:color="auto"/>
          </w:divBdr>
        </w:div>
        <w:div w:id="542058336">
          <w:marLeft w:val="0"/>
          <w:marRight w:val="0"/>
          <w:marTop w:val="0"/>
          <w:marBottom w:val="0"/>
          <w:divBdr>
            <w:top w:val="none" w:sz="0" w:space="0" w:color="auto"/>
            <w:left w:val="none" w:sz="0" w:space="0" w:color="auto"/>
            <w:bottom w:val="none" w:sz="0" w:space="0" w:color="auto"/>
            <w:right w:val="none" w:sz="0" w:space="0" w:color="auto"/>
          </w:divBdr>
        </w:div>
        <w:div w:id="1087112075">
          <w:marLeft w:val="0"/>
          <w:marRight w:val="0"/>
          <w:marTop w:val="0"/>
          <w:marBottom w:val="0"/>
          <w:divBdr>
            <w:top w:val="none" w:sz="0" w:space="0" w:color="auto"/>
            <w:left w:val="none" w:sz="0" w:space="0" w:color="auto"/>
            <w:bottom w:val="none" w:sz="0" w:space="0" w:color="auto"/>
            <w:right w:val="none" w:sz="0" w:space="0" w:color="auto"/>
          </w:divBdr>
        </w:div>
        <w:div w:id="1972326145">
          <w:marLeft w:val="0"/>
          <w:marRight w:val="0"/>
          <w:marTop w:val="0"/>
          <w:marBottom w:val="0"/>
          <w:divBdr>
            <w:top w:val="none" w:sz="0" w:space="0" w:color="auto"/>
            <w:left w:val="none" w:sz="0" w:space="0" w:color="auto"/>
            <w:bottom w:val="none" w:sz="0" w:space="0" w:color="auto"/>
            <w:right w:val="none" w:sz="0" w:space="0" w:color="auto"/>
          </w:divBdr>
        </w:div>
      </w:divsChild>
    </w:div>
    <w:div w:id="698120676">
      <w:bodyDiv w:val="1"/>
      <w:marLeft w:val="0"/>
      <w:marRight w:val="0"/>
      <w:marTop w:val="0"/>
      <w:marBottom w:val="0"/>
      <w:divBdr>
        <w:top w:val="none" w:sz="0" w:space="0" w:color="auto"/>
        <w:left w:val="none" w:sz="0" w:space="0" w:color="auto"/>
        <w:bottom w:val="none" w:sz="0" w:space="0" w:color="auto"/>
        <w:right w:val="none" w:sz="0" w:space="0" w:color="auto"/>
      </w:divBdr>
    </w:div>
    <w:div w:id="733699923">
      <w:bodyDiv w:val="1"/>
      <w:marLeft w:val="0"/>
      <w:marRight w:val="0"/>
      <w:marTop w:val="0"/>
      <w:marBottom w:val="0"/>
      <w:divBdr>
        <w:top w:val="none" w:sz="0" w:space="0" w:color="auto"/>
        <w:left w:val="none" w:sz="0" w:space="0" w:color="auto"/>
        <w:bottom w:val="none" w:sz="0" w:space="0" w:color="auto"/>
        <w:right w:val="none" w:sz="0" w:space="0" w:color="auto"/>
      </w:divBdr>
      <w:divsChild>
        <w:div w:id="506866582">
          <w:marLeft w:val="0"/>
          <w:marRight w:val="0"/>
          <w:marTop w:val="0"/>
          <w:marBottom w:val="0"/>
          <w:divBdr>
            <w:top w:val="none" w:sz="0" w:space="0" w:color="auto"/>
            <w:left w:val="none" w:sz="0" w:space="0" w:color="auto"/>
            <w:bottom w:val="none" w:sz="0" w:space="0" w:color="auto"/>
            <w:right w:val="none" w:sz="0" w:space="0" w:color="auto"/>
          </w:divBdr>
        </w:div>
        <w:div w:id="541594621">
          <w:marLeft w:val="0"/>
          <w:marRight w:val="0"/>
          <w:marTop w:val="0"/>
          <w:marBottom w:val="0"/>
          <w:divBdr>
            <w:top w:val="none" w:sz="0" w:space="0" w:color="auto"/>
            <w:left w:val="none" w:sz="0" w:space="0" w:color="auto"/>
            <w:bottom w:val="none" w:sz="0" w:space="0" w:color="auto"/>
            <w:right w:val="none" w:sz="0" w:space="0" w:color="auto"/>
          </w:divBdr>
        </w:div>
        <w:div w:id="632634791">
          <w:marLeft w:val="0"/>
          <w:marRight w:val="0"/>
          <w:marTop w:val="0"/>
          <w:marBottom w:val="0"/>
          <w:divBdr>
            <w:top w:val="none" w:sz="0" w:space="0" w:color="auto"/>
            <w:left w:val="none" w:sz="0" w:space="0" w:color="auto"/>
            <w:bottom w:val="none" w:sz="0" w:space="0" w:color="auto"/>
            <w:right w:val="none" w:sz="0" w:space="0" w:color="auto"/>
          </w:divBdr>
        </w:div>
        <w:div w:id="640498294">
          <w:marLeft w:val="0"/>
          <w:marRight w:val="0"/>
          <w:marTop w:val="0"/>
          <w:marBottom w:val="0"/>
          <w:divBdr>
            <w:top w:val="none" w:sz="0" w:space="0" w:color="auto"/>
            <w:left w:val="none" w:sz="0" w:space="0" w:color="auto"/>
            <w:bottom w:val="none" w:sz="0" w:space="0" w:color="auto"/>
            <w:right w:val="none" w:sz="0" w:space="0" w:color="auto"/>
          </w:divBdr>
        </w:div>
        <w:div w:id="705568979">
          <w:marLeft w:val="0"/>
          <w:marRight w:val="0"/>
          <w:marTop w:val="0"/>
          <w:marBottom w:val="0"/>
          <w:divBdr>
            <w:top w:val="none" w:sz="0" w:space="0" w:color="auto"/>
            <w:left w:val="none" w:sz="0" w:space="0" w:color="auto"/>
            <w:bottom w:val="none" w:sz="0" w:space="0" w:color="auto"/>
            <w:right w:val="none" w:sz="0" w:space="0" w:color="auto"/>
          </w:divBdr>
        </w:div>
        <w:div w:id="798228702">
          <w:marLeft w:val="0"/>
          <w:marRight w:val="0"/>
          <w:marTop w:val="0"/>
          <w:marBottom w:val="0"/>
          <w:divBdr>
            <w:top w:val="none" w:sz="0" w:space="0" w:color="auto"/>
            <w:left w:val="none" w:sz="0" w:space="0" w:color="auto"/>
            <w:bottom w:val="none" w:sz="0" w:space="0" w:color="auto"/>
            <w:right w:val="none" w:sz="0" w:space="0" w:color="auto"/>
          </w:divBdr>
        </w:div>
        <w:div w:id="926963006">
          <w:marLeft w:val="0"/>
          <w:marRight w:val="0"/>
          <w:marTop w:val="0"/>
          <w:marBottom w:val="0"/>
          <w:divBdr>
            <w:top w:val="none" w:sz="0" w:space="0" w:color="auto"/>
            <w:left w:val="none" w:sz="0" w:space="0" w:color="auto"/>
            <w:bottom w:val="none" w:sz="0" w:space="0" w:color="auto"/>
            <w:right w:val="none" w:sz="0" w:space="0" w:color="auto"/>
          </w:divBdr>
        </w:div>
        <w:div w:id="967509390">
          <w:marLeft w:val="0"/>
          <w:marRight w:val="0"/>
          <w:marTop w:val="0"/>
          <w:marBottom w:val="0"/>
          <w:divBdr>
            <w:top w:val="none" w:sz="0" w:space="0" w:color="auto"/>
            <w:left w:val="none" w:sz="0" w:space="0" w:color="auto"/>
            <w:bottom w:val="none" w:sz="0" w:space="0" w:color="auto"/>
            <w:right w:val="none" w:sz="0" w:space="0" w:color="auto"/>
          </w:divBdr>
        </w:div>
        <w:div w:id="1238399350">
          <w:marLeft w:val="0"/>
          <w:marRight w:val="0"/>
          <w:marTop w:val="0"/>
          <w:marBottom w:val="0"/>
          <w:divBdr>
            <w:top w:val="none" w:sz="0" w:space="0" w:color="auto"/>
            <w:left w:val="none" w:sz="0" w:space="0" w:color="auto"/>
            <w:bottom w:val="none" w:sz="0" w:space="0" w:color="auto"/>
            <w:right w:val="none" w:sz="0" w:space="0" w:color="auto"/>
          </w:divBdr>
        </w:div>
        <w:div w:id="1241141188">
          <w:marLeft w:val="0"/>
          <w:marRight w:val="0"/>
          <w:marTop w:val="0"/>
          <w:marBottom w:val="0"/>
          <w:divBdr>
            <w:top w:val="none" w:sz="0" w:space="0" w:color="auto"/>
            <w:left w:val="none" w:sz="0" w:space="0" w:color="auto"/>
            <w:bottom w:val="none" w:sz="0" w:space="0" w:color="auto"/>
            <w:right w:val="none" w:sz="0" w:space="0" w:color="auto"/>
          </w:divBdr>
        </w:div>
        <w:div w:id="1338342272">
          <w:marLeft w:val="0"/>
          <w:marRight w:val="0"/>
          <w:marTop w:val="0"/>
          <w:marBottom w:val="0"/>
          <w:divBdr>
            <w:top w:val="none" w:sz="0" w:space="0" w:color="auto"/>
            <w:left w:val="none" w:sz="0" w:space="0" w:color="auto"/>
            <w:bottom w:val="none" w:sz="0" w:space="0" w:color="auto"/>
            <w:right w:val="none" w:sz="0" w:space="0" w:color="auto"/>
          </w:divBdr>
        </w:div>
        <w:div w:id="1351025117">
          <w:marLeft w:val="0"/>
          <w:marRight w:val="0"/>
          <w:marTop w:val="0"/>
          <w:marBottom w:val="0"/>
          <w:divBdr>
            <w:top w:val="none" w:sz="0" w:space="0" w:color="auto"/>
            <w:left w:val="none" w:sz="0" w:space="0" w:color="auto"/>
            <w:bottom w:val="none" w:sz="0" w:space="0" w:color="auto"/>
            <w:right w:val="none" w:sz="0" w:space="0" w:color="auto"/>
          </w:divBdr>
        </w:div>
        <w:div w:id="1520896756">
          <w:marLeft w:val="0"/>
          <w:marRight w:val="0"/>
          <w:marTop w:val="0"/>
          <w:marBottom w:val="0"/>
          <w:divBdr>
            <w:top w:val="none" w:sz="0" w:space="0" w:color="auto"/>
            <w:left w:val="none" w:sz="0" w:space="0" w:color="auto"/>
            <w:bottom w:val="none" w:sz="0" w:space="0" w:color="auto"/>
            <w:right w:val="none" w:sz="0" w:space="0" w:color="auto"/>
          </w:divBdr>
        </w:div>
        <w:div w:id="1564295939">
          <w:marLeft w:val="0"/>
          <w:marRight w:val="0"/>
          <w:marTop w:val="0"/>
          <w:marBottom w:val="0"/>
          <w:divBdr>
            <w:top w:val="none" w:sz="0" w:space="0" w:color="auto"/>
            <w:left w:val="none" w:sz="0" w:space="0" w:color="auto"/>
            <w:bottom w:val="none" w:sz="0" w:space="0" w:color="auto"/>
            <w:right w:val="none" w:sz="0" w:space="0" w:color="auto"/>
          </w:divBdr>
        </w:div>
        <w:div w:id="1582251478">
          <w:marLeft w:val="0"/>
          <w:marRight w:val="0"/>
          <w:marTop w:val="0"/>
          <w:marBottom w:val="0"/>
          <w:divBdr>
            <w:top w:val="none" w:sz="0" w:space="0" w:color="auto"/>
            <w:left w:val="none" w:sz="0" w:space="0" w:color="auto"/>
            <w:bottom w:val="none" w:sz="0" w:space="0" w:color="auto"/>
            <w:right w:val="none" w:sz="0" w:space="0" w:color="auto"/>
          </w:divBdr>
        </w:div>
        <w:div w:id="1733772679">
          <w:marLeft w:val="0"/>
          <w:marRight w:val="0"/>
          <w:marTop w:val="0"/>
          <w:marBottom w:val="0"/>
          <w:divBdr>
            <w:top w:val="none" w:sz="0" w:space="0" w:color="auto"/>
            <w:left w:val="none" w:sz="0" w:space="0" w:color="auto"/>
            <w:bottom w:val="none" w:sz="0" w:space="0" w:color="auto"/>
            <w:right w:val="none" w:sz="0" w:space="0" w:color="auto"/>
          </w:divBdr>
        </w:div>
        <w:div w:id="1918438533">
          <w:marLeft w:val="0"/>
          <w:marRight w:val="0"/>
          <w:marTop w:val="0"/>
          <w:marBottom w:val="0"/>
          <w:divBdr>
            <w:top w:val="none" w:sz="0" w:space="0" w:color="auto"/>
            <w:left w:val="none" w:sz="0" w:space="0" w:color="auto"/>
            <w:bottom w:val="none" w:sz="0" w:space="0" w:color="auto"/>
            <w:right w:val="none" w:sz="0" w:space="0" w:color="auto"/>
          </w:divBdr>
        </w:div>
        <w:div w:id="1997682262">
          <w:marLeft w:val="0"/>
          <w:marRight w:val="0"/>
          <w:marTop w:val="0"/>
          <w:marBottom w:val="0"/>
          <w:divBdr>
            <w:top w:val="none" w:sz="0" w:space="0" w:color="auto"/>
            <w:left w:val="none" w:sz="0" w:space="0" w:color="auto"/>
            <w:bottom w:val="none" w:sz="0" w:space="0" w:color="auto"/>
            <w:right w:val="none" w:sz="0" w:space="0" w:color="auto"/>
          </w:divBdr>
        </w:div>
        <w:div w:id="2024428057">
          <w:marLeft w:val="0"/>
          <w:marRight w:val="0"/>
          <w:marTop w:val="0"/>
          <w:marBottom w:val="0"/>
          <w:divBdr>
            <w:top w:val="none" w:sz="0" w:space="0" w:color="auto"/>
            <w:left w:val="none" w:sz="0" w:space="0" w:color="auto"/>
            <w:bottom w:val="none" w:sz="0" w:space="0" w:color="auto"/>
            <w:right w:val="none" w:sz="0" w:space="0" w:color="auto"/>
          </w:divBdr>
        </w:div>
        <w:div w:id="2084571017">
          <w:marLeft w:val="0"/>
          <w:marRight w:val="0"/>
          <w:marTop w:val="0"/>
          <w:marBottom w:val="0"/>
          <w:divBdr>
            <w:top w:val="none" w:sz="0" w:space="0" w:color="auto"/>
            <w:left w:val="none" w:sz="0" w:space="0" w:color="auto"/>
            <w:bottom w:val="none" w:sz="0" w:space="0" w:color="auto"/>
            <w:right w:val="none" w:sz="0" w:space="0" w:color="auto"/>
          </w:divBdr>
        </w:div>
      </w:divsChild>
    </w:div>
    <w:div w:id="783039612">
      <w:bodyDiv w:val="1"/>
      <w:marLeft w:val="0"/>
      <w:marRight w:val="0"/>
      <w:marTop w:val="0"/>
      <w:marBottom w:val="0"/>
      <w:divBdr>
        <w:top w:val="none" w:sz="0" w:space="0" w:color="auto"/>
        <w:left w:val="none" w:sz="0" w:space="0" w:color="auto"/>
        <w:bottom w:val="none" w:sz="0" w:space="0" w:color="auto"/>
        <w:right w:val="none" w:sz="0" w:space="0" w:color="auto"/>
      </w:divBdr>
      <w:divsChild>
        <w:div w:id="124546827">
          <w:marLeft w:val="0"/>
          <w:marRight w:val="0"/>
          <w:marTop w:val="0"/>
          <w:marBottom w:val="0"/>
          <w:divBdr>
            <w:top w:val="none" w:sz="0" w:space="0" w:color="auto"/>
            <w:left w:val="none" w:sz="0" w:space="0" w:color="auto"/>
            <w:bottom w:val="none" w:sz="0" w:space="0" w:color="auto"/>
            <w:right w:val="none" w:sz="0" w:space="0" w:color="auto"/>
          </w:divBdr>
        </w:div>
        <w:div w:id="609052120">
          <w:marLeft w:val="0"/>
          <w:marRight w:val="0"/>
          <w:marTop w:val="0"/>
          <w:marBottom w:val="0"/>
          <w:divBdr>
            <w:top w:val="none" w:sz="0" w:space="0" w:color="auto"/>
            <w:left w:val="none" w:sz="0" w:space="0" w:color="auto"/>
            <w:bottom w:val="none" w:sz="0" w:space="0" w:color="auto"/>
            <w:right w:val="none" w:sz="0" w:space="0" w:color="auto"/>
          </w:divBdr>
        </w:div>
        <w:div w:id="620305893">
          <w:marLeft w:val="0"/>
          <w:marRight w:val="0"/>
          <w:marTop w:val="0"/>
          <w:marBottom w:val="0"/>
          <w:divBdr>
            <w:top w:val="none" w:sz="0" w:space="0" w:color="auto"/>
            <w:left w:val="none" w:sz="0" w:space="0" w:color="auto"/>
            <w:bottom w:val="none" w:sz="0" w:space="0" w:color="auto"/>
            <w:right w:val="none" w:sz="0" w:space="0" w:color="auto"/>
          </w:divBdr>
        </w:div>
        <w:div w:id="1828011207">
          <w:marLeft w:val="0"/>
          <w:marRight w:val="0"/>
          <w:marTop w:val="0"/>
          <w:marBottom w:val="0"/>
          <w:divBdr>
            <w:top w:val="none" w:sz="0" w:space="0" w:color="auto"/>
            <w:left w:val="none" w:sz="0" w:space="0" w:color="auto"/>
            <w:bottom w:val="none" w:sz="0" w:space="0" w:color="auto"/>
            <w:right w:val="none" w:sz="0" w:space="0" w:color="auto"/>
          </w:divBdr>
        </w:div>
      </w:divsChild>
    </w:div>
    <w:div w:id="1221331901">
      <w:bodyDiv w:val="1"/>
      <w:marLeft w:val="0"/>
      <w:marRight w:val="0"/>
      <w:marTop w:val="0"/>
      <w:marBottom w:val="0"/>
      <w:divBdr>
        <w:top w:val="none" w:sz="0" w:space="0" w:color="auto"/>
        <w:left w:val="none" w:sz="0" w:space="0" w:color="auto"/>
        <w:bottom w:val="none" w:sz="0" w:space="0" w:color="auto"/>
        <w:right w:val="none" w:sz="0" w:space="0" w:color="auto"/>
      </w:divBdr>
      <w:divsChild>
        <w:div w:id="36664257">
          <w:marLeft w:val="0"/>
          <w:marRight w:val="0"/>
          <w:marTop w:val="0"/>
          <w:marBottom w:val="0"/>
          <w:divBdr>
            <w:top w:val="none" w:sz="0" w:space="0" w:color="auto"/>
            <w:left w:val="none" w:sz="0" w:space="0" w:color="auto"/>
            <w:bottom w:val="none" w:sz="0" w:space="0" w:color="auto"/>
            <w:right w:val="none" w:sz="0" w:space="0" w:color="auto"/>
          </w:divBdr>
        </w:div>
        <w:div w:id="189612046">
          <w:marLeft w:val="0"/>
          <w:marRight w:val="0"/>
          <w:marTop w:val="0"/>
          <w:marBottom w:val="0"/>
          <w:divBdr>
            <w:top w:val="none" w:sz="0" w:space="0" w:color="auto"/>
            <w:left w:val="none" w:sz="0" w:space="0" w:color="auto"/>
            <w:bottom w:val="none" w:sz="0" w:space="0" w:color="auto"/>
            <w:right w:val="none" w:sz="0" w:space="0" w:color="auto"/>
          </w:divBdr>
        </w:div>
        <w:div w:id="500198005">
          <w:marLeft w:val="0"/>
          <w:marRight w:val="0"/>
          <w:marTop w:val="0"/>
          <w:marBottom w:val="0"/>
          <w:divBdr>
            <w:top w:val="none" w:sz="0" w:space="0" w:color="auto"/>
            <w:left w:val="none" w:sz="0" w:space="0" w:color="auto"/>
            <w:bottom w:val="none" w:sz="0" w:space="0" w:color="auto"/>
            <w:right w:val="none" w:sz="0" w:space="0" w:color="auto"/>
          </w:divBdr>
        </w:div>
        <w:div w:id="807477846">
          <w:marLeft w:val="0"/>
          <w:marRight w:val="0"/>
          <w:marTop w:val="0"/>
          <w:marBottom w:val="0"/>
          <w:divBdr>
            <w:top w:val="none" w:sz="0" w:space="0" w:color="auto"/>
            <w:left w:val="none" w:sz="0" w:space="0" w:color="auto"/>
            <w:bottom w:val="none" w:sz="0" w:space="0" w:color="auto"/>
            <w:right w:val="none" w:sz="0" w:space="0" w:color="auto"/>
          </w:divBdr>
        </w:div>
        <w:div w:id="1201161448">
          <w:marLeft w:val="0"/>
          <w:marRight w:val="0"/>
          <w:marTop w:val="0"/>
          <w:marBottom w:val="0"/>
          <w:divBdr>
            <w:top w:val="none" w:sz="0" w:space="0" w:color="auto"/>
            <w:left w:val="none" w:sz="0" w:space="0" w:color="auto"/>
            <w:bottom w:val="none" w:sz="0" w:space="0" w:color="auto"/>
            <w:right w:val="none" w:sz="0" w:space="0" w:color="auto"/>
          </w:divBdr>
        </w:div>
        <w:div w:id="1222716227">
          <w:marLeft w:val="0"/>
          <w:marRight w:val="0"/>
          <w:marTop w:val="0"/>
          <w:marBottom w:val="0"/>
          <w:divBdr>
            <w:top w:val="none" w:sz="0" w:space="0" w:color="auto"/>
            <w:left w:val="none" w:sz="0" w:space="0" w:color="auto"/>
            <w:bottom w:val="none" w:sz="0" w:space="0" w:color="auto"/>
            <w:right w:val="none" w:sz="0" w:space="0" w:color="auto"/>
          </w:divBdr>
        </w:div>
        <w:div w:id="1237940323">
          <w:marLeft w:val="0"/>
          <w:marRight w:val="0"/>
          <w:marTop w:val="0"/>
          <w:marBottom w:val="0"/>
          <w:divBdr>
            <w:top w:val="none" w:sz="0" w:space="0" w:color="auto"/>
            <w:left w:val="none" w:sz="0" w:space="0" w:color="auto"/>
            <w:bottom w:val="none" w:sz="0" w:space="0" w:color="auto"/>
            <w:right w:val="none" w:sz="0" w:space="0" w:color="auto"/>
          </w:divBdr>
        </w:div>
        <w:div w:id="1266036668">
          <w:marLeft w:val="0"/>
          <w:marRight w:val="0"/>
          <w:marTop w:val="0"/>
          <w:marBottom w:val="0"/>
          <w:divBdr>
            <w:top w:val="none" w:sz="0" w:space="0" w:color="auto"/>
            <w:left w:val="none" w:sz="0" w:space="0" w:color="auto"/>
            <w:bottom w:val="none" w:sz="0" w:space="0" w:color="auto"/>
            <w:right w:val="none" w:sz="0" w:space="0" w:color="auto"/>
          </w:divBdr>
        </w:div>
        <w:div w:id="1375156593">
          <w:marLeft w:val="0"/>
          <w:marRight w:val="0"/>
          <w:marTop w:val="0"/>
          <w:marBottom w:val="0"/>
          <w:divBdr>
            <w:top w:val="none" w:sz="0" w:space="0" w:color="auto"/>
            <w:left w:val="none" w:sz="0" w:space="0" w:color="auto"/>
            <w:bottom w:val="none" w:sz="0" w:space="0" w:color="auto"/>
            <w:right w:val="none" w:sz="0" w:space="0" w:color="auto"/>
          </w:divBdr>
        </w:div>
        <w:div w:id="1960913428">
          <w:marLeft w:val="0"/>
          <w:marRight w:val="0"/>
          <w:marTop w:val="0"/>
          <w:marBottom w:val="0"/>
          <w:divBdr>
            <w:top w:val="none" w:sz="0" w:space="0" w:color="auto"/>
            <w:left w:val="none" w:sz="0" w:space="0" w:color="auto"/>
            <w:bottom w:val="none" w:sz="0" w:space="0" w:color="auto"/>
            <w:right w:val="none" w:sz="0" w:space="0" w:color="auto"/>
          </w:divBdr>
        </w:div>
      </w:divsChild>
    </w:div>
    <w:div w:id="1649435970">
      <w:bodyDiv w:val="1"/>
      <w:marLeft w:val="0"/>
      <w:marRight w:val="0"/>
      <w:marTop w:val="0"/>
      <w:marBottom w:val="0"/>
      <w:divBdr>
        <w:top w:val="none" w:sz="0" w:space="0" w:color="auto"/>
        <w:left w:val="none" w:sz="0" w:space="0" w:color="auto"/>
        <w:bottom w:val="none" w:sz="0" w:space="0" w:color="auto"/>
        <w:right w:val="none" w:sz="0" w:space="0" w:color="auto"/>
      </w:divBdr>
      <w:divsChild>
        <w:div w:id="139926824">
          <w:marLeft w:val="0"/>
          <w:marRight w:val="0"/>
          <w:marTop w:val="0"/>
          <w:marBottom w:val="0"/>
          <w:divBdr>
            <w:top w:val="none" w:sz="0" w:space="0" w:color="auto"/>
            <w:left w:val="none" w:sz="0" w:space="0" w:color="auto"/>
            <w:bottom w:val="none" w:sz="0" w:space="0" w:color="auto"/>
            <w:right w:val="none" w:sz="0" w:space="0" w:color="auto"/>
          </w:divBdr>
        </w:div>
        <w:div w:id="210120397">
          <w:marLeft w:val="0"/>
          <w:marRight w:val="0"/>
          <w:marTop w:val="0"/>
          <w:marBottom w:val="0"/>
          <w:divBdr>
            <w:top w:val="none" w:sz="0" w:space="0" w:color="auto"/>
            <w:left w:val="none" w:sz="0" w:space="0" w:color="auto"/>
            <w:bottom w:val="none" w:sz="0" w:space="0" w:color="auto"/>
            <w:right w:val="none" w:sz="0" w:space="0" w:color="auto"/>
          </w:divBdr>
        </w:div>
        <w:div w:id="723067982">
          <w:marLeft w:val="0"/>
          <w:marRight w:val="0"/>
          <w:marTop w:val="0"/>
          <w:marBottom w:val="0"/>
          <w:divBdr>
            <w:top w:val="none" w:sz="0" w:space="0" w:color="auto"/>
            <w:left w:val="none" w:sz="0" w:space="0" w:color="auto"/>
            <w:bottom w:val="none" w:sz="0" w:space="0" w:color="auto"/>
            <w:right w:val="none" w:sz="0" w:space="0" w:color="auto"/>
          </w:divBdr>
        </w:div>
        <w:div w:id="939948674">
          <w:marLeft w:val="0"/>
          <w:marRight w:val="0"/>
          <w:marTop w:val="0"/>
          <w:marBottom w:val="0"/>
          <w:divBdr>
            <w:top w:val="none" w:sz="0" w:space="0" w:color="auto"/>
            <w:left w:val="none" w:sz="0" w:space="0" w:color="auto"/>
            <w:bottom w:val="none" w:sz="0" w:space="0" w:color="auto"/>
            <w:right w:val="none" w:sz="0" w:space="0" w:color="auto"/>
          </w:divBdr>
        </w:div>
        <w:div w:id="1226337600">
          <w:marLeft w:val="0"/>
          <w:marRight w:val="0"/>
          <w:marTop w:val="0"/>
          <w:marBottom w:val="0"/>
          <w:divBdr>
            <w:top w:val="none" w:sz="0" w:space="0" w:color="auto"/>
            <w:left w:val="none" w:sz="0" w:space="0" w:color="auto"/>
            <w:bottom w:val="none" w:sz="0" w:space="0" w:color="auto"/>
            <w:right w:val="none" w:sz="0" w:space="0" w:color="auto"/>
          </w:divBdr>
        </w:div>
        <w:div w:id="1427379518">
          <w:marLeft w:val="0"/>
          <w:marRight w:val="0"/>
          <w:marTop w:val="0"/>
          <w:marBottom w:val="0"/>
          <w:divBdr>
            <w:top w:val="none" w:sz="0" w:space="0" w:color="auto"/>
            <w:left w:val="none" w:sz="0" w:space="0" w:color="auto"/>
            <w:bottom w:val="none" w:sz="0" w:space="0" w:color="auto"/>
            <w:right w:val="none" w:sz="0" w:space="0" w:color="auto"/>
          </w:divBdr>
        </w:div>
        <w:div w:id="1436558641">
          <w:marLeft w:val="0"/>
          <w:marRight w:val="0"/>
          <w:marTop w:val="0"/>
          <w:marBottom w:val="0"/>
          <w:divBdr>
            <w:top w:val="none" w:sz="0" w:space="0" w:color="auto"/>
            <w:left w:val="none" w:sz="0" w:space="0" w:color="auto"/>
            <w:bottom w:val="none" w:sz="0" w:space="0" w:color="auto"/>
            <w:right w:val="none" w:sz="0" w:space="0" w:color="auto"/>
          </w:divBdr>
        </w:div>
        <w:div w:id="1527331572">
          <w:marLeft w:val="0"/>
          <w:marRight w:val="0"/>
          <w:marTop w:val="0"/>
          <w:marBottom w:val="0"/>
          <w:divBdr>
            <w:top w:val="none" w:sz="0" w:space="0" w:color="auto"/>
            <w:left w:val="none" w:sz="0" w:space="0" w:color="auto"/>
            <w:bottom w:val="none" w:sz="0" w:space="0" w:color="auto"/>
            <w:right w:val="none" w:sz="0" w:space="0" w:color="auto"/>
          </w:divBdr>
        </w:div>
        <w:div w:id="1579057116">
          <w:marLeft w:val="0"/>
          <w:marRight w:val="0"/>
          <w:marTop w:val="0"/>
          <w:marBottom w:val="0"/>
          <w:divBdr>
            <w:top w:val="none" w:sz="0" w:space="0" w:color="auto"/>
            <w:left w:val="none" w:sz="0" w:space="0" w:color="auto"/>
            <w:bottom w:val="none" w:sz="0" w:space="0" w:color="auto"/>
            <w:right w:val="none" w:sz="0" w:space="0" w:color="auto"/>
          </w:divBdr>
        </w:div>
        <w:div w:id="1681196181">
          <w:marLeft w:val="0"/>
          <w:marRight w:val="0"/>
          <w:marTop w:val="0"/>
          <w:marBottom w:val="0"/>
          <w:divBdr>
            <w:top w:val="none" w:sz="0" w:space="0" w:color="auto"/>
            <w:left w:val="none" w:sz="0" w:space="0" w:color="auto"/>
            <w:bottom w:val="none" w:sz="0" w:space="0" w:color="auto"/>
            <w:right w:val="none" w:sz="0" w:space="0" w:color="auto"/>
          </w:divBdr>
        </w:div>
        <w:div w:id="1690522859">
          <w:marLeft w:val="0"/>
          <w:marRight w:val="0"/>
          <w:marTop w:val="0"/>
          <w:marBottom w:val="0"/>
          <w:divBdr>
            <w:top w:val="none" w:sz="0" w:space="0" w:color="auto"/>
            <w:left w:val="none" w:sz="0" w:space="0" w:color="auto"/>
            <w:bottom w:val="none" w:sz="0" w:space="0" w:color="auto"/>
            <w:right w:val="none" w:sz="0" w:space="0" w:color="auto"/>
          </w:divBdr>
        </w:div>
        <w:div w:id="1852991487">
          <w:marLeft w:val="0"/>
          <w:marRight w:val="0"/>
          <w:marTop w:val="0"/>
          <w:marBottom w:val="0"/>
          <w:divBdr>
            <w:top w:val="none" w:sz="0" w:space="0" w:color="auto"/>
            <w:left w:val="none" w:sz="0" w:space="0" w:color="auto"/>
            <w:bottom w:val="none" w:sz="0" w:space="0" w:color="auto"/>
            <w:right w:val="none" w:sz="0" w:space="0" w:color="auto"/>
          </w:divBdr>
        </w:div>
        <w:div w:id="1932740969">
          <w:marLeft w:val="0"/>
          <w:marRight w:val="0"/>
          <w:marTop w:val="0"/>
          <w:marBottom w:val="0"/>
          <w:divBdr>
            <w:top w:val="none" w:sz="0" w:space="0" w:color="auto"/>
            <w:left w:val="none" w:sz="0" w:space="0" w:color="auto"/>
            <w:bottom w:val="none" w:sz="0" w:space="0" w:color="auto"/>
            <w:right w:val="none" w:sz="0" w:space="0" w:color="auto"/>
          </w:divBdr>
        </w:div>
      </w:divsChild>
    </w:div>
    <w:div w:id="1773475962">
      <w:bodyDiv w:val="1"/>
      <w:marLeft w:val="0"/>
      <w:marRight w:val="0"/>
      <w:marTop w:val="0"/>
      <w:marBottom w:val="0"/>
      <w:divBdr>
        <w:top w:val="none" w:sz="0" w:space="0" w:color="auto"/>
        <w:left w:val="none" w:sz="0" w:space="0" w:color="auto"/>
        <w:bottom w:val="none" w:sz="0" w:space="0" w:color="auto"/>
        <w:right w:val="none" w:sz="0" w:space="0" w:color="auto"/>
      </w:divBdr>
      <w:divsChild>
        <w:div w:id="402338512">
          <w:marLeft w:val="0"/>
          <w:marRight w:val="0"/>
          <w:marTop w:val="0"/>
          <w:marBottom w:val="0"/>
          <w:divBdr>
            <w:top w:val="none" w:sz="0" w:space="0" w:color="auto"/>
            <w:left w:val="none" w:sz="0" w:space="0" w:color="auto"/>
            <w:bottom w:val="none" w:sz="0" w:space="0" w:color="auto"/>
            <w:right w:val="none" w:sz="0" w:space="0" w:color="auto"/>
          </w:divBdr>
        </w:div>
        <w:div w:id="679087671">
          <w:marLeft w:val="0"/>
          <w:marRight w:val="0"/>
          <w:marTop w:val="0"/>
          <w:marBottom w:val="0"/>
          <w:divBdr>
            <w:top w:val="none" w:sz="0" w:space="0" w:color="auto"/>
            <w:left w:val="none" w:sz="0" w:space="0" w:color="auto"/>
            <w:bottom w:val="none" w:sz="0" w:space="0" w:color="auto"/>
            <w:right w:val="none" w:sz="0" w:space="0" w:color="auto"/>
          </w:divBdr>
        </w:div>
        <w:div w:id="1790314190">
          <w:marLeft w:val="0"/>
          <w:marRight w:val="0"/>
          <w:marTop w:val="0"/>
          <w:marBottom w:val="0"/>
          <w:divBdr>
            <w:top w:val="none" w:sz="0" w:space="0" w:color="auto"/>
            <w:left w:val="none" w:sz="0" w:space="0" w:color="auto"/>
            <w:bottom w:val="none" w:sz="0" w:space="0" w:color="auto"/>
            <w:right w:val="none" w:sz="0" w:space="0" w:color="auto"/>
          </w:divBdr>
        </w:div>
      </w:divsChild>
    </w:div>
    <w:div w:id="1851024763">
      <w:bodyDiv w:val="1"/>
      <w:marLeft w:val="0"/>
      <w:marRight w:val="0"/>
      <w:marTop w:val="0"/>
      <w:marBottom w:val="0"/>
      <w:divBdr>
        <w:top w:val="none" w:sz="0" w:space="0" w:color="auto"/>
        <w:left w:val="none" w:sz="0" w:space="0" w:color="auto"/>
        <w:bottom w:val="none" w:sz="0" w:space="0" w:color="auto"/>
        <w:right w:val="none" w:sz="0" w:space="0" w:color="auto"/>
      </w:divBdr>
      <w:divsChild>
        <w:div w:id="75371618">
          <w:marLeft w:val="0"/>
          <w:marRight w:val="0"/>
          <w:marTop w:val="0"/>
          <w:marBottom w:val="0"/>
          <w:divBdr>
            <w:top w:val="none" w:sz="0" w:space="0" w:color="auto"/>
            <w:left w:val="none" w:sz="0" w:space="0" w:color="auto"/>
            <w:bottom w:val="none" w:sz="0" w:space="0" w:color="auto"/>
            <w:right w:val="none" w:sz="0" w:space="0" w:color="auto"/>
          </w:divBdr>
        </w:div>
        <w:div w:id="613169412">
          <w:marLeft w:val="0"/>
          <w:marRight w:val="0"/>
          <w:marTop w:val="0"/>
          <w:marBottom w:val="0"/>
          <w:divBdr>
            <w:top w:val="none" w:sz="0" w:space="0" w:color="auto"/>
            <w:left w:val="none" w:sz="0" w:space="0" w:color="auto"/>
            <w:bottom w:val="none" w:sz="0" w:space="0" w:color="auto"/>
            <w:right w:val="none" w:sz="0" w:space="0" w:color="auto"/>
          </w:divBdr>
        </w:div>
        <w:div w:id="692924011">
          <w:marLeft w:val="0"/>
          <w:marRight w:val="0"/>
          <w:marTop w:val="0"/>
          <w:marBottom w:val="0"/>
          <w:divBdr>
            <w:top w:val="none" w:sz="0" w:space="0" w:color="auto"/>
            <w:left w:val="none" w:sz="0" w:space="0" w:color="auto"/>
            <w:bottom w:val="none" w:sz="0" w:space="0" w:color="auto"/>
            <w:right w:val="none" w:sz="0" w:space="0" w:color="auto"/>
          </w:divBdr>
        </w:div>
        <w:div w:id="744884243">
          <w:marLeft w:val="0"/>
          <w:marRight w:val="0"/>
          <w:marTop w:val="0"/>
          <w:marBottom w:val="0"/>
          <w:divBdr>
            <w:top w:val="none" w:sz="0" w:space="0" w:color="auto"/>
            <w:left w:val="none" w:sz="0" w:space="0" w:color="auto"/>
            <w:bottom w:val="none" w:sz="0" w:space="0" w:color="auto"/>
            <w:right w:val="none" w:sz="0" w:space="0" w:color="auto"/>
          </w:divBdr>
        </w:div>
        <w:div w:id="1228226362">
          <w:marLeft w:val="0"/>
          <w:marRight w:val="0"/>
          <w:marTop w:val="0"/>
          <w:marBottom w:val="0"/>
          <w:divBdr>
            <w:top w:val="none" w:sz="0" w:space="0" w:color="auto"/>
            <w:left w:val="none" w:sz="0" w:space="0" w:color="auto"/>
            <w:bottom w:val="none" w:sz="0" w:space="0" w:color="auto"/>
            <w:right w:val="none" w:sz="0" w:space="0" w:color="auto"/>
          </w:divBdr>
        </w:div>
        <w:div w:id="1321032797">
          <w:marLeft w:val="0"/>
          <w:marRight w:val="0"/>
          <w:marTop w:val="0"/>
          <w:marBottom w:val="0"/>
          <w:divBdr>
            <w:top w:val="none" w:sz="0" w:space="0" w:color="auto"/>
            <w:left w:val="none" w:sz="0" w:space="0" w:color="auto"/>
            <w:bottom w:val="none" w:sz="0" w:space="0" w:color="auto"/>
            <w:right w:val="none" w:sz="0" w:space="0" w:color="auto"/>
          </w:divBdr>
        </w:div>
        <w:div w:id="1861356488">
          <w:marLeft w:val="0"/>
          <w:marRight w:val="0"/>
          <w:marTop w:val="0"/>
          <w:marBottom w:val="0"/>
          <w:divBdr>
            <w:top w:val="none" w:sz="0" w:space="0" w:color="auto"/>
            <w:left w:val="none" w:sz="0" w:space="0" w:color="auto"/>
            <w:bottom w:val="none" w:sz="0" w:space="0" w:color="auto"/>
            <w:right w:val="none" w:sz="0" w:space="0" w:color="auto"/>
          </w:divBdr>
        </w:div>
        <w:div w:id="1908681574">
          <w:marLeft w:val="0"/>
          <w:marRight w:val="0"/>
          <w:marTop w:val="0"/>
          <w:marBottom w:val="0"/>
          <w:divBdr>
            <w:top w:val="none" w:sz="0" w:space="0" w:color="auto"/>
            <w:left w:val="none" w:sz="0" w:space="0" w:color="auto"/>
            <w:bottom w:val="none" w:sz="0" w:space="0" w:color="auto"/>
            <w:right w:val="none" w:sz="0" w:space="0" w:color="auto"/>
          </w:divBdr>
        </w:div>
        <w:div w:id="2011180180">
          <w:marLeft w:val="0"/>
          <w:marRight w:val="0"/>
          <w:marTop w:val="0"/>
          <w:marBottom w:val="0"/>
          <w:divBdr>
            <w:top w:val="none" w:sz="0" w:space="0" w:color="auto"/>
            <w:left w:val="none" w:sz="0" w:space="0" w:color="auto"/>
            <w:bottom w:val="none" w:sz="0" w:space="0" w:color="auto"/>
            <w:right w:val="none" w:sz="0" w:space="0" w:color="auto"/>
          </w:divBdr>
        </w:div>
        <w:div w:id="2042896410">
          <w:marLeft w:val="0"/>
          <w:marRight w:val="0"/>
          <w:marTop w:val="0"/>
          <w:marBottom w:val="0"/>
          <w:divBdr>
            <w:top w:val="none" w:sz="0" w:space="0" w:color="auto"/>
            <w:left w:val="none" w:sz="0" w:space="0" w:color="auto"/>
            <w:bottom w:val="none" w:sz="0" w:space="0" w:color="auto"/>
            <w:right w:val="none" w:sz="0" w:space="0" w:color="auto"/>
          </w:divBdr>
        </w:div>
      </w:divsChild>
    </w:div>
    <w:div w:id="1876699612">
      <w:bodyDiv w:val="1"/>
      <w:marLeft w:val="0"/>
      <w:marRight w:val="0"/>
      <w:marTop w:val="0"/>
      <w:marBottom w:val="0"/>
      <w:divBdr>
        <w:top w:val="none" w:sz="0" w:space="0" w:color="auto"/>
        <w:left w:val="none" w:sz="0" w:space="0" w:color="auto"/>
        <w:bottom w:val="none" w:sz="0" w:space="0" w:color="auto"/>
        <w:right w:val="none" w:sz="0" w:space="0" w:color="auto"/>
      </w:divBdr>
      <w:divsChild>
        <w:div w:id="100881770">
          <w:marLeft w:val="0"/>
          <w:marRight w:val="0"/>
          <w:marTop w:val="0"/>
          <w:marBottom w:val="0"/>
          <w:divBdr>
            <w:top w:val="none" w:sz="0" w:space="0" w:color="auto"/>
            <w:left w:val="none" w:sz="0" w:space="0" w:color="auto"/>
            <w:bottom w:val="none" w:sz="0" w:space="0" w:color="auto"/>
            <w:right w:val="none" w:sz="0" w:space="0" w:color="auto"/>
          </w:divBdr>
        </w:div>
        <w:div w:id="334189025">
          <w:marLeft w:val="0"/>
          <w:marRight w:val="0"/>
          <w:marTop w:val="0"/>
          <w:marBottom w:val="0"/>
          <w:divBdr>
            <w:top w:val="none" w:sz="0" w:space="0" w:color="auto"/>
            <w:left w:val="none" w:sz="0" w:space="0" w:color="auto"/>
            <w:bottom w:val="none" w:sz="0" w:space="0" w:color="auto"/>
            <w:right w:val="none" w:sz="0" w:space="0" w:color="auto"/>
          </w:divBdr>
        </w:div>
        <w:div w:id="884566354">
          <w:marLeft w:val="0"/>
          <w:marRight w:val="0"/>
          <w:marTop w:val="0"/>
          <w:marBottom w:val="0"/>
          <w:divBdr>
            <w:top w:val="none" w:sz="0" w:space="0" w:color="auto"/>
            <w:left w:val="none" w:sz="0" w:space="0" w:color="auto"/>
            <w:bottom w:val="none" w:sz="0" w:space="0" w:color="auto"/>
            <w:right w:val="none" w:sz="0" w:space="0" w:color="auto"/>
          </w:divBdr>
        </w:div>
        <w:div w:id="1136797425">
          <w:marLeft w:val="0"/>
          <w:marRight w:val="0"/>
          <w:marTop w:val="0"/>
          <w:marBottom w:val="0"/>
          <w:divBdr>
            <w:top w:val="none" w:sz="0" w:space="0" w:color="auto"/>
            <w:left w:val="none" w:sz="0" w:space="0" w:color="auto"/>
            <w:bottom w:val="none" w:sz="0" w:space="0" w:color="auto"/>
            <w:right w:val="none" w:sz="0" w:space="0" w:color="auto"/>
          </w:divBdr>
        </w:div>
        <w:div w:id="1748646010">
          <w:marLeft w:val="0"/>
          <w:marRight w:val="0"/>
          <w:marTop w:val="0"/>
          <w:marBottom w:val="0"/>
          <w:divBdr>
            <w:top w:val="none" w:sz="0" w:space="0" w:color="auto"/>
            <w:left w:val="none" w:sz="0" w:space="0" w:color="auto"/>
            <w:bottom w:val="none" w:sz="0" w:space="0" w:color="auto"/>
            <w:right w:val="none" w:sz="0" w:space="0" w:color="auto"/>
          </w:divBdr>
        </w:div>
        <w:div w:id="1921988088">
          <w:marLeft w:val="0"/>
          <w:marRight w:val="0"/>
          <w:marTop w:val="0"/>
          <w:marBottom w:val="0"/>
          <w:divBdr>
            <w:top w:val="none" w:sz="0" w:space="0" w:color="auto"/>
            <w:left w:val="none" w:sz="0" w:space="0" w:color="auto"/>
            <w:bottom w:val="none" w:sz="0" w:space="0" w:color="auto"/>
            <w:right w:val="none" w:sz="0" w:space="0" w:color="auto"/>
          </w:divBdr>
        </w:div>
        <w:div w:id="1965312656">
          <w:marLeft w:val="0"/>
          <w:marRight w:val="0"/>
          <w:marTop w:val="0"/>
          <w:marBottom w:val="0"/>
          <w:divBdr>
            <w:top w:val="none" w:sz="0" w:space="0" w:color="auto"/>
            <w:left w:val="none" w:sz="0" w:space="0" w:color="auto"/>
            <w:bottom w:val="none" w:sz="0" w:space="0" w:color="auto"/>
            <w:right w:val="none" w:sz="0" w:space="0" w:color="auto"/>
          </w:divBdr>
        </w:div>
      </w:divsChild>
    </w:div>
    <w:div w:id="2055617033">
      <w:bodyDiv w:val="1"/>
      <w:marLeft w:val="0"/>
      <w:marRight w:val="0"/>
      <w:marTop w:val="0"/>
      <w:marBottom w:val="0"/>
      <w:divBdr>
        <w:top w:val="none" w:sz="0" w:space="0" w:color="auto"/>
        <w:left w:val="none" w:sz="0" w:space="0" w:color="auto"/>
        <w:bottom w:val="none" w:sz="0" w:space="0" w:color="auto"/>
        <w:right w:val="none" w:sz="0" w:space="0" w:color="auto"/>
      </w:divBdr>
      <w:divsChild>
        <w:div w:id="1486438004">
          <w:marLeft w:val="0"/>
          <w:marRight w:val="0"/>
          <w:marTop w:val="0"/>
          <w:marBottom w:val="0"/>
          <w:divBdr>
            <w:top w:val="none" w:sz="0" w:space="0" w:color="auto"/>
            <w:left w:val="none" w:sz="0" w:space="0" w:color="auto"/>
            <w:bottom w:val="none" w:sz="0" w:space="0" w:color="auto"/>
            <w:right w:val="none" w:sz="0" w:space="0" w:color="auto"/>
          </w:divBdr>
        </w:div>
        <w:div w:id="1989895749">
          <w:marLeft w:val="0"/>
          <w:marRight w:val="0"/>
          <w:marTop w:val="0"/>
          <w:marBottom w:val="0"/>
          <w:divBdr>
            <w:top w:val="none" w:sz="0" w:space="0" w:color="auto"/>
            <w:left w:val="none" w:sz="0" w:space="0" w:color="auto"/>
            <w:bottom w:val="none" w:sz="0" w:space="0" w:color="auto"/>
            <w:right w:val="none" w:sz="0" w:space="0" w:color="auto"/>
          </w:divBdr>
        </w:div>
      </w:divsChild>
    </w:div>
    <w:div w:id="20577022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onduri-ue.ro/orientari-beneficiari"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c.europa.eu/budget/contracts_grants/info_contracts/inforeuro/index_en.cfm" TargetMode="Externa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fonduri-ue.ro/orientari-beneficiari" TargetMode="Externa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ec.europa.eu/social/main.jsp?catId=1022&amp;langId=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17D749-5534-4EC1-BAAD-A072532B99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1518</TotalTime>
  <Pages>26</Pages>
  <Words>10616</Words>
  <Characters>60512</Characters>
  <Application>Microsoft Office Word</Application>
  <DocSecurity>0</DocSecurity>
  <Lines>504</Lines>
  <Paragraphs>141</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70987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Florentina Ciocanel</dc:creator>
  <cp:keywords/>
  <dc:description/>
  <cp:lastModifiedBy>daniel chitoi</cp:lastModifiedBy>
  <cp:revision>43</cp:revision>
  <cp:lastPrinted>2019-06-04T10:30:00Z</cp:lastPrinted>
  <dcterms:created xsi:type="dcterms:W3CDTF">2019-09-24T07:04:00Z</dcterms:created>
  <dcterms:modified xsi:type="dcterms:W3CDTF">2019-09-25T15:56:00Z</dcterms:modified>
</cp:coreProperties>
</file>